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EF5A" w14:textId="512B285E" w:rsidR="007C7CF8" w:rsidRDefault="00AC692A" w:rsidP="005E79B4">
      <w:pPr>
        <w:spacing w:line="480" w:lineRule="auto"/>
        <w:jc w:val="center"/>
        <w:rPr>
          <w:rFonts w:ascii="Times New Roman" w:hAnsi="Times New Roman" w:cs="Times New Roman"/>
        </w:rPr>
      </w:pPr>
      <w:r w:rsidRPr="008B6378">
        <w:rPr>
          <w:rFonts w:ascii="Times New Roman" w:hAnsi="Times New Roman" w:cs="Times New Roman"/>
        </w:rPr>
        <w:t>A Fight</w:t>
      </w:r>
      <w:r w:rsidR="00F92909" w:rsidRPr="008B6378">
        <w:rPr>
          <w:rFonts w:ascii="Times New Roman" w:hAnsi="Times New Roman" w:cs="Times New Roman"/>
        </w:rPr>
        <w:t xml:space="preserve"> of Gender Equality</w:t>
      </w:r>
      <w:r w:rsidRPr="008B6378">
        <w:rPr>
          <w:rFonts w:ascii="Times New Roman" w:hAnsi="Times New Roman" w:cs="Times New Roman"/>
        </w:rPr>
        <w:t xml:space="preserve">: </w:t>
      </w:r>
      <w:r w:rsidR="00F92909" w:rsidRPr="008B6378">
        <w:rPr>
          <w:rFonts w:ascii="Times New Roman" w:hAnsi="Times New Roman" w:cs="Times New Roman"/>
        </w:rPr>
        <w:t xml:space="preserve">Our </w:t>
      </w:r>
      <w:r w:rsidRPr="008B6378">
        <w:rPr>
          <w:rFonts w:ascii="Times New Roman" w:hAnsi="Times New Roman" w:cs="Times New Roman"/>
        </w:rPr>
        <w:t>Suffragist Role Models</w:t>
      </w:r>
    </w:p>
    <w:p w14:paraId="52821F41" w14:textId="77777777" w:rsidR="000528A6" w:rsidRDefault="000528A6" w:rsidP="005E79B4">
      <w:pPr>
        <w:rPr>
          <w:rFonts w:ascii="Times New Roman" w:hAnsi="Times New Roman" w:cs="Times New Roman"/>
        </w:rPr>
      </w:pPr>
    </w:p>
    <w:p w14:paraId="4AAA1932" w14:textId="77777777" w:rsidR="000528A6" w:rsidRDefault="000528A6" w:rsidP="005E79B4">
      <w:pPr>
        <w:rPr>
          <w:rFonts w:ascii="Times New Roman" w:hAnsi="Times New Roman" w:cs="Times New Roman"/>
        </w:rPr>
      </w:pPr>
    </w:p>
    <w:p w14:paraId="47BC9053" w14:textId="77777777" w:rsidR="000B2B21" w:rsidRDefault="000B2B21" w:rsidP="005E79B4">
      <w:pPr>
        <w:rPr>
          <w:rFonts w:ascii="Times New Roman" w:hAnsi="Times New Roman" w:cs="Times New Roman"/>
        </w:rPr>
      </w:pPr>
    </w:p>
    <w:p w14:paraId="42546CEE" w14:textId="3B51AF3D" w:rsidR="005E79B4" w:rsidRDefault="005E79B4" w:rsidP="005E79B4">
      <w:pPr>
        <w:rPr>
          <w:rFonts w:ascii="Times New Roman" w:hAnsi="Times New Roman" w:cs="Times New Roman"/>
        </w:rPr>
      </w:pPr>
      <w:r>
        <w:rPr>
          <w:rFonts w:ascii="Times New Roman" w:hAnsi="Times New Roman" w:cs="Times New Roman"/>
        </w:rPr>
        <w:t>[ABSTRACT]</w:t>
      </w:r>
    </w:p>
    <w:p w14:paraId="3BE3ADDE" w14:textId="77777777" w:rsidR="005E79B4" w:rsidRDefault="005E79B4" w:rsidP="005E79B4">
      <w:pPr>
        <w:rPr>
          <w:rFonts w:ascii="Times New Roman" w:hAnsi="Times New Roman" w:cs="Times New Roman"/>
        </w:rPr>
      </w:pPr>
    </w:p>
    <w:p w14:paraId="4B875CF8" w14:textId="288318C3" w:rsidR="005E79B4" w:rsidRDefault="005E79B4" w:rsidP="005E79B4">
      <w:pPr>
        <w:spacing w:line="480" w:lineRule="auto"/>
        <w:rPr>
          <w:rFonts w:ascii="Times New Roman" w:hAnsi="Times New Roman" w:cs="Times New Roman"/>
        </w:rPr>
      </w:pPr>
      <w:r>
        <w:rPr>
          <w:rFonts w:ascii="Times New Roman" w:hAnsi="Times New Roman" w:cs="Times New Roman"/>
        </w:rPr>
        <w:t xml:space="preserve">This paper examines the legacy of Canadian suffragists in the realm of women’s political representation by analyzing some of their successes and failures and the methods </w:t>
      </w:r>
      <w:r w:rsidR="00000C95">
        <w:rPr>
          <w:rFonts w:ascii="Times New Roman" w:hAnsi="Times New Roman" w:cs="Times New Roman"/>
        </w:rPr>
        <w:t xml:space="preserve">in </w:t>
      </w:r>
      <w:r>
        <w:rPr>
          <w:rFonts w:ascii="Times New Roman" w:hAnsi="Times New Roman" w:cs="Times New Roman"/>
        </w:rPr>
        <w:t xml:space="preserve">which they used to arrive at those results. Feminist movements and the fight for equality and systemic change are only increasing and becoming more widely participated in as time moves forward, making it of the utmost importance to acknowledge our foundational change-makers and to pull lessons from their methods and attempt to apply them to modern-day movement tactics. Using work from various notable authors, such as Carol Bacchi, Erin Steuter and Sue Findlay, this paper follows the suffragists’ path to enfranchisement (the right to vote) and develops bridges between historical and modern feminist calls to action. While it is noted that our time periods are vastly different, many basic elements can be examined, and it is shown that these bridges are crucial to learning how to navigate current and future fights for change with the desired success. </w:t>
      </w:r>
    </w:p>
    <w:p w14:paraId="4C3FB01F" w14:textId="77777777" w:rsidR="005E79B4" w:rsidRDefault="005E79B4" w:rsidP="00B80DEF">
      <w:pPr>
        <w:spacing w:line="480" w:lineRule="auto"/>
        <w:jc w:val="both"/>
        <w:rPr>
          <w:rFonts w:ascii="Times New Roman" w:hAnsi="Times New Roman" w:cs="Times New Roman"/>
        </w:rPr>
      </w:pPr>
    </w:p>
    <w:p w14:paraId="0A7BCB9F" w14:textId="5B3208FC" w:rsidR="00A64D46" w:rsidRDefault="00691865" w:rsidP="00B80DEF">
      <w:pPr>
        <w:spacing w:line="480" w:lineRule="auto"/>
        <w:jc w:val="both"/>
        <w:rPr>
          <w:rFonts w:ascii="Times New Roman" w:hAnsi="Times New Roman" w:cs="Times New Roman"/>
        </w:rPr>
      </w:pPr>
      <w:r>
        <w:rPr>
          <w:rFonts w:ascii="Times New Roman" w:hAnsi="Times New Roman" w:cs="Times New Roman"/>
        </w:rPr>
        <w:t>[INTRO</w:t>
      </w:r>
      <w:r w:rsidR="0081182E">
        <w:rPr>
          <w:rFonts w:ascii="Times New Roman" w:hAnsi="Times New Roman" w:cs="Times New Roman"/>
        </w:rPr>
        <w:t>DUCTION</w:t>
      </w:r>
      <w:r>
        <w:rPr>
          <w:rFonts w:ascii="Times New Roman" w:hAnsi="Times New Roman" w:cs="Times New Roman"/>
        </w:rPr>
        <w:t>]</w:t>
      </w:r>
    </w:p>
    <w:p w14:paraId="4E403F7A" w14:textId="3E0C30F8" w:rsidR="00722558" w:rsidRDefault="00691865" w:rsidP="00B80DEF">
      <w:pPr>
        <w:spacing w:line="480" w:lineRule="auto"/>
        <w:ind w:firstLine="720"/>
        <w:jc w:val="both"/>
        <w:rPr>
          <w:rFonts w:ascii="Times New Roman" w:hAnsi="Times New Roman" w:cs="Times New Roman"/>
        </w:rPr>
      </w:pPr>
      <w:r>
        <w:rPr>
          <w:rFonts w:ascii="Times New Roman" w:hAnsi="Times New Roman" w:cs="Times New Roman"/>
        </w:rPr>
        <w:tab/>
      </w:r>
      <w:r w:rsidR="00722558">
        <w:rPr>
          <w:rFonts w:ascii="Times New Roman" w:hAnsi="Times New Roman" w:cs="Times New Roman"/>
        </w:rPr>
        <w:t>Th</w:t>
      </w:r>
      <w:r w:rsidR="00E76447">
        <w:rPr>
          <w:rFonts w:ascii="Times New Roman" w:hAnsi="Times New Roman" w:cs="Times New Roman"/>
        </w:rPr>
        <w:t>e</w:t>
      </w:r>
      <w:r w:rsidR="00722558">
        <w:rPr>
          <w:rFonts w:ascii="Times New Roman" w:hAnsi="Times New Roman" w:cs="Times New Roman"/>
        </w:rPr>
        <w:t xml:space="preserve"> issue</w:t>
      </w:r>
      <w:r w:rsidR="00AF1880">
        <w:rPr>
          <w:rFonts w:ascii="Times New Roman" w:hAnsi="Times New Roman" w:cs="Times New Roman"/>
        </w:rPr>
        <w:t>s</w:t>
      </w:r>
      <w:r w:rsidR="00722558">
        <w:rPr>
          <w:rFonts w:ascii="Times New Roman" w:hAnsi="Times New Roman" w:cs="Times New Roman"/>
        </w:rPr>
        <w:t xml:space="preserve"> of </w:t>
      </w:r>
      <w:r w:rsidR="00AF1880">
        <w:rPr>
          <w:rFonts w:ascii="Times New Roman" w:hAnsi="Times New Roman" w:cs="Times New Roman"/>
        </w:rPr>
        <w:t xml:space="preserve">the necessity of </w:t>
      </w:r>
      <w:r w:rsidR="00722558">
        <w:rPr>
          <w:rFonts w:ascii="Times New Roman" w:hAnsi="Times New Roman" w:cs="Times New Roman"/>
        </w:rPr>
        <w:t xml:space="preserve">women’s rights and </w:t>
      </w:r>
      <w:r w:rsidR="003B0CC4">
        <w:rPr>
          <w:rFonts w:ascii="Times New Roman" w:hAnsi="Times New Roman" w:cs="Times New Roman"/>
        </w:rPr>
        <w:t xml:space="preserve">the </w:t>
      </w:r>
      <w:r w:rsidR="00AF1880">
        <w:rPr>
          <w:rFonts w:ascii="Times New Roman" w:hAnsi="Times New Roman" w:cs="Times New Roman"/>
        </w:rPr>
        <w:t xml:space="preserve">reality </w:t>
      </w:r>
      <w:r w:rsidR="00B75733">
        <w:rPr>
          <w:rFonts w:ascii="Times New Roman" w:hAnsi="Times New Roman" w:cs="Times New Roman"/>
        </w:rPr>
        <w:t xml:space="preserve">of </w:t>
      </w:r>
      <w:r w:rsidR="00722558">
        <w:rPr>
          <w:rFonts w:ascii="Times New Roman" w:hAnsi="Times New Roman" w:cs="Times New Roman"/>
        </w:rPr>
        <w:t xml:space="preserve">gender </w:t>
      </w:r>
      <w:r w:rsidR="00C00B76">
        <w:rPr>
          <w:rFonts w:ascii="Times New Roman" w:hAnsi="Times New Roman" w:cs="Times New Roman"/>
        </w:rPr>
        <w:t>in</w:t>
      </w:r>
      <w:r w:rsidR="00722558">
        <w:rPr>
          <w:rFonts w:ascii="Times New Roman" w:hAnsi="Times New Roman" w:cs="Times New Roman"/>
        </w:rPr>
        <w:t>equality ha</w:t>
      </w:r>
      <w:r w:rsidR="00AF1880">
        <w:rPr>
          <w:rFonts w:ascii="Times New Roman" w:hAnsi="Times New Roman" w:cs="Times New Roman"/>
        </w:rPr>
        <w:t>ve</w:t>
      </w:r>
      <w:r w:rsidR="00722558">
        <w:rPr>
          <w:rFonts w:ascii="Times New Roman" w:hAnsi="Times New Roman" w:cs="Times New Roman"/>
        </w:rPr>
        <w:t xml:space="preserve"> been present in both societal and political conversations for quite some </w:t>
      </w:r>
      <w:r w:rsidR="00B75733">
        <w:rPr>
          <w:rFonts w:ascii="Times New Roman" w:hAnsi="Times New Roman" w:cs="Times New Roman"/>
        </w:rPr>
        <w:t>time and</w:t>
      </w:r>
      <w:r w:rsidR="00722558">
        <w:rPr>
          <w:rFonts w:ascii="Times New Roman" w:hAnsi="Times New Roman" w:cs="Times New Roman"/>
        </w:rPr>
        <w:t xml:space="preserve"> are the focus of numerous social movements.</w:t>
      </w:r>
      <w:r w:rsidR="00AF1880">
        <w:rPr>
          <w:rFonts w:ascii="Times New Roman" w:hAnsi="Times New Roman" w:cs="Times New Roman"/>
        </w:rPr>
        <w:t xml:space="preserve"> These </w:t>
      </w:r>
      <w:r w:rsidR="003B0CC4">
        <w:rPr>
          <w:rFonts w:ascii="Times New Roman" w:hAnsi="Times New Roman" w:cs="Times New Roman"/>
        </w:rPr>
        <w:t>issues mentioned above</w:t>
      </w:r>
      <w:r w:rsidR="00AF1880">
        <w:rPr>
          <w:rFonts w:ascii="Times New Roman" w:hAnsi="Times New Roman" w:cs="Times New Roman"/>
        </w:rPr>
        <w:t xml:space="preserve"> are systemic and institutionally embedded, meaning they are not topics that one discussion or social movement can solve – evident when looking back through history. Social movements do not </w:t>
      </w:r>
      <w:r w:rsidR="001668CB">
        <w:rPr>
          <w:rFonts w:ascii="Times New Roman" w:hAnsi="Times New Roman" w:cs="Times New Roman"/>
        </w:rPr>
        <w:t xml:space="preserve">simply </w:t>
      </w:r>
      <w:r w:rsidR="00AF1880">
        <w:rPr>
          <w:rFonts w:ascii="Times New Roman" w:hAnsi="Times New Roman" w:cs="Times New Roman"/>
        </w:rPr>
        <w:t>develop from nothing</w:t>
      </w:r>
      <w:r w:rsidR="003B0CC4">
        <w:rPr>
          <w:rFonts w:ascii="Times New Roman" w:hAnsi="Times New Roman" w:cs="Times New Roman"/>
        </w:rPr>
        <w:t>. As</w:t>
      </w:r>
      <w:r w:rsidR="00AF1880">
        <w:rPr>
          <w:rFonts w:ascii="Times New Roman" w:hAnsi="Times New Roman" w:cs="Times New Roman"/>
        </w:rPr>
        <w:t xml:space="preserve"> Mary Mossman addressed in 1986, t</w:t>
      </w:r>
      <w:r w:rsidR="00722558" w:rsidRPr="00AF1880">
        <w:rPr>
          <w:rFonts w:ascii="Times New Roman" w:hAnsi="Times New Roman" w:cs="Times New Roman"/>
        </w:rPr>
        <w:t>he “assertion that ‘equal rights for women are necessary’ assumes the existence of inequality and the need for societal change</w:t>
      </w:r>
      <w:r w:rsidR="00AF1880">
        <w:rPr>
          <w:rFonts w:ascii="Times New Roman" w:hAnsi="Times New Roman" w:cs="Times New Roman"/>
        </w:rPr>
        <w:t>,</w:t>
      </w:r>
      <w:r w:rsidR="00722558" w:rsidRPr="00AF1880">
        <w:rPr>
          <w:rFonts w:ascii="Times New Roman" w:hAnsi="Times New Roman" w:cs="Times New Roman"/>
        </w:rPr>
        <w:t xml:space="preserve">” </w:t>
      </w:r>
      <w:r w:rsidR="00AF1880">
        <w:rPr>
          <w:rFonts w:ascii="Times New Roman" w:hAnsi="Times New Roman" w:cs="Times New Roman"/>
        </w:rPr>
        <w:t xml:space="preserve">the exact societal change </w:t>
      </w:r>
      <w:r w:rsidR="00AF1880">
        <w:rPr>
          <w:rFonts w:ascii="Times New Roman" w:hAnsi="Times New Roman" w:cs="Times New Roman"/>
        </w:rPr>
        <w:lastRenderedPageBreak/>
        <w:t xml:space="preserve">movements hope to attain </w:t>
      </w:r>
      <w:r w:rsidR="00722558" w:rsidRPr="00AF1880">
        <w:rPr>
          <w:rFonts w:ascii="Times New Roman" w:hAnsi="Times New Roman" w:cs="Times New Roman"/>
        </w:rPr>
        <w:t>(Mossman 1986, 31).</w:t>
      </w:r>
      <w:r w:rsidR="00722558">
        <w:rPr>
          <w:rFonts w:ascii="Times New Roman" w:hAnsi="Times New Roman" w:cs="Times New Roman"/>
        </w:rPr>
        <w:t xml:space="preserve"> </w:t>
      </w:r>
      <w:r w:rsidR="00A10248">
        <w:rPr>
          <w:rFonts w:ascii="Times New Roman" w:hAnsi="Times New Roman" w:cs="Times New Roman"/>
        </w:rPr>
        <w:t xml:space="preserve">There is much ground we have yet to cover </w:t>
      </w:r>
      <w:r w:rsidR="003B0CC4">
        <w:rPr>
          <w:rFonts w:ascii="Times New Roman" w:hAnsi="Times New Roman" w:cs="Times New Roman"/>
        </w:rPr>
        <w:t>to gain</w:t>
      </w:r>
      <w:r w:rsidR="00A10248">
        <w:rPr>
          <w:rFonts w:ascii="Times New Roman" w:hAnsi="Times New Roman" w:cs="Times New Roman"/>
        </w:rPr>
        <w:t xml:space="preserve"> proper women's rights and equality. </w:t>
      </w:r>
      <w:r w:rsidR="00A10248" w:rsidRPr="00AC3394">
        <w:rPr>
          <w:rFonts w:ascii="Times New Roman" w:hAnsi="Times New Roman" w:cs="Times New Roman"/>
        </w:rPr>
        <w:t>As</w:t>
      </w:r>
      <w:r w:rsidR="00722558" w:rsidRPr="00AC3394">
        <w:rPr>
          <w:rFonts w:ascii="Times New Roman" w:hAnsi="Times New Roman" w:cs="Times New Roman"/>
        </w:rPr>
        <w:t xml:space="preserve"> historians have stated, “we are entering a new age of suffrage studies,” </w:t>
      </w:r>
      <w:r w:rsidR="00A10248" w:rsidRPr="00AC3394">
        <w:rPr>
          <w:rFonts w:ascii="Times New Roman" w:hAnsi="Times New Roman" w:cs="Times New Roman"/>
        </w:rPr>
        <w:t>where the influence of activists before us</w:t>
      </w:r>
      <w:r w:rsidR="00722558" w:rsidRPr="00AC3394">
        <w:rPr>
          <w:rFonts w:ascii="Times New Roman" w:hAnsi="Times New Roman" w:cs="Times New Roman"/>
        </w:rPr>
        <w:t xml:space="preserve"> “remain key and controversial in a liberation movement that continues into the present” (Strong-Boag 2010, 84).</w:t>
      </w:r>
      <w:r w:rsidR="00722558">
        <w:rPr>
          <w:rFonts w:ascii="Times New Roman" w:hAnsi="Times New Roman" w:cs="Times New Roman"/>
        </w:rPr>
        <w:t xml:space="preserve"> In this new age, it is </w:t>
      </w:r>
      <w:r w:rsidR="00FE2500">
        <w:rPr>
          <w:rFonts w:ascii="Times New Roman" w:hAnsi="Times New Roman" w:cs="Times New Roman"/>
        </w:rPr>
        <w:t>essential</w:t>
      </w:r>
      <w:r w:rsidR="00722558">
        <w:rPr>
          <w:rFonts w:ascii="Times New Roman" w:hAnsi="Times New Roman" w:cs="Times New Roman"/>
        </w:rPr>
        <w:t xml:space="preserve"> to look at historical movements that succeeded in making fundamental changes to shape the world and political climate we now live</w:t>
      </w:r>
      <w:r w:rsidR="0060134E">
        <w:rPr>
          <w:rFonts w:ascii="Times New Roman" w:hAnsi="Times New Roman" w:cs="Times New Roman"/>
        </w:rPr>
        <w:t xml:space="preserve"> in</w:t>
      </w:r>
      <w:r w:rsidR="00722558">
        <w:rPr>
          <w:rFonts w:ascii="Times New Roman" w:hAnsi="Times New Roman" w:cs="Times New Roman"/>
        </w:rPr>
        <w:t>. By revisiting these movements and their members, we can analyze their methods and tactics, pick apart their successes and draw lessons from their failures</w:t>
      </w:r>
      <w:r w:rsidR="009D33C0">
        <w:rPr>
          <w:rFonts w:ascii="Times New Roman" w:hAnsi="Times New Roman" w:cs="Times New Roman"/>
        </w:rPr>
        <w:t>.</w:t>
      </w:r>
    </w:p>
    <w:p w14:paraId="31A6621E" w14:textId="7202D025" w:rsidR="00256055" w:rsidRPr="00BD5F1A" w:rsidRDefault="00722558" w:rsidP="00BD5F1A">
      <w:pPr>
        <w:spacing w:line="480" w:lineRule="auto"/>
        <w:ind w:firstLine="720"/>
        <w:jc w:val="both"/>
        <w:rPr>
          <w:rFonts w:ascii="Times New Roman" w:hAnsi="Times New Roman" w:cs="Times New Roman"/>
          <w:color w:val="000000" w:themeColor="text1"/>
        </w:rPr>
      </w:pPr>
      <w:r w:rsidRPr="00B04AC0">
        <w:rPr>
          <w:rFonts w:ascii="Times New Roman" w:hAnsi="Times New Roman" w:cs="Times New Roman"/>
        </w:rPr>
        <w:t xml:space="preserve">My focus in this paper will be on the </w:t>
      </w:r>
      <w:r w:rsidR="003F3E21" w:rsidRPr="00B04AC0">
        <w:rPr>
          <w:rFonts w:ascii="Times New Roman" w:hAnsi="Times New Roman" w:cs="Times New Roman"/>
        </w:rPr>
        <w:t xml:space="preserve">Canadian </w:t>
      </w:r>
      <w:r w:rsidRPr="00B04AC0">
        <w:rPr>
          <w:rFonts w:ascii="Times New Roman" w:hAnsi="Times New Roman" w:cs="Times New Roman"/>
        </w:rPr>
        <w:t>suffragist campaigns in the early 20</w:t>
      </w:r>
      <w:r w:rsidRPr="00B04AC0">
        <w:rPr>
          <w:rFonts w:ascii="Times New Roman" w:hAnsi="Times New Roman" w:cs="Times New Roman"/>
          <w:vertAlign w:val="superscript"/>
        </w:rPr>
        <w:t>th</w:t>
      </w:r>
      <w:r w:rsidRPr="00B04AC0">
        <w:rPr>
          <w:rFonts w:ascii="Times New Roman" w:hAnsi="Times New Roman" w:cs="Times New Roman"/>
        </w:rPr>
        <w:t xml:space="preserve"> century</w:t>
      </w:r>
      <w:r w:rsidR="0060134E" w:rsidRPr="00B04AC0">
        <w:rPr>
          <w:rFonts w:ascii="Times New Roman" w:hAnsi="Times New Roman" w:cs="Times New Roman"/>
        </w:rPr>
        <w:t>. I</w:t>
      </w:r>
      <w:r w:rsidRPr="00B04AC0">
        <w:rPr>
          <w:rFonts w:ascii="Times New Roman" w:hAnsi="Times New Roman" w:cs="Times New Roman"/>
        </w:rPr>
        <w:t xml:space="preserve"> </w:t>
      </w:r>
      <w:r w:rsidR="00DE04D8" w:rsidRPr="00B04AC0">
        <w:rPr>
          <w:rFonts w:ascii="Times New Roman" w:hAnsi="Times New Roman" w:cs="Times New Roman"/>
        </w:rPr>
        <w:t xml:space="preserve">will </w:t>
      </w:r>
      <w:r w:rsidR="0060134E" w:rsidRPr="00B04AC0">
        <w:rPr>
          <w:rFonts w:ascii="Times New Roman" w:hAnsi="Times New Roman" w:cs="Times New Roman"/>
        </w:rPr>
        <w:t xml:space="preserve">search to </w:t>
      </w:r>
      <w:r w:rsidR="00DE04D8" w:rsidRPr="00B04AC0">
        <w:rPr>
          <w:rFonts w:ascii="Times New Roman" w:hAnsi="Times New Roman" w:cs="Times New Roman"/>
        </w:rPr>
        <w:t>answer</w:t>
      </w:r>
      <w:r w:rsidRPr="00B04AC0">
        <w:rPr>
          <w:rFonts w:ascii="Times New Roman" w:hAnsi="Times New Roman" w:cs="Times New Roman"/>
        </w:rPr>
        <w:t xml:space="preserve"> the</w:t>
      </w:r>
      <w:r w:rsidR="0060134E" w:rsidRPr="00B04AC0">
        <w:rPr>
          <w:rFonts w:ascii="Times New Roman" w:hAnsi="Times New Roman" w:cs="Times New Roman"/>
        </w:rPr>
        <w:t xml:space="preserve"> following </w:t>
      </w:r>
      <w:r w:rsidRPr="00B04AC0">
        <w:rPr>
          <w:rFonts w:ascii="Times New Roman" w:hAnsi="Times New Roman" w:cs="Times New Roman"/>
        </w:rPr>
        <w:t>question</w:t>
      </w:r>
      <w:r w:rsidR="00DE04D8" w:rsidRPr="00B04AC0">
        <w:rPr>
          <w:rFonts w:ascii="Times New Roman" w:hAnsi="Times New Roman" w:cs="Times New Roman"/>
        </w:rPr>
        <w:t>:</w:t>
      </w:r>
      <w:r w:rsidRPr="00B04AC0">
        <w:rPr>
          <w:rFonts w:ascii="Times New Roman" w:hAnsi="Times New Roman" w:cs="Times New Roman"/>
        </w:rPr>
        <w:t xml:space="preserve"> how were suffragists successful in gaining foundational roles of female representation during the early 20</w:t>
      </w:r>
      <w:r w:rsidRPr="00B04AC0">
        <w:rPr>
          <w:rFonts w:ascii="Times New Roman" w:hAnsi="Times New Roman" w:cs="Times New Roman"/>
          <w:vertAlign w:val="superscript"/>
        </w:rPr>
        <w:t>th</w:t>
      </w:r>
      <w:r w:rsidRPr="00B04AC0">
        <w:rPr>
          <w:rFonts w:ascii="Times New Roman" w:hAnsi="Times New Roman" w:cs="Times New Roman"/>
        </w:rPr>
        <w:t xml:space="preserve"> century, and how can feminists and feminism advocates today pull lessons from their methods and failure</w:t>
      </w:r>
      <w:r w:rsidR="00DE04D8" w:rsidRPr="00B04AC0">
        <w:rPr>
          <w:rFonts w:ascii="Times New Roman" w:hAnsi="Times New Roman" w:cs="Times New Roman"/>
        </w:rPr>
        <w:t>s</w:t>
      </w:r>
      <w:r w:rsidR="00DE04D8" w:rsidRPr="00B04AC0">
        <w:rPr>
          <w:rFonts w:ascii="Times New Roman" w:hAnsi="Times New Roman" w:cs="Times New Roman"/>
          <w:color w:val="000000" w:themeColor="text1"/>
        </w:rPr>
        <w:t>?</w:t>
      </w:r>
      <w:r w:rsidRPr="00B04AC0">
        <w:rPr>
          <w:rFonts w:ascii="Times New Roman" w:hAnsi="Times New Roman" w:cs="Times New Roman"/>
          <w:color w:val="000000" w:themeColor="text1"/>
        </w:rPr>
        <w:t xml:space="preserve"> My research will look at how the suffragists combined their campaign with other reforms, how the social attitudes of suffragists shaped their goals and advocations, and how the </w:t>
      </w:r>
      <w:r w:rsidR="0060134E" w:rsidRPr="00B04AC0">
        <w:rPr>
          <w:rFonts w:ascii="Times New Roman" w:hAnsi="Times New Roman" w:cs="Times New Roman"/>
          <w:color w:val="000000" w:themeColor="text1"/>
        </w:rPr>
        <w:t xml:space="preserve">times' </w:t>
      </w:r>
      <w:r w:rsidRPr="00B04AC0">
        <w:rPr>
          <w:rFonts w:ascii="Times New Roman" w:hAnsi="Times New Roman" w:cs="Times New Roman"/>
          <w:color w:val="000000" w:themeColor="text1"/>
        </w:rPr>
        <w:t xml:space="preserve">political climate </w:t>
      </w:r>
      <w:r w:rsidR="008C187F" w:rsidRPr="00B04AC0">
        <w:rPr>
          <w:rFonts w:ascii="Times New Roman" w:hAnsi="Times New Roman" w:cs="Times New Roman"/>
          <w:color w:val="000000" w:themeColor="text1"/>
        </w:rPr>
        <w:t>plays</w:t>
      </w:r>
      <w:r w:rsidRPr="00B04AC0">
        <w:rPr>
          <w:rFonts w:ascii="Times New Roman" w:hAnsi="Times New Roman" w:cs="Times New Roman"/>
          <w:color w:val="000000" w:themeColor="text1"/>
        </w:rPr>
        <w:t xml:space="preserve"> a </w:t>
      </w:r>
      <w:r w:rsidR="003B0CC4">
        <w:rPr>
          <w:rFonts w:ascii="Times New Roman" w:hAnsi="Times New Roman" w:cs="Times New Roman"/>
          <w:color w:val="000000" w:themeColor="text1"/>
        </w:rPr>
        <w:t>prominent</w:t>
      </w:r>
      <w:r w:rsidRPr="00B04AC0">
        <w:rPr>
          <w:rFonts w:ascii="Times New Roman" w:hAnsi="Times New Roman" w:cs="Times New Roman"/>
          <w:color w:val="000000" w:themeColor="text1"/>
        </w:rPr>
        <w:t xml:space="preserve"> role in campaign</w:t>
      </w:r>
      <w:r w:rsidR="00734CD2" w:rsidRPr="00B04AC0">
        <w:rPr>
          <w:rFonts w:ascii="Times New Roman" w:hAnsi="Times New Roman" w:cs="Times New Roman"/>
          <w:color w:val="000000" w:themeColor="text1"/>
        </w:rPr>
        <w:t xml:space="preserve"> values</w:t>
      </w:r>
      <w:r w:rsidRPr="00B04AC0">
        <w:rPr>
          <w:rFonts w:ascii="Times New Roman" w:hAnsi="Times New Roman" w:cs="Times New Roman"/>
          <w:color w:val="000000" w:themeColor="text1"/>
        </w:rPr>
        <w:t xml:space="preserve"> and results.</w:t>
      </w:r>
    </w:p>
    <w:p w14:paraId="6F39AED6" w14:textId="77777777" w:rsidR="00455387" w:rsidRDefault="00455387" w:rsidP="00B80DEF">
      <w:pPr>
        <w:spacing w:line="480" w:lineRule="auto"/>
        <w:jc w:val="both"/>
        <w:rPr>
          <w:rFonts w:ascii="Times New Roman" w:hAnsi="Times New Roman" w:cs="Times New Roman"/>
        </w:rPr>
      </w:pPr>
    </w:p>
    <w:p w14:paraId="6FB1BA4D" w14:textId="35CF34B1" w:rsidR="00256055" w:rsidRDefault="00256055" w:rsidP="00B80DEF">
      <w:pPr>
        <w:spacing w:line="480" w:lineRule="auto"/>
        <w:jc w:val="both"/>
        <w:rPr>
          <w:rFonts w:ascii="Times New Roman" w:hAnsi="Times New Roman" w:cs="Times New Roman"/>
        </w:rPr>
      </w:pPr>
      <w:r>
        <w:rPr>
          <w:rFonts w:ascii="Times New Roman" w:hAnsi="Times New Roman" w:cs="Times New Roman"/>
        </w:rPr>
        <w:t>[LIT</w:t>
      </w:r>
      <w:r w:rsidR="008E504D">
        <w:rPr>
          <w:rFonts w:ascii="Times New Roman" w:hAnsi="Times New Roman" w:cs="Times New Roman"/>
        </w:rPr>
        <w:t>ERATURE</w:t>
      </w:r>
      <w:r>
        <w:rPr>
          <w:rFonts w:ascii="Times New Roman" w:hAnsi="Times New Roman" w:cs="Times New Roman"/>
        </w:rPr>
        <w:t xml:space="preserve"> REVIEW]</w:t>
      </w:r>
    </w:p>
    <w:p w14:paraId="292AC203" w14:textId="77777777" w:rsidR="00AF0DEE" w:rsidRDefault="009675BE" w:rsidP="00B80DEF">
      <w:pPr>
        <w:spacing w:line="480" w:lineRule="auto"/>
        <w:ind w:firstLine="720"/>
        <w:jc w:val="both"/>
        <w:rPr>
          <w:rFonts w:ascii="Times New Roman" w:hAnsi="Times New Roman" w:cs="Times New Roman"/>
        </w:rPr>
      </w:pPr>
      <w:r>
        <w:rPr>
          <w:rFonts w:ascii="Times New Roman" w:hAnsi="Times New Roman" w:cs="Times New Roman"/>
        </w:rPr>
        <w:t>In</w:t>
      </w:r>
      <w:r w:rsidR="003B5A23">
        <w:rPr>
          <w:rFonts w:ascii="Times New Roman" w:hAnsi="Times New Roman" w:cs="Times New Roman"/>
        </w:rPr>
        <w:t xml:space="preserve"> the early 20</w:t>
      </w:r>
      <w:r w:rsidR="003B5A23" w:rsidRPr="00E24DA6">
        <w:rPr>
          <w:rFonts w:ascii="Times New Roman" w:hAnsi="Times New Roman" w:cs="Times New Roman"/>
          <w:vertAlign w:val="superscript"/>
        </w:rPr>
        <w:t>th</w:t>
      </w:r>
      <w:r w:rsidR="003B5A23">
        <w:rPr>
          <w:rFonts w:ascii="Times New Roman" w:hAnsi="Times New Roman" w:cs="Times New Roman"/>
        </w:rPr>
        <w:t xml:space="preserve"> century</w:t>
      </w:r>
      <w:r>
        <w:rPr>
          <w:rFonts w:ascii="Times New Roman" w:hAnsi="Times New Roman" w:cs="Times New Roman"/>
        </w:rPr>
        <w:t>, Canadian suffragists</w:t>
      </w:r>
      <w:r w:rsidR="003B5A23">
        <w:rPr>
          <w:rFonts w:ascii="Times New Roman" w:hAnsi="Times New Roman" w:cs="Times New Roman"/>
        </w:rPr>
        <w:t xml:space="preserve"> </w:t>
      </w:r>
      <w:r w:rsidR="003B0CC4">
        <w:rPr>
          <w:rFonts w:ascii="Times New Roman" w:hAnsi="Times New Roman" w:cs="Times New Roman"/>
        </w:rPr>
        <w:t>successfully broke the way and gained</w:t>
      </w:r>
      <w:r w:rsidR="003B5A23">
        <w:rPr>
          <w:rFonts w:ascii="Times New Roman" w:hAnsi="Times New Roman" w:cs="Times New Roman"/>
        </w:rPr>
        <w:t xml:space="preserve"> momentum in the ongoing fight for gender equality and women’s rights. </w:t>
      </w:r>
      <w:r w:rsidR="003B5A23" w:rsidRPr="0042032C">
        <w:rPr>
          <w:rFonts w:ascii="Times New Roman" w:hAnsi="Times New Roman" w:cs="Times New Roman"/>
        </w:rPr>
        <w:t xml:space="preserve">Much research </w:t>
      </w:r>
      <w:r w:rsidRPr="0042032C">
        <w:rPr>
          <w:rFonts w:ascii="Times New Roman" w:hAnsi="Times New Roman" w:cs="Times New Roman"/>
        </w:rPr>
        <w:t>exists</w:t>
      </w:r>
      <w:r w:rsidR="003B5A23" w:rsidRPr="0042032C">
        <w:rPr>
          <w:rFonts w:ascii="Times New Roman" w:hAnsi="Times New Roman" w:cs="Times New Roman"/>
        </w:rPr>
        <w:t xml:space="preserve"> </w:t>
      </w:r>
      <w:r w:rsidR="00455387" w:rsidRPr="0042032C">
        <w:rPr>
          <w:rFonts w:ascii="Times New Roman" w:hAnsi="Times New Roman" w:cs="Times New Roman"/>
        </w:rPr>
        <w:t>on those methods</w:t>
      </w:r>
      <w:r w:rsidR="003B5A23" w:rsidRPr="0042032C">
        <w:rPr>
          <w:rFonts w:ascii="Times New Roman" w:hAnsi="Times New Roman" w:cs="Times New Roman"/>
        </w:rPr>
        <w:t>, and reflections on how we interpret their actions continue today.</w:t>
      </w:r>
      <w:r w:rsidR="003B5A23">
        <w:rPr>
          <w:rFonts w:ascii="Times New Roman" w:hAnsi="Times New Roman" w:cs="Times New Roman"/>
        </w:rPr>
        <w:t xml:space="preserve"> Suffragists combined their effort with other reforms and organizations like the Temperance Crusade (</w:t>
      </w:r>
      <w:r w:rsidR="00E30B48">
        <w:rPr>
          <w:rFonts w:ascii="Times New Roman" w:hAnsi="Times New Roman" w:cs="Times New Roman"/>
        </w:rPr>
        <w:t>Jack</w:t>
      </w:r>
      <w:r w:rsidR="003B5A23">
        <w:rPr>
          <w:rFonts w:ascii="Times New Roman" w:hAnsi="Times New Roman" w:cs="Times New Roman"/>
        </w:rPr>
        <w:t>, 1985</w:t>
      </w:r>
      <w:r w:rsidR="004F22DC">
        <w:rPr>
          <w:rFonts w:ascii="Times New Roman" w:hAnsi="Times New Roman" w:cs="Times New Roman"/>
        </w:rPr>
        <w:t>)</w:t>
      </w:r>
      <w:r w:rsidR="003B5A23">
        <w:rPr>
          <w:rFonts w:ascii="Times New Roman" w:hAnsi="Times New Roman" w:cs="Times New Roman"/>
        </w:rPr>
        <w:t xml:space="preserve"> and the Protestant Churches to expand their suppor</w:t>
      </w:r>
      <w:r w:rsidR="003B0CC4">
        <w:rPr>
          <w:rFonts w:ascii="Times New Roman" w:hAnsi="Times New Roman" w:cs="Times New Roman"/>
        </w:rPr>
        <w:t>t – the</w:t>
      </w:r>
      <w:r w:rsidR="00C00B76">
        <w:rPr>
          <w:rFonts w:ascii="Times New Roman" w:hAnsi="Times New Roman" w:cs="Times New Roman"/>
        </w:rPr>
        <w:t xml:space="preserve"> </w:t>
      </w:r>
      <w:r w:rsidR="003B5A23">
        <w:rPr>
          <w:rFonts w:ascii="Times New Roman" w:hAnsi="Times New Roman" w:cs="Times New Roman"/>
        </w:rPr>
        <w:t>male reformer</w:t>
      </w:r>
      <w:r w:rsidR="00AF0DEE">
        <w:rPr>
          <w:rFonts w:ascii="Times New Roman" w:hAnsi="Times New Roman" w:cs="Times New Roman"/>
        </w:rPr>
        <w:t xml:space="preserve"> members of those groups</w:t>
      </w:r>
      <w:r w:rsidR="003B5A23">
        <w:rPr>
          <w:rFonts w:ascii="Times New Roman" w:hAnsi="Times New Roman" w:cs="Times New Roman"/>
        </w:rPr>
        <w:t xml:space="preserve"> wanted good Christian women </w:t>
      </w:r>
      <w:r>
        <w:rPr>
          <w:rFonts w:ascii="Times New Roman" w:hAnsi="Times New Roman" w:cs="Times New Roman"/>
        </w:rPr>
        <w:t>to support them politically</w:t>
      </w:r>
      <w:r w:rsidR="003B5A23">
        <w:rPr>
          <w:rFonts w:ascii="Times New Roman" w:hAnsi="Times New Roman" w:cs="Times New Roman"/>
        </w:rPr>
        <w:t xml:space="preserve"> (Bacchi, 1989).</w:t>
      </w:r>
      <w:r w:rsidR="00397F7E">
        <w:rPr>
          <w:rFonts w:ascii="Times New Roman" w:hAnsi="Times New Roman" w:cs="Times New Roman"/>
        </w:rPr>
        <w:t xml:space="preserve"> </w:t>
      </w:r>
      <w:r w:rsidR="004F22DC">
        <w:rPr>
          <w:rFonts w:ascii="Times New Roman" w:hAnsi="Times New Roman" w:cs="Times New Roman"/>
        </w:rPr>
        <w:t xml:space="preserve">The relationship </w:t>
      </w:r>
      <w:r w:rsidR="004F22DC">
        <w:rPr>
          <w:rFonts w:ascii="Times New Roman" w:hAnsi="Times New Roman" w:cs="Times New Roman"/>
        </w:rPr>
        <w:lastRenderedPageBreak/>
        <w:t xml:space="preserve">between suffrage and anti-suffrage campaigns </w:t>
      </w:r>
      <w:r>
        <w:rPr>
          <w:rFonts w:ascii="Times New Roman" w:hAnsi="Times New Roman" w:cs="Times New Roman"/>
        </w:rPr>
        <w:t>impacted</w:t>
      </w:r>
      <w:r w:rsidR="004F22DC">
        <w:rPr>
          <w:rFonts w:ascii="Times New Roman" w:hAnsi="Times New Roman" w:cs="Times New Roman"/>
        </w:rPr>
        <w:t xml:space="preserve"> the</w:t>
      </w:r>
      <w:r w:rsidR="003D779A">
        <w:rPr>
          <w:rFonts w:ascii="Times New Roman" w:hAnsi="Times New Roman" w:cs="Times New Roman"/>
        </w:rPr>
        <w:t xml:space="preserve"> extent to which the suffragists were able to move forward successfully</w:t>
      </w:r>
      <w:r w:rsidR="004F22DC">
        <w:rPr>
          <w:rFonts w:ascii="Times New Roman" w:hAnsi="Times New Roman" w:cs="Times New Roman"/>
        </w:rPr>
        <w:t xml:space="preserve">. </w:t>
      </w:r>
      <w:r w:rsidR="003D779A">
        <w:rPr>
          <w:rFonts w:ascii="Times New Roman" w:hAnsi="Times New Roman" w:cs="Times New Roman"/>
        </w:rPr>
        <w:t>As with anything, there</w:t>
      </w:r>
      <w:r w:rsidR="004F22DC">
        <w:rPr>
          <w:rFonts w:ascii="Times New Roman" w:hAnsi="Times New Roman" w:cs="Times New Roman"/>
        </w:rPr>
        <w:t xml:space="preserve"> will always be an opposition, and as Erin Steuter noted, women are the only group to actively organize against their own emancipation (Steuter 199</w:t>
      </w:r>
      <w:r w:rsidR="0016529B">
        <w:rPr>
          <w:rFonts w:ascii="Times New Roman" w:hAnsi="Times New Roman" w:cs="Times New Roman"/>
        </w:rPr>
        <w:t>2</w:t>
      </w:r>
      <w:r w:rsidR="004F22DC">
        <w:rPr>
          <w:rFonts w:ascii="Times New Roman" w:hAnsi="Times New Roman" w:cs="Times New Roman"/>
        </w:rPr>
        <w:t xml:space="preserve">). </w:t>
      </w:r>
      <w:r w:rsidR="002D2B95">
        <w:rPr>
          <w:rFonts w:ascii="Times New Roman" w:hAnsi="Times New Roman" w:cs="Times New Roman"/>
        </w:rPr>
        <w:t>The</w:t>
      </w:r>
      <w:r w:rsidR="004920EC">
        <w:rPr>
          <w:rFonts w:ascii="Times New Roman" w:hAnsi="Times New Roman" w:cs="Times New Roman"/>
        </w:rPr>
        <w:t xml:space="preserve"> </w:t>
      </w:r>
      <w:r w:rsidR="002D2B95">
        <w:rPr>
          <w:rFonts w:ascii="Times New Roman" w:hAnsi="Times New Roman" w:cs="Times New Roman"/>
        </w:rPr>
        <w:t>time's social attitudes</w:t>
      </w:r>
      <w:r w:rsidR="004920EC">
        <w:rPr>
          <w:rFonts w:ascii="Times New Roman" w:hAnsi="Times New Roman" w:cs="Times New Roman"/>
        </w:rPr>
        <w:t xml:space="preserve"> determined which issues were brought forth and supported and which ones w</w:t>
      </w:r>
      <w:r w:rsidR="003B0CC4">
        <w:rPr>
          <w:rFonts w:ascii="Times New Roman" w:hAnsi="Times New Roman" w:cs="Times New Roman"/>
        </w:rPr>
        <w:t>eren't</w:t>
      </w:r>
      <w:r w:rsidR="0078280C">
        <w:rPr>
          <w:rFonts w:ascii="Times New Roman" w:hAnsi="Times New Roman" w:cs="Times New Roman"/>
        </w:rPr>
        <w:t>.</w:t>
      </w:r>
      <w:r w:rsidR="004920EC">
        <w:rPr>
          <w:rFonts w:ascii="Times New Roman" w:hAnsi="Times New Roman" w:cs="Times New Roman"/>
        </w:rPr>
        <w:t xml:space="preserve"> </w:t>
      </w:r>
      <w:r w:rsidR="0078280C">
        <w:rPr>
          <w:rFonts w:ascii="Times New Roman" w:hAnsi="Times New Roman" w:cs="Times New Roman"/>
        </w:rPr>
        <w:t>M</w:t>
      </w:r>
      <w:r w:rsidR="004920EC">
        <w:rPr>
          <w:rFonts w:ascii="Times New Roman" w:hAnsi="Times New Roman" w:cs="Times New Roman"/>
        </w:rPr>
        <w:t xml:space="preserve">any have </w:t>
      </w:r>
      <w:r w:rsidR="00646D5C">
        <w:rPr>
          <w:rFonts w:ascii="Times New Roman" w:hAnsi="Times New Roman" w:cs="Times New Roman"/>
        </w:rPr>
        <w:t>agreed</w:t>
      </w:r>
      <w:r w:rsidR="004920EC">
        <w:rPr>
          <w:rFonts w:ascii="Times New Roman" w:hAnsi="Times New Roman" w:cs="Times New Roman"/>
        </w:rPr>
        <w:t xml:space="preserve"> that </w:t>
      </w:r>
      <w:r w:rsidR="002D2B95">
        <w:rPr>
          <w:rFonts w:ascii="Times New Roman" w:hAnsi="Times New Roman" w:cs="Times New Roman"/>
        </w:rPr>
        <w:t xml:space="preserve">the focus of suffragists wasn’t </w:t>
      </w:r>
      <w:r w:rsidR="004920EC">
        <w:rPr>
          <w:rFonts w:ascii="Times New Roman" w:hAnsi="Times New Roman" w:cs="Times New Roman"/>
        </w:rPr>
        <w:t xml:space="preserve">on challenging traditional gender roles, but </w:t>
      </w:r>
      <w:r w:rsidR="002D2B95">
        <w:rPr>
          <w:rFonts w:ascii="Times New Roman" w:hAnsi="Times New Roman" w:cs="Times New Roman"/>
        </w:rPr>
        <w:t>instead</w:t>
      </w:r>
      <w:r w:rsidR="004920EC">
        <w:rPr>
          <w:rFonts w:ascii="Times New Roman" w:hAnsi="Times New Roman" w:cs="Times New Roman"/>
        </w:rPr>
        <w:t xml:space="preserve"> </w:t>
      </w:r>
      <w:r w:rsidR="00646D5C">
        <w:rPr>
          <w:rFonts w:ascii="Times New Roman" w:hAnsi="Times New Roman" w:cs="Times New Roman"/>
        </w:rPr>
        <w:t xml:space="preserve">on </w:t>
      </w:r>
      <w:r w:rsidR="004920EC">
        <w:rPr>
          <w:rFonts w:ascii="Times New Roman" w:hAnsi="Times New Roman" w:cs="Times New Roman"/>
        </w:rPr>
        <w:t xml:space="preserve">bringing women and their rights into the political sphere (Bacchi 1982 &amp; 1978), (Holton 1992), (Findlay 1998). </w:t>
      </w:r>
    </w:p>
    <w:p w14:paraId="0A1E826A" w14:textId="4F7DD394" w:rsidR="00AF0DEE" w:rsidRDefault="00653BF9" w:rsidP="00B80DEF">
      <w:pPr>
        <w:spacing w:line="480" w:lineRule="auto"/>
        <w:ind w:firstLine="720"/>
        <w:jc w:val="both"/>
        <w:rPr>
          <w:rFonts w:ascii="Times New Roman" w:hAnsi="Times New Roman" w:cs="Times New Roman"/>
        </w:rPr>
      </w:pPr>
      <w:r w:rsidRPr="000528A6">
        <w:rPr>
          <w:rFonts w:ascii="Times New Roman" w:hAnsi="Times New Roman" w:cs="Times New Roman"/>
        </w:rPr>
        <w:t xml:space="preserve">In a study on uptake and genre, Katja Thieme addresses the importance of media representation and coverage on public interpretation and their development of opinions. One simple misrepresentation or shadow coverage can </w:t>
      </w:r>
      <w:r w:rsidR="002D2B95" w:rsidRPr="000528A6">
        <w:rPr>
          <w:rFonts w:ascii="Times New Roman" w:hAnsi="Times New Roman" w:cs="Times New Roman"/>
        </w:rPr>
        <w:t xml:space="preserve">completely </w:t>
      </w:r>
      <w:r w:rsidRPr="000528A6">
        <w:rPr>
          <w:rFonts w:ascii="Times New Roman" w:hAnsi="Times New Roman" w:cs="Times New Roman"/>
        </w:rPr>
        <w:t>change the game, which the Canadian suffragists experienced (Thieme 2006).</w:t>
      </w:r>
      <w:r w:rsidR="004F1001">
        <w:rPr>
          <w:rFonts w:ascii="Times New Roman" w:hAnsi="Times New Roman" w:cs="Times New Roman"/>
        </w:rPr>
        <w:t xml:space="preserve"> </w:t>
      </w:r>
      <w:r w:rsidR="003B0CC4">
        <w:rPr>
          <w:rFonts w:ascii="Times New Roman" w:hAnsi="Times New Roman" w:cs="Times New Roman"/>
        </w:rPr>
        <w:t>Whether</w:t>
      </w:r>
      <w:r w:rsidR="004F1001">
        <w:rPr>
          <w:rFonts w:ascii="Times New Roman" w:hAnsi="Times New Roman" w:cs="Times New Roman"/>
        </w:rPr>
        <w:t xml:space="preserve"> through newspapers, television, or radio, </w:t>
      </w:r>
      <w:r w:rsidR="003B0CC4">
        <w:rPr>
          <w:rFonts w:ascii="Times New Roman" w:hAnsi="Times New Roman" w:cs="Times New Roman"/>
        </w:rPr>
        <w:t>media coverage and release</w:t>
      </w:r>
      <w:r w:rsidR="00AF0DEE">
        <w:rPr>
          <w:rFonts w:ascii="Times New Roman" w:hAnsi="Times New Roman" w:cs="Times New Roman"/>
        </w:rPr>
        <w:t>s</w:t>
      </w:r>
      <w:r w:rsidR="003B0CC4">
        <w:rPr>
          <w:rFonts w:ascii="Times New Roman" w:hAnsi="Times New Roman" w:cs="Times New Roman"/>
        </w:rPr>
        <w:t xml:space="preserve"> have</w:t>
      </w:r>
      <w:r w:rsidR="004F1001">
        <w:rPr>
          <w:rFonts w:ascii="Times New Roman" w:hAnsi="Times New Roman" w:cs="Times New Roman"/>
        </w:rPr>
        <w:t xml:space="preserve"> always been the primary source of news information for citizens. What is said by the media is taken as</w:t>
      </w:r>
      <w:r w:rsidR="00AF0DEE">
        <w:rPr>
          <w:rFonts w:ascii="Times New Roman" w:hAnsi="Times New Roman" w:cs="Times New Roman"/>
        </w:rPr>
        <w:t xml:space="preserve"> the </w:t>
      </w:r>
      <w:r w:rsidR="004F1001">
        <w:rPr>
          <w:rFonts w:ascii="Times New Roman" w:hAnsi="Times New Roman" w:cs="Times New Roman"/>
        </w:rPr>
        <w:t xml:space="preserve">truth and </w:t>
      </w:r>
      <w:r w:rsidR="00AF0DEE">
        <w:rPr>
          <w:rFonts w:ascii="Times New Roman" w:hAnsi="Times New Roman" w:cs="Times New Roman"/>
        </w:rPr>
        <w:t xml:space="preserve">often </w:t>
      </w:r>
      <w:r w:rsidR="004F1001">
        <w:rPr>
          <w:rFonts w:ascii="Times New Roman" w:hAnsi="Times New Roman" w:cs="Times New Roman"/>
        </w:rPr>
        <w:t xml:space="preserve">trusted, creating the danger of false news and misrepresentations. Canadian suffragists fell victim to the events of media misrepresentation frequently, </w:t>
      </w:r>
      <w:r w:rsidR="003B0CC4">
        <w:rPr>
          <w:rFonts w:ascii="Times New Roman" w:hAnsi="Times New Roman" w:cs="Times New Roman"/>
        </w:rPr>
        <w:t>significantly</w:t>
      </w:r>
      <w:r w:rsidR="004F1001">
        <w:rPr>
          <w:rFonts w:ascii="Times New Roman" w:hAnsi="Times New Roman" w:cs="Times New Roman"/>
        </w:rPr>
        <w:t xml:space="preserve"> impacting their public image and support.</w:t>
      </w:r>
      <w:r>
        <w:rPr>
          <w:rFonts w:ascii="Times New Roman" w:hAnsi="Times New Roman" w:cs="Times New Roman"/>
        </w:rPr>
        <w:t xml:space="preserve"> </w:t>
      </w:r>
    </w:p>
    <w:p w14:paraId="2B1C13E8" w14:textId="58638592" w:rsidR="0035096F" w:rsidRDefault="0077069C" w:rsidP="00AE19CD">
      <w:pPr>
        <w:spacing w:line="480" w:lineRule="auto"/>
        <w:ind w:firstLine="720"/>
        <w:jc w:val="both"/>
        <w:rPr>
          <w:rFonts w:ascii="Times New Roman" w:hAnsi="Times New Roman" w:cs="Times New Roman"/>
        </w:rPr>
      </w:pPr>
      <w:r>
        <w:rPr>
          <w:rFonts w:ascii="Times New Roman" w:hAnsi="Times New Roman" w:cs="Times New Roman"/>
        </w:rPr>
        <w:t>It is crucial to look at the political climate and historical context of movements and issues such as suffrage</w:t>
      </w:r>
      <w:r w:rsidR="002D2B95">
        <w:rPr>
          <w:rFonts w:ascii="Times New Roman" w:hAnsi="Times New Roman" w:cs="Times New Roman"/>
        </w:rPr>
        <w:t>. As</w:t>
      </w:r>
      <w:r>
        <w:rPr>
          <w:rFonts w:ascii="Times New Roman" w:hAnsi="Times New Roman" w:cs="Times New Roman"/>
        </w:rPr>
        <w:t xml:space="preserve"> pointed out by Veronica Strong-Boag, “it remains historically important that women did not give up on their fight for greater equality” (Strong-Boag 2010, 85). </w:t>
      </w:r>
      <w:r w:rsidR="002C1299" w:rsidRPr="00F42AAD">
        <w:rPr>
          <w:rFonts w:ascii="Times New Roman" w:hAnsi="Times New Roman" w:cs="Times New Roman"/>
        </w:rPr>
        <w:t xml:space="preserve">Acknowledging the weight of their requests </w:t>
      </w:r>
      <w:r w:rsidR="00D26443">
        <w:rPr>
          <w:rFonts w:ascii="Times New Roman" w:hAnsi="Times New Roman" w:cs="Times New Roman"/>
        </w:rPr>
        <w:t>for</w:t>
      </w:r>
      <w:r w:rsidR="002C1299" w:rsidRPr="00F42AAD">
        <w:rPr>
          <w:rFonts w:ascii="Times New Roman" w:hAnsi="Times New Roman" w:cs="Times New Roman"/>
        </w:rPr>
        <w:t xml:space="preserve"> that time</w:t>
      </w:r>
      <w:r w:rsidR="00F42AAD" w:rsidRPr="00F42AAD">
        <w:rPr>
          <w:rFonts w:ascii="Times New Roman" w:hAnsi="Times New Roman" w:cs="Times New Roman"/>
        </w:rPr>
        <w:t xml:space="preserve"> </w:t>
      </w:r>
      <w:r w:rsidR="002C1299" w:rsidRPr="00F42AAD">
        <w:rPr>
          <w:rFonts w:ascii="Times New Roman" w:hAnsi="Times New Roman" w:cs="Times New Roman"/>
        </w:rPr>
        <w:t>and understanding</w:t>
      </w:r>
      <w:r w:rsidR="00D26443">
        <w:rPr>
          <w:rFonts w:ascii="Times New Roman" w:hAnsi="Times New Roman" w:cs="Times New Roman"/>
        </w:rPr>
        <w:t xml:space="preserve"> why larger ones</w:t>
      </w:r>
      <w:r w:rsidR="00184159">
        <w:rPr>
          <w:rFonts w:ascii="Times New Roman" w:hAnsi="Times New Roman" w:cs="Times New Roman"/>
        </w:rPr>
        <w:t xml:space="preserve"> would</w:t>
      </w:r>
      <w:r w:rsidR="002C1299" w:rsidRPr="00F42AAD">
        <w:rPr>
          <w:rFonts w:ascii="Times New Roman" w:hAnsi="Times New Roman" w:cs="Times New Roman"/>
        </w:rPr>
        <w:t xml:space="preserve"> have made no sense</w:t>
      </w:r>
      <w:r w:rsidR="003B0CC4">
        <w:rPr>
          <w:rFonts w:ascii="Times New Roman" w:hAnsi="Times New Roman" w:cs="Times New Roman"/>
        </w:rPr>
        <w:t>,</w:t>
      </w:r>
      <w:r w:rsidR="002C1299" w:rsidRPr="00F42AAD">
        <w:rPr>
          <w:rFonts w:ascii="Times New Roman" w:hAnsi="Times New Roman" w:cs="Times New Roman"/>
        </w:rPr>
        <w:t xml:space="preserve"> nor </w:t>
      </w:r>
      <w:r w:rsidR="00D26443">
        <w:rPr>
          <w:rFonts w:ascii="Times New Roman" w:hAnsi="Times New Roman" w:cs="Times New Roman"/>
        </w:rPr>
        <w:t xml:space="preserve">have </w:t>
      </w:r>
      <w:r w:rsidR="002C1299" w:rsidRPr="00F42AAD">
        <w:rPr>
          <w:rFonts w:ascii="Times New Roman" w:hAnsi="Times New Roman" w:cs="Times New Roman"/>
        </w:rPr>
        <w:t>been attainable</w:t>
      </w:r>
      <w:r w:rsidR="003B0CC4">
        <w:rPr>
          <w:rFonts w:ascii="Times New Roman" w:hAnsi="Times New Roman" w:cs="Times New Roman"/>
        </w:rPr>
        <w:t>,</w:t>
      </w:r>
      <w:r w:rsidR="002C1299" w:rsidRPr="00F42AAD">
        <w:rPr>
          <w:rFonts w:ascii="Times New Roman" w:hAnsi="Times New Roman" w:cs="Times New Roman"/>
        </w:rPr>
        <w:t xml:space="preserve"> is </w:t>
      </w:r>
      <w:r w:rsidR="0072356E" w:rsidRPr="00F42AAD">
        <w:rPr>
          <w:rFonts w:ascii="Times New Roman" w:hAnsi="Times New Roman" w:cs="Times New Roman"/>
        </w:rPr>
        <w:t>vital</w:t>
      </w:r>
      <w:r w:rsidR="002C1299" w:rsidRPr="00F42AAD">
        <w:rPr>
          <w:rFonts w:ascii="Times New Roman" w:hAnsi="Times New Roman" w:cs="Times New Roman"/>
        </w:rPr>
        <w:t xml:space="preserve"> in </w:t>
      </w:r>
      <w:r w:rsidR="00C02B9B" w:rsidRPr="00F42AAD">
        <w:rPr>
          <w:rFonts w:ascii="Times New Roman" w:hAnsi="Times New Roman" w:cs="Times New Roman"/>
        </w:rPr>
        <w:t>understanding</w:t>
      </w:r>
      <w:r w:rsidR="002C1299" w:rsidRPr="00F42AAD">
        <w:rPr>
          <w:rFonts w:ascii="Times New Roman" w:hAnsi="Times New Roman" w:cs="Times New Roman"/>
        </w:rPr>
        <w:t xml:space="preserve"> </w:t>
      </w:r>
      <w:r w:rsidR="00B01A71" w:rsidRPr="00F42AAD">
        <w:rPr>
          <w:rFonts w:ascii="Times New Roman" w:hAnsi="Times New Roman" w:cs="Times New Roman"/>
        </w:rPr>
        <w:t xml:space="preserve">their </w:t>
      </w:r>
      <w:r w:rsidR="00D26443">
        <w:rPr>
          <w:rFonts w:ascii="Times New Roman" w:hAnsi="Times New Roman" w:cs="Times New Roman"/>
        </w:rPr>
        <w:t>perspective</w:t>
      </w:r>
      <w:r w:rsidR="002C1299" w:rsidRPr="00F42AAD">
        <w:rPr>
          <w:rFonts w:ascii="Times New Roman" w:hAnsi="Times New Roman" w:cs="Times New Roman"/>
        </w:rPr>
        <w:t xml:space="preserve"> and how impactful their </w:t>
      </w:r>
      <w:r w:rsidR="00D26443">
        <w:rPr>
          <w:rFonts w:ascii="Times New Roman" w:hAnsi="Times New Roman" w:cs="Times New Roman"/>
        </w:rPr>
        <w:t>results</w:t>
      </w:r>
      <w:r w:rsidR="002C1299" w:rsidRPr="00F42AAD">
        <w:rPr>
          <w:rFonts w:ascii="Times New Roman" w:hAnsi="Times New Roman" w:cs="Times New Roman"/>
        </w:rPr>
        <w:t xml:space="preserve"> were to the many </w:t>
      </w:r>
      <w:r w:rsidR="00C02B9B" w:rsidRPr="00F42AAD">
        <w:rPr>
          <w:rFonts w:ascii="Times New Roman" w:hAnsi="Times New Roman" w:cs="Times New Roman"/>
        </w:rPr>
        <w:t>feminists</w:t>
      </w:r>
      <w:r w:rsidR="002C1299" w:rsidRPr="00F42AAD">
        <w:rPr>
          <w:rFonts w:ascii="Times New Roman" w:hAnsi="Times New Roman" w:cs="Times New Roman"/>
        </w:rPr>
        <w:t xml:space="preserve"> and gender equality activists that have followed them (Bacchi 1978). </w:t>
      </w:r>
    </w:p>
    <w:p w14:paraId="7D081D55" w14:textId="77777777" w:rsidR="00AE19CD" w:rsidRDefault="00AE19CD" w:rsidP="00AE19CD">
      <w:pPr>
        <w:spacing w:line="480" w:lineRule="auto"/>
        <w:ind w:firstLine="720"/>
        <w:jc w:val="both"/>
        <w:rPr>
          <w:rFonts w:ascii="Times New Roman" w:hAnsi="Times New Roman" w:cs="Times New Roman"/>
        </w:rPr>
      </w:pPr>
    </w:p>
    <w:p w14:paraId="306107AE" w14:textId="1823A921" w:rsidR="00256055" w:rsidRDefault="00256055" w:rsidP="00B80DEF">
      <w:pPr>
        <w:spacing w:line="480" w:lineRule="auto"/>
        <w:jc w:val="both"/>
        <w:rPr>
          <w:rFonts w:ascii="Times New Roman" w:hAnsi="Times New Roman" w:cs="Times New Roman"/>
        </w:rPr>
      </w:pPr>
      <w:r>
        <w:rPr>
          <w:rFonts w:ascii="Times New Roman" w:hAnsi="Times New Roman" w:cs="Times New Roman"/>
        </w:rPr>
        <w:lastRenderedPageBreak/>
        <w:t>[</w:t>
      </w:r>
      <w:r w:rsidR="00576D74">
        <w:rPr>
          <w:rFonts w:ascii="Times New Roman" w:hAnsi="Times New Roman" w:cs="Times New Roman"/>
        </w:rPr>
        <w:t>RESEARCH</w:t>
      </w:r>
      <w:r>
        <w:rPr>
          <w:rFonts w:ascii="Times New Roman" w:hAnsi="Times New Roman" w:cs="Times New Roman"/>
        </w:rPr>
        <w:t>]</w:t>
      </w:r>
    </w:p>
    <w:p w14:paraId="035ACD3B" w14:textId="77777777" w:rsidR="00223D16" w:rsidRDefault="00E76447" w:rsidP="00B80DEF">
      <w:pPr>
        <w:spacing w:line="480" w:lineRule="auto"/>
        <w:ind w:firstLine="720"/>
        <w:jc w:val="both"/>
        <w:rPr>
          <w:rFonts w:ascii="Times New Roman" w:hAnsi="Times New Roman" w:cs="Times New Roman"/>
        </w:rPr>
      </w:pPr>
      <w:r>
        <w:rPr>
          <w:rFonts w:ascii="Times New Roman" w:hAnsi="Times New Roman" w:cs="Times New Roman"/>
        </w:rPr>
        <w:t xml:space="preserve">One of the Canadian suffragists’ </w:t>
      </w:r>
      <w:r w:rsidR="0072356E">
        <w:rPr>
          <w:rFonts w:ascii="Times New Roman" w:hAnsi="Times New Roman" w:cs="Times New Roman"/>
        </w:rPr>
        <w:t>keys</w:t>
      </w:r>
      <w:r>
        <w:rPr>
          <w:rFonts w:ascii="Times New Roman" w:hAnsi="Times New Roman" w:cs="Times New Roman"/>
        </w:rPr>
        <w:t xml:space="preserve"> to success was their ongoing connections with other organizations and social reforms. The Temperance Movement and Suffrage had a time overlap, providing </w:t>
      </w:r>
      <w:r w:rsidR="0072356E">
        <w:rPr>
          <w:rFonts w:ascii="Times New Roman" w:hAnsi="Times New Roman" w:cs="Times New Roman"/>
        </w:rPr>
        <w:t xml:space="preserve">reformers with </w:t>
      </w:r>
      <w:r>
        <w:rPr>
          <w:rFonts w:ascii="Times New Roman" w:hAnsi="Times New Roman" w:cs="Times New Roman"/>
        </w:rPr>
        <w:t xml:space="preserve">the opportunity to join </w:t>
      </w:r>
      <w:r w:rsidR="000D6ABE">
        <w:rPr>
          <w:rFonts w:ascii="Times New Roman" w:hAnsi="Times New Roman" w:cs="Times New Roman"/>
        </w:rPr>
        <w:t>forces</w:t>
      </w:r>
      <w:r>
        <w:rPr>
          <w:rFonts w:ascii="Times New Roman" w:hAnsi="Times New Roman" w:cs="Times New Roman"/>
        </w:rPr>
        <w:t xml:space="preserve"> and work together to benefit one another. While these organizations ran independently, there was strength to be found in approaching the primary issue together</w:t>
      </w:r>
      <w:r w:rsidR="00604011">
        <w:rPr>
          <w:rFonts w:ascii="Times New Roman" w:hAnsi="Times New Roman" w:cs="Times New Roman"/>
        </w:rPr>
        <w:t xml:space="preserve">: </w:t>
      </w:r>
      <w:r>
        <w:rPr>
          <w:rFonts w:ascii="Times New Roman" w:hAnsi="Times New Roman" w:cs="Times New Roman"/>
        </w:rPr>
        <w:t xml:space="preserve">the desire for women’s right to participate in public life and affairs (Blocker 1989, 476). </w:t>
      </w:r>
      <w:r w:rsidR="00604011">
        <w:rPr>
          <w:rFonts w:ascii="Times New Roman" w:hAnsi="Times New Roman" w:cs="Times New Roman"/>
        </w:rPr>
        <w:t>The connection with the Temperance Crusade</w:t>
      </w:r>
      <w:r w:rsidR="0072356E">
        <w:rPr>
          <w:rFonts w:ascii="Times New Roman" w:hAnsi="Times New Roman" w:cs="Times New Roman"/>
        </w:rPr>
        <w:t>,</w:t>
      </w:r>
      <w:r w:rsidR="00604011">
        <w:rPr>
          <w:rFonts w:ascii="Times New Roman" w:hAnsi="Times New Roman" w:cs="Times New Roman"/>
        </w:rPr>
        <w:t xml:space="preserve"> in turn</w:t>
      </w:r>
      <w:r w:rsidR="0072356E">
        <w:rPr>
          <w:rFonts w:ascii="Times New Roman" w:hAnsi="Times New Roman" w:cs="Times New Roman"/>
        </w:rPr>
        <w:t>,</w:t>
      </w:r>
      <w:r w:rsidR="00604011">
        <w:rPr>
          <w:rFonts w:ascii="Times New Roman" w:hAnsi="Times New Roman" w:cs="Times New Roman"/>
        </w:rPr>
        <w:t xml:space="preserve"> attracted m</w:t>
      </w:r>
      <w:r w:rsidR="003418AA">
        <w:rPr>
          <w:rFonts w:ascii="Times New Roman" w:hAnsi="Times New Roman" w:cs="Times New Roman"/>
        </w:rPr>
        <w:t>en</w:t>
      </w:r>
      <w:r w:rsidR="00604011">
        <w:rPr>
          <w:rFonts w:ascii="Times New Roman" w:hAnsi="Times New Roman" w:cs="Times New Roman"/>
        </w:rPr>
        <w:t>, some who were in support of prohibition and some who</w:t>
      </w:r>
      <w:r w:rsidR="00C373D7">
        <w:rPr>
          <w:rFonts w:ascii="Times New Roman" w:hAnsi="Times New Roman" w:cs="Times New Roman"/>
        </w:rPr>
        <w:t xml:space="preserve"> joined for personal gain</w:t>
      </w:r>
      <w:r w:rsidR="00604011">
        <w:rPr>
          <w:rFonts w:ascii="Times New Roman" w:hAnsi="Times New Roman" w:cs="Times New Roman"/>
        </w:rPr>
        <w:t xml:space="preserve">. These men wished to gain the support of </w:t>
      </w:r>
      <w:r w:rsidR="00972D1E">
        <w:rPr>
          <w:rFonts w:ascii="Times New Roman" w:hAnsi="Times New Roman" w:cs="Times New Roman"/>
        </w:rPr>
        <w:t>“</w:t>
      </w:r>
      <w:r w:rsidR="00604011">
        <w:rPr>
          <w:rFonts w:ascii="Times New Roman" w:hAnsi="Times New Roman" w:cs="Times New Roman"/>
        </w:rPr>
        <w:t>good conservative Christian women</w:t>
      </w:r>
      <w:r w:rsidR="00972D1E">
        <w:rPr>
          <w:rFonts w:ascii="Times New Roman" w:hAnsi="Times New Roman" w:cs="Times New Roman"/>
        </w:rPr>
        <w:t>”</w:t>
      </w:r>
      <w:r w:rsidR="00223D16">
        <w:rPr>
          <w:rFonts w:ascii="Times New Roman" w:hAnsi="Times New Roman" w:cs="Times New Roman"/>
        </w:rPr>
        <w:t>; therefore,</w:t>
      </w:r>
      <w:r w:rsidR="00604011">
        <w:rPr>
          <w:rFonts w:ascii="Times New Roman" w:hAnsi="Times New Roman" w:cs="Times New Roman"/>
        </w:rPr>
        <w:t xml:space="preserve"> they felt it necessary to support these women’s movements</w:t>
      </w:r>
      <w:r w:rsidR="00223D16">
        <w:rPr>
          <w:rFonts w:ascii="Times New Roman" w:hAnsi="Times New Roman" w:cs="Times New Roman"/>
        </w:rPr>
        <w:t>,</w:t>
      </w:r>
      <w:r w:rsidR="00604011">
        <w:rPr>
          <w:rFonts w:ascii="Times New Roman" w:hAnsi="Times New Roman" w:cs="Times New Roman"/>
        </w:rPr>
        <w:t xml:space="preserve"> a very self-interested</w:t>
      </w:r>
      <w:r w:rsidR="00972D1E">
        <w:rPr>
          <w:rFonts w:ascii="Times New Roman" w:hAnsi="Times New Roman" w:cs="Times New Roman"/>
        </w:rPr>
        <w:t xml:space="preserve"> act</w:t>
      </w:r>
      <w:r w:rsidR="00604011">
        <w:rPr>
          <w:rFonts w:ascii="Times New Roman" w:hAnsi="Times New Roman" w:cs="Times New Roman"/>
        </w:rPr>
        <w:t xml:space="preserve"> but beneficial t</w:t>
      </w:r>
      <w:r w:rsidR="00972D1E">
        <w:rPr>
          <w:rFonts w:ascii="Times New Roman" w:hAnsi="Times New Roman" w:cs="Times New Roman"/>
        </w:rPr>
        <w:t>o all</w:t>
      </w:r>
      <w:r w:rsidR="00604011">
        <w:rPr>
          <w:rFonts w:ascii="Times New Roman" w:hAnsi="Times New Roman" w:cs="Times New Roman"/>
        </w:rPr>
        <w:t xml:space="preserve"> (Bacchi 1989, 24).</w:t>
      </w:r>
    </w:p>
    <w:p w14:paraId="03B3B34C" w14:textId="43306EA8" w:rsidR="00044440" w:rsidRDefault="00DE7412" w:rsidP="00B80DEF">
      <w:pPr>
        <w:spacing w:line="480" w:lineRule="auto"/>
        <w:ind w:firstLine="720"/>
        <w:jc w:val="both"/>
        <w:rPr>
          <w:rFonts w:ascii="Times New Roman" w:hAnsi="Times New Roman" w:cs="Times New Roman"/>
        </w:rPr>
      </w:pPr>
      <w:r>
        <w:rPr>
          <w:rFonts w:ascii="Times New Roman" w:hAnsi="Times New Roman" w:cs="Times New Roman"/>
        </w:rPr>
        <w:t xml:space="preserve">Additionally, the Suffragists’ alliance with the Protestant </w:t>
      </w:r>
      <w:r w:rsidR="00945078">
        <w:rPr>
          <w:rFonts w:ascii="Times New Roman" w:hAnsi="Times New Roman" w:cs="Times New Roman"/>
        </w:rPr>
        <w:t>C</w:t>
      </w:r>
      <w:r>
        <w:rPr>
          <w:rFonts w:ascii="Times New Roman" w:hAnsi="Times New Roman" w:cs="Times New Roman"/>
        </w:rPr>
        <w:t xml:space="preserve">hurch was a </w:t>
      </w:r>
      <w:r w:rsidR="00945078">
        <w:rPr>
          <w:rFonts w:ascii="Times New Roman" w:hAnsi="Times New Roman" w:cs="Times New Roman"/>
        </w:rPr>
        <w:t>critical</w:t>
      </w:r>
      <w:r>
        <w:rPr>
          <w:rFonts w:ascii="Times New Roman" w:hAnsi="Times New Roman" w:cs="Times New Roman"/>
        </w:rPr>
        <w:t xml:space="preserve"> factor in their success, as “the social gospel played </w:t>
      </w:r>
      <w:r w:rsidR="00945078">
        <w:rPr>
          <w:rFonts w:ascii="Times New Roman" w:hAnsi="Times New Roman" w:cs="Times New Roman"/>
        </w:rPr>
        <w:t xml:space="preserve">an </w:t>
      </w:r>
      <w:r>
        <w:rPr>
          <w:rFonts w:ascii="Times New Roman" w:hAnsi="Times New Roman" w:cs="Times New Roman"/>
        </w:rPr>
        <w:t xml:space="preserve">important role in the political </w:t>
      </w:r>
      <w:r w:rsidR="000D6ABE">
        <w:rPr>
          <w:rFonts w:ascii="Times New Roman" w:hAnsi="Times New Roman" w:cs="Times New Roman"/>
        </w:rPr>
        <w:t>a</w:t>
      </w:r>
      <w:r>
        <w:rPr>
          <w:rFonts w:ascii="Times New Roman" w:hAnsi="Times New Roman" w:cs="Times New Roman"/>
        </w:rPr>
        <w:t xml:space="preserve">wakening of women” in the areas </w:t>
      </w:r>
      <w:r w:rsidR="004B4433">
        <w:rPr>
          <w:rFonts w:ascii="Times New Roman" w:hAnsi="Times New Roman" w:cs="Times New Roman"/>
        </w:rPr>
        <w:t>which were</w:t>
      </w:r>
      <w:r>
        <w:rPr>
          <w:rFonts w:ascii="Times New Roman" w:hAnsi="Times New Roman" w:cs="Times New Roman"/>
        </w:rPr>
        <w:t xml:space="preserve"> satisfied with upholding the traditional role of women in the home (Bacchi 1989, 58). The</w:t>
      </w:r>
      <w:r w:rsidR="00945078">
        <w:rPr>
          <w:rFonts w:ascii="Times New Roman" w:hAnsi="Times New Roman" w:cs="Times New Roman"/>
        </w:rPr>
        <w:t xml:space="preserve"> basis of the</w:t>
      </w:r>
      <w:r>
        <w:rPr>
          <w:rFonts w:ascii="Times New Roman" w:hAnsi="Times New Roman" w:cs="Times New Roman"/>
        </w:rPr>
        <w:t xml:space="preserve"> relationship and endorsement between suffrage and the </w:t>
      </w:r>
      <w:r w:rsidR="003B0CC4">
        <w:rPr>
          <w:rFonts w:ascii="Times New Roman" w:hAnsi="Times New Roman" w:cs="Times New Roman"/>
        </w:rPr>
        <w:t>Church</w:t>
      </w:r>
      <w:r>
        <w:rPr>
          <w:rFonts w:ascii="Times New Roman" w:hAnsi="Times New Roman" w:cs="Times New Roman"/>
        </w:rPr>
        <w:t xml:space="preserve"> </w:t>
      </w:r>
      <w:r w:rsidR="00945078">
        <w:rPr>
          <w:rFonts w:ascii="Times New Roman" w:hAnsi="Times New Roman" w:cs="Times New Roman"/>
        </w:rPr>
        <w:t>was</w:t>
      </w:r>
      <w:r>
        <w:rPr>
          <w:rFonts w:ascii="Times New Roman" w:hAnsi="Times New Roman" w:cs="Times New Roman"/>
        </w:rPr>
        <w:t xml:space="preserve"> on the preconceived notion that the vote of Christian women would act as a counterweight to the vote of immigrants and paupers, thus, supporting the </w:t>
      </w:r>
      <w:r w:rsidR="003B0CC4">
        <w:rPr>
          <w:rFonts w:ascii="Times New Roman" w:hAnsi="Times New Roman" w:cs="Times New Roman"/>
        </w:rPr>
        <w:t>Church</w:t>
      </w:r>
      <w:r>
        <w:rPr>
          <w:rFonts w:ascii="Times New Roman" w:hAnsi="Times New Roman" w:cs="Times New Roman"/>
        </w:rPr>
        <w:t xml:space="preserve"> and their </w:t>
      </w:r>
      <w:r w:rsidRPr="00C46041">
        <w:rPr>
          <w:rFonts w:ascii="Times New Roman" w:hAnsi="Times New Roman" w:cs="Times New Roman"/>
        </w:rPr>
        <w:t>values (</w:t>
      </w:r>
      <w:r w:rsidR="00C46041" w:rsidRPr="00C46041">
        <w:rPr>
          <w:rFonts w:ascii="Times New Roman" w:hAnsi="Times New Roman" w:cs="Times New Roman"/>
        </w:rPr>
        <w:t xml:space="preserve">Bacchi, 1982; </w:t>
      </w:r>
      <w:r w:rsidRPr="00C46041">
        <w:rPr>
          <w:rFonts w:ascii="Times New Roman" w:hAnsi="Times New Roman" w:cs="Times New Roman"/>
        </w:rPr>
        <w:t>Bacchi 1989, 62)</w:t>
      </w:r>
      <w:r w:rsidR="00C46041" w:rsidRPr="00C46041">
        <w:rPr>
          <w:rFonts w:ascii="Times New Roman" w:hAnsi="Times New Roman" w:cs="Times New Roman"/>
        </w:rPr>
        <w:t>.</w:t>
      </w:r>
      <w:r w:rsidR="00C46041">
        <w:rPr>
          <w:rFonts w:ascii="Times New Roman" w:hAnsi="Times New Roman" w:cs="Times New Roman"/>
        </w:rPr>
        <w:t xml:space="preserve"> </w:t>
      </w:r>
      <w:r w:rsidR="00F4264F">
        <w:rPr>
          <w:rFonts w:ascii="Times New Roman" w:hAnsi="Times New Roman" w:cs="Times New Roman"/>
        </w:rPr>
        <w:t xml:space="preserve">Some say the success of Canadian suffrage was </w:t>
      </w:r>
      <w:r w:rsidR="00F548F8">
        <w:rPr>
          <w:rFonts w:ascii="Times New Roman" w:hAnsi="Times New Roman" w:cs="Times New Roman"/>
        </w:rPr>
        <w:t>due primarily</w:t>
      </w:r>
      <w:r w:rsidR="00F4264F">
        <w:rPr>
          <w:rFonts w:ascii="Times New Roman" w:hAnsi="Times New Roman" w:cs="Times New Roman"/>
        </w:rPr>
        <w:t xml:space="preserve"> to the </w:t>
      </w:r>
      <w:r w:rsidR="00F548F8">
        <w:rPr>
          <w:rFonts w:ascii="Times New Roman" w:hAnsi="Times New Roman" w:cs="Times New Roman"/>
        </w:rPr>
        <w:t>highly</w:t>
      </w:r>
      <w:r w:rsidR="00F4264F">
        <w:rPr>
          <w:rFonts w:ascii="Times New Roman" w:hAnsi="Times New Roman" w:cs="Times New Roman"/>
        </w:rPr>
        <w:t xml:space="preserve"> conservative nature of the </w:t>
      </w:r>
      <w:r w:rsidR="00F4264F" w:rsidRPr="00844B97">
        <w:rPr>
          <w:rFonts w:ascii="Times New Roman" w:hAnsi="Times New Roman" w:cs="Times New Roman"/>
          <w:color w:val="000000" w:themeColor="text1"/>
        </w:rPr>
        <w:t>time</w:t>
      </w:r>
      <w:r w:rsidR="00F548F8">
        <w:rPr>
          <w:rFonts w:ascii="Times New Roman" w:hAnsi="Times New Roman" w:cs="Times New Roman"/>
          <w:color w:val="000000" w:themeColor="text1"/>
        </w:rPr>
        <w:t>.</w:t>
      </w:r>
      <w:r w:rsidR="00F4264F" w:rsidRPr="00844B97">
        <w:rPr>
          <w:rFonts w:ascii="Times New Roman" w:hAnsi="Times New Roman" w:cs="Times New Roman"/>
          <w:color w:val="000000" w:themeColor="text1"/>
        </w:rPr>
        <w:t xml:space="preserve"> I would go as far </w:t>
      </w:r>
      <w:r w:rsidR="00F548F8">
        <w:rPr>
          <w:rFonts w:ascii="Times New Roman" w:hAnsi="Times New Roman" w:cs="Times New Roman"/>
          <w:color w:val="000000" w:themeColor="text1"/>
        </w:rPr>
        <w:t xml:space="preserve">as </w:t>
      </w:r>
      <w:r w:rsidR="00F4264F" w:rsidRPr="00844B97">
        <w:rPr>
          <w:rFonts w:ascii="Times New Roman" w:hAnsi="Times New Roman" w:cs="Times New Roman"/>
          <w:color w:val="000000" w:themeColor="text1"/>
        </w:rPr>
        <w:t xml:space="preserve">to say that </w:t>
      </w:r>
      <w:r w:rsidR="0076317E">
        <w:rPr>
          <w:rFonts w:ascii="Times New Roman" w:hAnsi="Times New Roman" w:cs="Times New Roman"/>
          <w:color w:val="000000" w:themeColor="text1"/>
        </w:rPr>
        <w:t>th</w:t>
      </w:r>
      <w:r w:rsidR="00D25D1F">
        <w:rPr>
          <w:rFonts w:ascii="Times New Roman" w:hAnsi="Times New Roman" w:cs="Times New Roman"/>
          <w:color w:val="000000" w:themeColor="text1"/>
        </w:rPr>
        <w:t>e</w:t>
      </w:r>
      <w:r w:rsidR="0076317E">
        <w:rPr>
          <w:rFonts w:ascii="Times New Roman" w:hAnsi="Times New Roman" w:cs="Times New Roman"/>
          <w:color w:val="000000" w:themeColor="text1"/>
        </w:rPr>
        <w:t xml:space="preserve"> </w:t>
      </w:r>
      <w:r w:rsidR="00561C1F">
        <w:rPr>
          <w:rFonts w:ascii="Times New Roman" w:hAnsi="Times New Roman" w:cs="Times New Roman"/>
          <w:color w:val="000000" w:themeColor="text1"/>
        </w:rPr>
        <w:t xml:space="preserve">conservative </w:t>
      </w:r>
      <w:r w:rsidR="0076317E">
        <w:rPr>
          <w:rFonts w:ascii="Times New Roman" w:hAnsi="Times New Roman" w:cs="Times New Roman"/>
          <w:color w:val="000000" w:themeColor="text1"/>
        </w:rPr>
        <w:t>nature</w:t>
      </w:r>
      <w:r w:rsidR="00F4264F" w:rsidRPr="00844B97">
        <w:rPr>
          <w:rFonts w:ascii="Times New Roman" w:hAnsi="Times New Roman" w:cs="Times New Roman"/>
          <w:color w:val="000000" w:themeColor="text1"/>
        </w:rPr>
        <w:t xml:space="preserve"> simply complimented </w:t>
      </w:r>
      <w:r w:rsidR="00F4264F">
        <w:rPr>
          <w:rFonts w:ascii="Times New Roman" w:hAnsi="Times New Roman" w:cs="Times New Roman"/>
        </w:rPr>
        <w:t xml:space="preserve">the </w:t>
      </w:r>
      <w:r w:rsidR="00F548F8">
        <w:rPr>
          <w:rFonts w:ascii="Times New Roman" w:hAnsi="Times New Roman" w:cs="Times New Roman"/>
        </w:rPr>
        <w:t xml:space="preserve">women's </w:t>
      </w:r>
      <w:r w:rsidR="00F4264F">
        <w:rPr>
          <w:rFonts w:ascii="Times New Roman" w:hAnsi="Times New Roman" w:cs="Times New Roman"/>
        </w:rPr>
        <w:t xml:space="preserve">commitment and drive (Steuter 1992, 292). </w:t>
      </w:r>
      <w:r w:rsidR="00151FAF">
        <w:rPr>
          <w:rFonts w:ascii="Times New Roman" w:hAnsi="Times New Roman" w:cs="Times New Roman"/>
        </w:rPr>
        <w:t xml:space="preserve">Their success from alliances was not without </w:t>
      </w:r>
      <w:r w:rsidR="00DC6415">
        <w:rPr>
          <w:rFonts w:ascii="Times New Roman" w:hAnsi="Times New Roman" w:cs="Times New Roman"/>
        </w:rPr>
        <w:t>opposition,</w:t>
      </w:r>
      <w:r w:rsidR="00151FAF">
        <w:rPr>
          <w:rFonts w:ascii="Times New Roman" w:hAnsi="Times New Roman" w:cs="Times New Roman"/>
        </w:rPr>
        <w:t xml:space="preserve"> however</w:t>
      </w:r>
      <w:r w:rsidR="00DC6415">
        <w:rPr>
          <w:rFonts w:ascii="Times New Roman" w:hAnsi="Times New Roman" w:cs="Times New Roman"/>
        </w:rPr>
        <w:t>.</w:t>
      </w:r>
      <w:r w:rsidR="00062920">
        <w:rPr>
          <w:rFonts w:ascii="Times New Roman" w:hAnsi="Times New Roman" w:cs="Times New Roman"/>
        </w:rPr>
        <w:t xml:space="preserve"> </w:t>
      </w:r>
      <w:r w:rsidR="00DC6415">
        <w:rPr>
          <w:rFonts w:ascii="Times New Roman" w:hAnsi="Times New Roman" w:cs="Times New Roman"/>
        </w:rPr>
        <w:t>W</w:t>
      </w:r>
      <w:r w:rsidR="00062920">
        <w:rPr>
          <w:rFonts w:ascii="Times New Roman" w:hAnsi="Times New Roman" w:cs="Times New Roman"/>
        </w:rPr>
        <w:t xml:space="preserve">hile </w:t>
      </w:r>
      <w:r w:rsidR="00CA341A">
        <w:rPr>
          <w:rFonts w:ascii="Times New Roman" w:hAnsi="Times New Roman" w:cs="Times New Roman"/>
        </w:rPr>
        <w:t xml:space="preserve">an </w:t>
      </w:r>
      <w:r w:rsidR="00062920">
        <w:rPr>
          <w:rFonts w:ascii="Times New Roman" w:hAnsi="Times New Roman" w:cs="Times New Roman"/>
        </w:rPr>
        <w:t>anti-suffrage movement</w:t>
      </w:r>
      <w:r w:rsidR="00CA341A">
        <w:rPr>
          <w:rFonts w:ascii="Times New Roman" w:hAnsi="Times New Roman" w:cs="Times New Roman"/>
        </w:rPr>
        <w:t xml:space="preserve"> never fully developed</w:t>
      </w:r>
      <w:r w:rsidR="00062920">
        <w:rPr>
          <w:rFonts w:ascii="Times New Roman" w:hAnsi="Times New Roman" w:cs="Times New Roman"/>
        </w:rPr>
        <w:t xml:space="preserve"> in Canada, there were still those who </w:t>
      </w:r>
      <w:r w:rsidR="00CA341A">
        <w:rPr>
          <w:rFonts w:ascii="Times New Roman" w:hAnsi="Times New Roman" w:cs="Times New Roman"/>
        </w:rPr>
        <w:t>were opposed</w:t>
      </w:r>
      <w:r w:rsidR="00062920">
        <w:rPr>
          <w:rFonts w:ascii="Times New Roman" w:hAnsi="Times New Roman" w:cs="Times New Roman"/>
        </w:rPr>
        <w:t xml:space="preserve">. </w:t>
      </w:r>
      <w:r w:rsidR="00062920" w:rsidRPr="00C46041">
        <w:rPr>
          <w:rFonts w:ascii="Times New Roman" w:hAnsi="Times New Roman" w:cs="Times New Roman"/>
        </w:rPr>
        <w:t>“Through their campaign, ‘the women never took a single step forward without being pushed b</w:t>
      </w:r>
      <w:r w:rsidR="00C46041" w:rsidRPr="00C46041">
        <w:rPr>
          <w:rFonts w:ascii="Times New Roman" w:hAnsi="Times New Roman" w:cs="Times New Roman"/>
        </w:rPr>
        <w:t>ack</w:t>
      </w:r>
      <w:r w:rsidR="00062920" w:rsidRPr="00C46041">
        <w:rPr>
          <w:rFonts w:ascii="Times New Roman" w:hAnsi="Times New Roman" w:cs="Times New Roman"/>
        </w:rPr>
        <w:t xml:space="preserve"> first by all of their opponents’” (Thieme 2006, 286).</w:t>
      </w:r>
      <w:r w:rsidR="00062920">
        <w:rPr>
          <w:rFonts w:ascii="Times New Roman" w:hAnsi="Times New Roman" w:cs="Times New Roman"/>
        </w:rPr>
        <w:t xml:space="preserve"> The fight for suffrage was by no means an easy one, but women claimed their stance and didn’t st</w:t>
      </w:r>
      <w:r w:rsidR="00AF40A1">
        <w:rPr>
          <w:rFonts w:ascii="Times New Roman" w:hAnsi="Times New Roman" w:cs="Times New Roman"/>
        </w:rPr>
        <w:t xml:space="preserve">ep </w:t>
      </w:r>
      <w:r w:rsidR="00AF40A1">
        <w:rPr>
          <w:rFonts w:ascii="Times New Roman" w:hAnsi="Times New Roman" w:cs="Times New Roman"/>
        </w:rPr>
        <w:lastRenderedPageBreak/>
        <w:t>down</w:t>
      </w:r>
      <w:r w:rsidR="00062920">
        <w:rPr>
          <w:rFonts w:ascii="Times New Roman" w:hAnsi="Times New Roman" w:cs="Times New Roman"/>
        </w:rPr>
        <w:t xml:space="preserve"> until they were successful, which is something we can now look at with respect and attempt to follow. </w:t>
      </w:r>
    </w:p>
    <w:p w14:paraId="5FCCADA6" w14:textId="072AD052" w:rsidR="003647E8" w:rsidRDefault="00825DD4" w:rsidP="00B80DEF">
      <w:pPr>
        <w:spacing w:line="480" w:lineRule="auto"/>
        <w:jc w:val="both"/>
        <w:rPr>
          <w:rFonts w:ascii="Times New Roman" w:hAnsi="Times New Roman" w:cs="Times New Roman"/>
        </w:rPr>
      </w:pPr>
      <w:r>
        <w:rPr>
          <w:rFonts w:ascii="Times New Roman" w:hAnsi="Times New Roman" w:cs="Times New Roman"/>
        </w:rPr>
        <w:tab/>
        <w:t>Social attitudes towards</w:t>
      </w:r>
      <w:r w:rsidR="003F3E21">
        <w:rPr>
          <w:rFonts w:ascii="Times New Roman" w:hAnsi="Times New Roman" w:cs="Times New Roman"/>
        </w:rPr>
        <w:t xml:space="preserve"> Canadian</w:t>
      </w:r>
      <w:r>
        <w:rPr>
          <w:rFonts w:ascii="Times New Roman" w:hAnsi="Times New Roman" w:cs="Times New Roman"/>
        </w:rPr>
        <w:t xml:space="preserve"> suffragists and reformers played a significant role in shaping their campaign strategies, values and goals</w:t>
      </w:r>
      <w:r w:rsidR="00A55C55">
        <w:rPr>
          <w:rFonts w:ascii="Times New Roman" w:hAnsi="Times New Roman" w:cs="Times New Roman"/>
        </w:rPr>
        <w:t xml:space="preserve">. What people considered important and unimportant was </w:t>
      </w:r>
      <w:r w:rsidR="00F548F8">
        <w:rPr>
          <w:rFonts w:ascii="Times New Roman" w:hAnsi="Times New Roman" w:cs="Times New Roman"/>
        </w:rPr>
        <w:t>evident</w:t>
      </w:r>
      <w:r w:rsidR="00FF3BF0">
        <w:rPr>
          <w:rFonts w:ascii="Times New Roman" w:hAnsi="Times New Roman" w:cs="Times New Roman"/>
        </w:rPr>
        <w:t xml:space="preserve"> when looking at</w:t>
      </w:r>
      <w:r w:rsidR="00A55C55">
        <w:rPr>
          <w:rFonts w:ascii="Times New Roman" w:hAnsi="Times New Roman" w:cs="Times New Roman"/>
        </w:rPr>
        <w:t xml:space="preserve"> the </w:t>
      </w:r>
      <w:r w:rsidR="00417F94">
        <w:rPr>
          <w:rFonts w:ascii="Times New Roman" w:hAnsi="Times New Roman" w:cs="Times New Roman"/>
        </w:rPr>
        <w:t xml:space="preserve">focus of the </w:t>
      </w:r>
      <w:r w:rsidR="00A55C55">
        <w:rPr>
          <w:rFonts w:ascii="Times New Roman" w:hAnsi="Times New Roman" w:cs="Times New Roman"/>
        </w:rPr>
        <w:t xml:space="preserve">suffrage campaigns. Diversified and accessible education for women and </w:t>
      </w:r>
      <w:r w:rsidR="004548E4">
        <w:rPr>
          <w:rFonts w:ascii="Times New Roman" w:hAnsi="Times New Roman" w:cs="Times New Roman"/>
        </w:rPr>
        <w:t xml:space="preserve">a prominent role in </w:t>
      </w:r>
      <w:r w:rsidR="00FA0AD6" w:rsidRPr="003647E8">
        <w:rPr>
          <w:rFonts w:ascii="Times New Roman" w:hAnsi="Times New Roman" w:cs="Times New Roman"/>
        </w:rPr>
        <w:t>creating</w:t>
      </w:r>
      <w:r w:rsidR="00A55C55" w:rsidRPr="003647E8">
        <w:rPr>
          <w:rFonts w:ascii="Times New Roman" w:hAnsi="Times New Roman" w:cs="Times New Roman"/>
        </w:rPr>
        <w:t xml:space="preserve"> a generation of purity was of utmost importance to many suffragists</w:t>
      </w:r>
      <w:r w:rsidR="00A42E67" w:rsidRPr="003647E8">
        <w:rPr>
          <w:rFonts w:ascii="Times New Roman" w:hAnsi="Times New Roman" w:cs="Times New Roman"/>
        </w:rPr>
        <w:t xml:space="preserve"> (Bacchi, 1978)</w:t>
      </w:r>
      <w:r w:rsidR="003647E8" w:rsidRPr="003647E8">
        <w:rPr>
          <w:rFonts w:ascii="Times New Roman" w:hAnsi="Times New Roman" w:cs="Times New Roman"/>
        </w:rPr>
        <w:t>.</w:t>
      </w:r>
    </w:p>
    <w:p w14:paraId="796AD19E" w14:textId="77777777" w:rsidR="003647E8" w:rsidRDefault="00AC3394" w:rsidP="003647E8">
      <w:pPr>
        <w:spacing w:line="480" w:lineRule="auto"/>
        <w:ind w:firstLine="720"/>
        <w:jc w:val="both"/>
        <w:rPr>
          <w:rFonts w:ascii="Times New Roman" w:hAnsi="Times New Roman" w:cs="Times New Roman"/>
        </w:rPr>
      </w:pPr>
      <w:r>
        <w:rPr>
          <w:rFonts w:ascii="Times New Roman" w:hAnsi="Times New Roman" w:cs="Times New Roman"/>
        </w:rPr>
        <w:t xml:space="preserve">The desire to create a </w:t>
      </w:r>
      <w:r w:rsidR="003647E8">
        <w:rPr>
          <w:rFonts w:ascii="Times New Roman" w:hAnsi="Times New Roman" w:cs="Times New Roman"/>
        </w:rPr>
        <w:t>generational purity</w:t>
      </w:r>
      <w:r>
        <w:rPr>
          <w:rFonts w:ascii="Times New Roman" w:hAnsi="Times New Roman" w:cs="Times New Roman"/>
        </w:rPr>
        <w:t xml:space="preserve"> occurred both on a social and biological level. Socially, the Protestant elite attempted to reimpose pure values on the deviant society (Bacchi 1978, 460)</w:t>
      </w:r>
      <w:r w:rsidR="003647E8">
        <w:rPr>
          <w:rFonts w:ascii="Times New Roman" w:hAnsi="Times New Roman" w:cs="Times New Roman"/>
        </w:rPr>
        <w:t>; b</w:t>
      </w:r>
      <w:r>
        <w:rPr>
          <w:rFonts w:ascii="Times New Roman" w:hAnsi="Times New Roman" w:cs="Times New Roman"/>
        </w:rPr>
        <w:t xml:space="preserve">iologically, methods such as environmentalism (euthenics) and eugenics were consulted to filter out and remove undesirable biological weaknesses from the next generation (Bacchi, 1978). </w:t>
      </w:r>
    </w:p>
    <w:p w14:paraId="7351EF7C" w14:textId="0AD47982" w:rsidR="004B34B9" w:rsidRDefault="00EB665F" w:rsidP="003647E8">
      <w:pPr>
        <w:spacing w:line="480" w:lineRule="auto"/>
        <w:ind w:firstLine="720"/>
        <w:jc w:val="both"/>
        <w:rPr>
          <w:rFonts w:ascii="Times New Roman" w:hAnsi="Times New Roman" w:cs="Times New Roman"/>
        </w:rPr>
      </w:pPr>
      <w:r>
        <w:rPr>
          <w:rFonts w:ascii="Times New Roman" w:hAnsi="Times New Roman" w:cs="Times New Roman"/>
        </w:rPr>
        <w:t xml:space="preserve">Firstly, </w:t>
      </w:r>
      <w:r w:rsidR="006A7E16">
        <w:rPr>
          <w:rFonts w:ascii="Times New Roman" w:hAnsi="Times New Roman" w:cs="Times New Roman"/>
        </w:rPr>
        <w:t xml:space="preserve">education </w:t>
      </w:r>
      <w:r w:rsidR="00FA0AD6">
        <w:rPr>
          <w:rFonts w:ascii="Times New Roman" w:hAnsi="Times New Roman" w:cs="Times New Roman"/>
        </w:rPr>
        <w:t xml:space="preserve">in </w:t>
      </w:r>
      <w:r w:rsidR="00A91263">
        <w:rPr>
          <w:rFonts w:ascii="Times New Roman" w:hAnsi="Times New Roman" w:cs="Times New Roman"/>
        </w:rPr>
        <w:t xml:space="preserve">areas where men were the sole actors, </w:t>
      </w:r>
      <w:r w:rsidR="008C6168">
        <w:rPr>
          <w:rFonts w:ascii="Times New Roman" w:hAnsi="Times New Roman" w:cs="Times New Roman"/>
        </w:rPr>
        <w:t>particularly</w:t>
      </w:r>
      <w:r w:rsidR="00AD1A5A">
        <w:rPr>
          <w:rFonts w:ascii="Times New Roman" w:hAnsi="Times New Roman" w:cs="Times New Roman"/>
        </w:rPr>
        <w:t xml:space="preserve"> </w:t>
      </w:r>
      <w:r w:rsidR="00A91263">
        <w:rPr>
          <w:rFonts w:ascii="Times New Roman" w:hAnsi="Times New Roman" w:cs="Times New Roman"/>
        </w:rPr>
        <w:t xml:space="preserve">in </w:t>
      </w:r>
      <w:r w:rsidR="00AD1A5A">
        <w:rPr>
          <w:rFonts w:ascii="Times New Roman" w:hAnsi="Times New Roman" w:cs="Times New Roman"/>
        </w:rPr>
        <w:t>law and medicine, w</w:t>
      </w:r>
      <w:r w:rsidR="00A9365C">
        <w:rPr>
          <w:rFonts w:ascii="Times New Roman" w:hAnsi="Times New Roman" w:cs="Times New Roman"/>
        </w:rPr>
        <w:t>as</w:t>
      </w:r>
      <w:r w:rsidR="00AD1A5A">
        <w:rPr>
          <w:rFonts w:ascii="Times New Roman" w:hAnsi="Times New Roman" w:cs="Times New Roman"/>
        </w:rPr>
        <w:t xml:space="preserve"> addressed. </w:t>
      </w:r>
      <w:r w:rsidR="004E3623">
        <w:rPr>
          <w:rFonts w:ascii="Times New Roman" w:hAnsi="Times New Roman" w:cs="Times New Roman"/>
        </w:rPr>
        <w:t xml:space="preserve">Suffragist Emily Stowe, who campaigned for women’s professional education and occupational opportunities, started the first women’s medical college in Canada in Toronto, giving women the chance to study medicine within their own country for the first time (Bacchi 1982, 577). </w:t>
      </w:r>
      <w:r w:rsidR="009B6689">
        <w:rPr>
          <w:rFonts w:ascii="Times New Roman" w:hAnsi="Times New Roman" w:cs="Times New Roman"/>
        </w:rPr>
        <w:t>Women’s admission to law school was a battle that lasted at least a decade</w:t>
      </w:r>
      <w:r w:rsidR="009B6689" w:rsidRPr="00406A6A">
        <w:rPr>
          <w:rFonts w:ascii="Times New Roman" w:hAnsi="Times New Roman" w:cs="Times New Roman"/>
          <w:color w:val="000000" w:themeColor="text1"/>
        </w:rPr>
        <w:t>.</w:t>
      </w:r>
      <w:r w:rsidR="004764A2" w:rsidRPr="00406A6A">
        <w:rPr>
          <w:rFonts w:ascii="Times New Roman" w:hAnsi="Times New Roman" w:cs="Times New Roman"/>
          <w:color w:val="000000" w:themeColor="text1"/>
        </w:rPr>
        <w:t xml:space="preserve"> In the case of the French Case in 1905, t</w:t>
      </w:r>
      <w:r w:rsidR="00894C6C" w:rsidRPr="00406A6A">
        <w:rPr>
          <w:rFonts w:ascii="Times New Roman" w:hAnsi="Times New Roman" w:cs="Times New Roman"/>
          <w:color w:val="000000" w:themeColor="text1"/>
        </w:rPr>
        <w:t xml:space="preserve">he courts were concerned with the long-term implications of allowing women into law school, </w:t>
      </w:r>
      <w:r w:rsidR="008806C5">
        <w:rPr>
          <w:rFonts w:ascii="Times New Roman" w:hAnsi="Times New Roman" w:cs="Times New Roman"/>
          <w:color w:val="000000" w:themeColor="text1"/>
        </w:rPr>
        <w:t>specifically</w:t>
      </w:r>
      <w:r w:rsidR="00894C6C" w:rsidRPr="00406A6A">
        <w:rPr>
          <w:rFonts w:ascii="Times New Roman" w:hAnsi="Times New Roman" w:cs="Times New Roman"/>
          <w:color w:val="000000" w:themeColor="text1"/>
        </w:rPr>
        <w:t xml:space="preserve"> </w:t>
      </w:r>
      <w:r w:rsidR="009F0CC0">
        <w:rPr>
          <w:rFonts w:ascii="Times New Roman" w:hAnsi="Times New Roman" w:cs="Times New Roman"/>
          <w:color w:val="000000" w:themeColor="text1"/>
        </w:rPr>
        <w:t>women's</w:t>
      </w:r>
      <w:r w:rsidR="00894C6C" w:rsidRPr="00406A6A">
        <w:rPr>
          <w:rFonts w:ascii="Times New Roman" w:hAnsi="Times New Roman" w:cs="Times New Roman"/>
          <w:color w:val="000000" w:themeColor="text1"/>
        </w:rPr>
        <w:t xml:space="preserve"> natural progression to move further up in the </w:t>
      </w:r>
      <w:r w:rsidR="009A32C8">
        <w:rPr>
          <w:rFonts w:ascii="Times New Roman" w:hAnsi="Times New Roman" w:cs="Times New Roman"/>
          <w:color w:val="000000" w:themeColor="text1"/>
        </w:rPr>
        <w:t>judicial</w:t>
      </w:r>
      <w:r w:rsidR="00894C6C" w:rsidRPr="00406A6A">
        <w:rPr>
          <w:rFonts w:ascii="Times New Roman" w:hAnsi="Times New Roman" w:cs="Times New Roman"/>
          <w:color w:val="000000" w:themeColor="text1"/>
        </w:rPr>
        <w:t xml:space="preserve"> system. The judicial branch was</w:t>
      </w:r>
      <w:r w:rsidR="00894C6C">
        <w:rPr>
          <w:rFonts w:ascii="Times New Roman" w:hAnsi="Times New Roman" w:cs="Times New Roman"/>
        </w:rPr>
        <w:t xml:space="preserve"> meant for men and only men, as they were the natural defenders and protectors of women</w:t>
      </w:r>
      <w:r w:rsidR="00FA0AD6">
        <w:rPr>
          <w:rFonts w:ascii="Times New Roman" w:hAnsi="Times New Roman" w:cs="Times New Roman"/>
        </w:rPr>
        <w:t>,</w:t>
      </w:r>
      <w:r w:rsidR="009A32C8">
        <w:rPr>
          <w:rFonts w:ascii="Times New Roman" w:hAnsi="Times New Roman" w:cs="Times New Roman"/>
        </w:rPr>
        <w:t xml:space="preserve"> for</w:t>
      </w:r>
      <w:r w:rsidR="00BB2F5A">
        <w:rPr>
          <w:rFonts w:ascii="Times New Roman" w:hAnsi="Times New Roman" w:cs="Times New Roman"/>
        </w:rPr>
        <w:t>,</w:t>
      </w:r>
      <w:r w:rsidR="009A32C8">
        <w:rPr>
          <w:rFonts w:ascii="Times New Roman" w:hAnsi="Times New Roman" w:cs="Times New Roman"/>
        </w:rPr>
        <w:t xml:space="preserve"> at the time</w:t>
      </w:r>
      <w:r w:rsidR="00FA0AD6">
        <w:rPr>
          <w:rFonts w:ascii="Times New Roman" w:hAnsi="Times New Roman" w:cs="Times New Roman"/>
        </w:rPr>
        <w:t>,</w:t>
      </w:r>
      <w:r w:rsidR="009A32C8">
        <w:rPr>
          <w:rFonts w:ascii="Times New Roman" w:hAnsi="Times New Roman" w:cs="Times New Roman"/>
        </w:rPr>
        <w:t xml:space="preserve"> women still were not legally considered Persons </w:t>
      </w:r>
      <w:r w:rsidR="00894C6C">
        <w:rPr>
          <w:rFonts w:ascii="Times New Roman" w:hAnsi="Times New Roman" w:cs="Times New Roman"/>
        </w:rPr>
        <w:t xml:space="preserve">(Mossman 1986, 33-34). </w:t>
      </w:r>
      <w:r w:rsidR="00F634E6">
        <w:rPr>
          <w:rFonts w:ascii="Times New Roman" w:hAnsi="Times New Roman" w:cs="Times New Roman"/>
        </w:rPr>
        <w:t>The French Case</w:t>
      </w:r>
      <w:r w:rsidR="004764A2">
        <w:rPr>
          <w:rFonts w:ascii="Times New Roman" w:hAnsi="Times New Roman" w:cs="Times New Roman"/>
        </w:rPr>
        <w:t xml:space="preserve"> brought forward </w:t>
      </w:r>
      <w:r w:rsidR="00BB2F5A">
        <w:rPr>
          <w:rFonts w:ascii="Times New Roman" w:hAnsi="Times New Roman" w:cs="Times New Roman"/>
        </w:rPr>
        <w:t>a significant</w:t>
      </w:r>
      <w:r w:rsidR="004764A2">
        <w:rPr>
          <w:rFonts w:ascii="Times New Roman" w:hAnsi="Times New Roman" w:cs="Times New Roman"/>
        </w:rPr>
        <w:t xml:space="preserve"> point in the conversation that was later addressed in </w:t>
      </w:r>
      <w:r w:rsidR="00EF744D">
        <w:rPr>
          <w:rFonts w:ascii="Times New Roman" w:hAnsi="Times New Roman" w:cs="Times New Roman"/>
        </w:rPr>
        <w:t>T</w:t>
      </w:r>
      <w:r w:rsidR="004764A2">
        <w:rPr>
          <w:rFonts w:ascii="Times New Roman" w:hAnsi="Times New Roman" w:cs="Times New Roman"/>
        </w:rPr>
        <w:t xml:space="preserve">he Persons’ Case: the requirement of legal precedents if one desires </w:t>
      </w:r>
      <w:r w:rsidR="004764A2">
        <w:rPr>
          <w:rFonts w:ascii="Times New Roman" w:hAnsi="Times New Roman" w:cs="Times New Roman"/>
        </w:rPr>
        <w:lastRenderedPageBreak/>
        <w:t>to be successful</w:t>
      </w:r>
      <w:r w:rsidR="004548E4" w:rsidRPr="005F2F41">
        <w:rPr>
          <w:rFonts w:ascii="Times New Roman" w:hAnsi="Times New Roman" w:cs="Times New Roman"/>
        </w:rPr>
        <w:t xml:space="preserve">. If </w:t>
      </w:r>
      <w:r w:rsidR="005F2F41" w:rsidRPr="005F2F41">
        <w:rPr>
          <w:rFonts w:ascii="Times New Roman" w:hAnsi="Times New Roman" w:cs="Times New Roman"/>
        </w:rPr>
        <w:t xml:space="preserve">women, </w:t>
      </w:r>
      <w:r w:rsidR="003C180F" w:rsidRPr="005F2F41">
        <w:rPr>
          <w:rFonts w:ascii="Times New Roman" w:hAnsi="Times New Roman" w:cs="Times New Roman"/>
        </w:rPr>
        <w:t>suffragists,</w:t>
      </w:r>
      <w:r w:rsidR="005F2F41" w:rsidRPr="005F2F41">
        <w:rPr>
          <w:rFonts w:ascii="Times New Roman" w:hAnsi="Times New Roman" w:cs="Times New Roman"/>
        </w:rPr>
        <w:t xml:space="preserve"> and feminists</w:t>
      </w:r>
      <w:r w:rsidR="004548E4" w:rsidRPr="005F2F41">
        <w:rPr>
          <w:rFonts w:ascii="Times New Roman" w:hAnsi="Times New Roman" w:cs="Times New Roman"/>
        </w:rPr>
        <w:t xml:space="preserve"> wished to make </w:t>
      </w:r>
      <w:r w:rsidR="00BB2F5A" w:rsidRPr="005F2F41">
        <w:rPr>
          <w:rFonts w:ascii="Times New Roman" w:hAnsi="Times New Roman" w:cs="Times New Roman"/>
        </w:rPr>
        <w:t xml:space="preserve">a </w:t>
      </w:r>
      <w:r w:rsidR="004548E4" w:rsidRPr="005F2F41">
        <w:rPr>
          <w:rFonts w:ascii="Times New Roman" w:hAnsi="Times New Roman" w:cs="Times New Roman"/>
        </w:rPr>
        <w:t>legal change,</w:t>
      </w:r>
      <w:r w:rsidR="004548E4">
        <w:rPr>
          <w:rFonts w:ascii="Times New Roman" w:hAnsi="Times New Roman" w:cs="Times New Roman"/>
        </w:rPr>
        <w:t xml:space="preserve"> they would need to have precedents on their side</w:t>
      </w:r>
      <w:r w:rsidR="00BB2F5A">
        <w:rPr>
          <w:rFonts w:ascii="Times New Roman" w:hAnsi="Times New Roman" w:cs="Times New Roman"/>
        </w:rPr>
        <w:t>; however</w:t>
      </w:r>
      <w:r w:rsidR="004548E4">
        <w:rPr>
          <w:rFonts w:ascii="Times New Roman" w:hAnsi="Times New Roman" w:cs="Times New Roman"/>
        </w:rPr>
        <w:t xml:space="preserve">, one cannot set a precedent without </w:t>
      </w:r>
      <w:r w:rsidR="00567B91">
        <w:rPr>
          <w:rFonts w:ascii="Times New Roman" w:hAnsi="Times New Roman" w:cs="Times New Roman"/>
        </w:rPr>
        <w:t xml:space="preserve">first </w:t>
      </w:r>
      <w:r w:rsidR="004548E4">
        <w:rPr>
          <w:rFonts w:ascii="Times New Roman" w:hAnsi="Times New Roman" w:cs="Times New Roman"/>
        </w:rPr>
        <w:t xml:space="preserve">making </w:t>
      </w:r>
      <w:r w:rsidR="00BB2F5A">
        <w:rPr>
          <w:rFonts w:ascii="Times New Roman" w:hAnsi="Times New Roman" w:cs="Times New Roman"/>
        </w:rPr>
        <w:t xml:space="preserve">a </w:t>
      </w:r>
      <w:r w:rsidR="004548E4">
        <w:rPr>
          <w:rFonts w:ascii="Times New Roman" w:hAnsi="Times New Roman" w:cs="Times New Roman"/>
        </w:rPr>
        <w:t xml:space="preserve">legal change. </w:t>
      </w:r>
      <w:r w:rsidR="004764A2">
        <w:rPr>
          <w:rFonts w:ascii="Times New Roman" w:hAnsi="Times New Roman" w:cs="Times New Roman"/>
        </w:rPr>
        <w:t>(Mossman</w:t>
      </w:r>
      <w:r w:rsidR="00BB2F5A">
        <w:rPr>
          <w:rFonts w:ascii="Times New Roman" w:hAnsi="Times New Roman" w:cs="Times New Roman"/>
        </w:rPr>
        <w:t>,</w:t>
      </w:r>
      <w:r w:rsidR="004764A2">
        <w:rPr>
          <w:rFonts w:ascii="Times New Roman" w:hAnsi="Times New Roman" w:cs="Times New Roman"/>
        </w:rPr>
        <w:t xml:space="preserve"> 1986). </w:t>
      </w:r>
    </w:p>
    <w:p w14:paraId="44FE61A6" w14:textId="56EA6CBF" w:rsidR="00BF6AB1" w:rsidRPr="00F7410A" w:rsidRDefault="000D285F" w:rsidP="00B80DEF">
      <w:pPr>
        <w:spacing w:line="480" w:lineRule="auto"/>
        <w:ind w:firstLine="720"/>
        <w:jc w:val="both"/>
        <w:rPr>
          <w:rFonts w:ascii="Times New Roman" w:hAnsi="Times New Roman" w:cs="Times New Roman"/>
          <w:color w:val="000000" w:themeColor="text1"/>
        </w:rPr>
      </w:pPr>
      <w:r w:rsidRPr="00F7410A">
        <w:rPr>
          <w:rFonts w:ascii="Times New Roman" w:hAnsi="Times New Roman" w:cs="Times New Roman"/>
          <w:color w:val="000000" w:themeColor="text1"/>
        </w:rPr>
        <w:t xml:space="preserve">The goal of </w:t>
      </w:r>
      <w:r w:rsidR="003B0CC4">
        <w:rPr>
          <w:rFonts w:ascii="Times New Roman" w:hAnsi="Times New Roman" w:cs="Times New Roman"/>
          <w:color w:val="000000" w:themeColor="text1"/>
        </w:rPr>
        <w:t>creating</w:t>
      </w:r>
      <w:r w:rsidRPr="00F7410A">
        <w:rPr>
          <w:rFonts w:ascii="Times New Roman" w:hAnsi="Times New Roman" w:cs="Times New Roman"/>
          <w:color w:val="000000" w:themeColor="text1"/>
        </w:rPr>
        <w:t xml:space="preserve"> a pure generation was </w:t>
      </w:r>
      <w:r w:rsidR="00BC563D" w:rsidRPr="00F7410A">
        <w:rPr>
          <w:rFonts w:ascii="Times New Roman" w:hAnsi="Times New Roman" w:cs="Times New Roman"/>
          <w:color w:val="000000" w:themeColor="text1"/>
        </w:rPr>
        <w:t xml:space="preserve">a </w:t>
      </w:r>
      <w:r w:rsidR="003B0CC4">
        <w:rPr>
          <w:rFonts w:ascii="Times New Roman" w:hAnsi="Times New Roman" w:cs="Times New Roman"/>
          <w:color w:val="000000" w:themeColor="text1"/>
        </w:rPr>
        <w:t>natural</w:t>
      </w:r>
      <w:r w:rsidR="00BC563D" w:rsidRPr="00F7410A">
        <w:rPr>
          <w:rFonts w:ascii="Times New Roman" w:hAnsi="Times New Roman" w:cs="Times New Roman"/>
          <w:color w:val="000000" w:themeColor="text1"/>
        </w:rPr>
        <w:t xml:space="preserve"> progression from the desire to become more educated and </w:t>
      </w:r>
      <w:r w:rsidR="00DE04E6" w:rsidRPr="00F7410A">
        <w:rPr>
          <w:rFonts w:ascii="Times New Roman" w:hAnsi="Times New Roman" w:cs="Times New Roman"/>
          <w:color w:val="000000" w:themeColor="text1"/>
        </w:rPr>
        <w:t xml:space="preserve">socially </w:t>
      </w:r>
      <w:r w:rsidR="00BC563D" w:rsidRPr="00F7410A">
        <w:rPr>
          <w:rFonts w:ascii="Times New Roman" w:hAnsi="Times New Roman" w:cs="Times New Roman"/>
          <w:color w:val="000000" w:themeColor="text1"/>
        </w:rPr>
        <w:t>involved. The</w:t>
      </w:r>
      <w:r w:rsidR="004637BF" w:rsidRPr="00F7410A">
        <w:rPr>
          <w:rFonts w:ascii="Times New Roman" w:hAnsi="Times New Roman" w:cs="Times New Roman"/>
          <w:color w:val="000000" w:themeColor="text1"/>
        </w:rPr>
        <w:t xml:space="preserve"> </w:t>
      </w:r>
      <w:r w:rsidR="004C4C76">
        <w:rPr>
          <w:rFonts w:ascii="Times New Roman" w:hAnsi="Times New Roman" w:cs="Times New Roman"/>
          <w:color w:val="000000" w:themeColor="text1"/>
        </w:rPr>
        <w:t xml:space="preserve">scientific </w:t>
      </w:r>
      <w:r w:rsidR="00D337B1">
        <w:rPr>
          <w:rFonts w:ascii="Times New Roman" w:hAnsi="Times New Roman" w:cs="Times New Roman"/>
          <w:color w:val="000000" w:themeColor="text1"/>
        </w:rPr>
        <w:t xml:space="preserve">debate </w:t>
      </w:r>
      <w:r w:rsidR="003B020B">
        <w:rPr>
          <w:rFonts w:ascii="Times New Roman" w:hAnsi="Times New Roman" w:cs="Times New Roman"/>
          <w:color w:val="000000" w:themeColor="text1"/>
        </w:rPr>
        <w:t>was</w:t>
      </w:r>
      <w:r w:rsidR="00BC563D" w:rsidRPr="00F7410A">
        <w:rPr>
          <w:rFonts w:ascii="Times New Roman" w:hAnsi="Times New Roman" w:cs="Times New Roman"/>
          <w:color w:val="000000" w:themeColor="text1"/>
        </w:rPr>
        <w:t xml:space="preserve"> </w:t>
      </w:r>
      <w:r w:rsidR="00D337B1">
        <w:rPr>
          <w:rFonts w:ascii="Times New Roman" w:hAnsi="Times New Roman" w:cs="Times New Roman"/>
          <w:color w:val="000000" w:themeColor="text1"/>
        </w:rPr>
        <w:t xml:space="preserve">whether </w:t>
      </w:r>
      <w:r w:rsidR="00BC563D" w:rsidRPr="00F7410A">
        <w:rPr>
          <w:rFonts w:ascii="Times New Roman" w:hAnsi="Times New Roman" w:cs="Times New Roman"/>
          <w:color w:val="000000" w:themeColor="text1"/>
        </w:rPr>
        <w:t>it</w:t>
      </w:r>
      <w:r w:rsidR="003B020B">
        <w:rPr>
          <w:rFonts w:ascii="Times New Roman" w:hAnsi="Times New Roman" w:cs="Times New Roman"/>
          <w:color w:val="000000" w:themeColor="text1"/>
        </w:rPr>
        <w:t xml:space="preserve"> </w:t>
      </w:r>
      <w:r w:rsidR="00400EF1">
        <w:rPr>
          <w:rFonts w:ascii="Times New Roman" w:hAnsi="Times New Roman" w:cs="Times New Roman"/>
          <w:color w:val="000000" w:themeColor="text1"/>
        </w:rPr>
        <w:t xml:space="preserve">was </w:t>
      </w:r>
      <w:r w:rsidR="003B020B">
        <w:rPr>
          <w:rFonts w:ascii="Times New Roman" w:hAnsi="Times New Roman" w:cs="Times New Roman"/>
          <w:color w:val="000000" w:themeColor="text1"/>
        </w:rPr>
        <w:t>to</w:t>
      </w:r>
      <w:r w:rsidR="00BC563D" w:rsidRPr="00F7410A">
        <w:rPr>
          <w:rFonts w:ascii="Times New Roman" w:hAnsi="Times New Roman" w:cs="Times New Roman"/>
          <w:color w:val="000000" w:themeColor="text1"/>
        </w:rPr>
        <w:t xml:space="preserve"> be </w:t>
      </w:r>
      <w:r w:rsidR="00D337B1">
        <w:rPr>
          <w:rFonts w:ascii="Times New Roman" w:hAnsi="Times New Roman" w:cs="Times New Roman"/>
          <w:color w:val="000000" w:themeColor="text1"/>
        </w:rPr>
        <w:t xml:space="preserve">done </w:t>
      </w:r>
      <w:r w:rsidR="00FF400B" w:rsidRPr="00F7410A">
        <w:rPr>
          <w:rFonts w:ascii="Times New Roman" w:hAnsi="Times New Roman" w:cs="Times New Roman"/>
          <w:color w:val="000000" w:themeColor="text1"/>
        </w:rPr>
        <w:t xml:space="preserve">through </w:t>
      </w:r>
      <w:r w:rsidR="00BC563D" w:rsidRPr="00F7410A">
        <w:rPr>
          <w:rFonts w:ascii="Times New Roman" w:hAnsi="Times New Roman" w:cs="Times New Roman"/>
          <w:color w:val="000000" w:themeColor="text1"/>
        </w:rPr>
        <w:t>environmentalism or eugenics</w:t>
      </w:r>
      <w:r w:rsidR="003B0CC4">
        <w:rPr>
          <w:rFonts w:ascii="Times New Roman" w:hAnsi="Times New Roman" w:cs="Times New Roman"/>
          <w:color w:val="000000" w:themeColor="text1"/>
        </w:rPr>
        <w:t>. The</w:t>
      </w:r>
      <w:r w:rsidR="00BC563D" w:rsidRPr="00F7410A">
        <w:rPr>
          <w:rFonts w:ascii="Times New Roman" w:hAnsi="Times New Roman" w:cs="Times New Roman"/>
          <w:color w:val="000000" w:themeColor="text1"/>
        </w:rPr>
        <w:t xml:space="preserve"> suffragists</w:t>
      </w:r>
      <w:r w:rsidR="00FF400B" w:rsidRPr="00F7410A">
        <w:rPr>
          <w:rFonts w:ascii="Times New Roman" w:hAnsi="Times New Roman" w:cs="Times New Roman"/>
          <w:color w:val="000000" w:themeColor="text1"/>
        </w:rPr>
        <w:t xml:space="preserve"> tended</w:t>
      </w:r>
      <w:r w:rsidR="00BC563D" w:rsidRPr="00F7410A">
        <w:rPr>
          <w:rFonts w:ascii="Times New Roman" w:hAnsi="Times New Roman" w:cs="Times New Roman"/>
          <w:color w:val="000000" w:themeColor="text1"/>
        </w:rPr>
        <w:t xml:space="preserve"> </w:t>
      </w:r>
      <w:r w:rsidR="008E3869" w:rsidRPr="00F7410A">
        <w:rPr>
          <w:rFonts w:ascii="Times New Roman" w:hAnsi="Times New Roman" w:cs="Times New Roman"/>
          <w:color w:val="000000" w:themeColor="text1"/>
        </w:rPr>
        <w:t xml:space="preserve">to </w:t>
      </w:r>
      <w:r w:rsidR="00BC563D" w:rsidRPr="00F7410A">
        <w:rPr>
          <w:rFonts w:ascii="Times New Roman" w:hAnsi="Times New Roman" w:cs="Times New Roman"/>
          <w:color w:val="000000" w:themeColor="text1"/>
        </w:rPr>
        <w:t>favou</w:t>
      </w:r>
      <w:r w:rsidR="008E3869" w:rsidRPr="00F7410A">
        <w:rPr>
          <w:rFonts w:ascii="Times New Roman" w:hAnsi="Times New Roman" w:cs="Times New Roman"/>
          <w:color w:val="000000" w:themeColor="text1"/>
        </w:rPr>
        <w:t>r</w:t>
      </w:r>
      <w:r w:rsidR="00BC563D" w:rsidRPr="00F7410A">
        <w:rPr>
          <w:rFonts w:ascii="Times New Roman" w:hAnsi="Times New Roman" w:cs="Times New Roman"/>
          <w:color w:val="000000" w:themeColor="text1"/>
        </w:rPr>
        <w:t xml:space="preserve"> environmentalism</w:t>
      </w:r>
      <w:r w:rsidR="003B0CC4">
        <w:rPr>
          <w:rFonts w:ascii="Times New Roman" w:hAnsi="Times New Roman" w:cs="Times New Roman"/>
          <w:color w:val="000000" w:themeColor="text1"/>
        </w:rPr>
        <w:t>,</w:t>
      </w:r>
      <w:r w:rsidR="00BC563D" w:rsidRPr="00F7410A">
        <w:rPr>
          <w:rFonts w:ascii="Times New Roman" w:hAnsi="Times New Roman" w:cs="Times New Roman"/>
          <w:color w:val="000000" w:themeColor="text1"/>
        </w:rPr>
        <w:t xml:space="preserve"> as it allowed them to play a more active role (Bacchi 1978, 463).</w:t>
      </w:r>
      <w:r w:rsidR="00EE3297" w:rsidRPr="00F7410A">
        <w:rPr>
          <w:rFonts w:ascii="Times New Roman" w:hAnsi="Times New Roman" w:cs="Times New Roman"/>
          <w:color w:val="000000" w:themeColor="text1"/>
        </w:rPr>
        <w:t xml:space="preserve"> </w:t>
      </w:r>
      <w:r w:rsidR="004F1893">
        <w:rPr>
          <w:rFonts w:ascii="Times New Roman" w:hAnsi="Times New Roman" w:cs="Times New Roman"/>
          <w:color w:val="000000" w:themeColor="text1"/>
        </w:rPr>
        <w:t xml:space="preserve">The suffragists were most concerned with </w:t>
      </w:r>
      <w:r w:rsidR="008558CA" w:rsidRPr="00F7410A">
        <w:rPr>
          <w:rFonts w:ascii="Times New Roman" w:hAnsi="Times New Roman" w:cs="Times New Roman"/>
          <w:color w:val="000000" w:themeColor="text1"/>
        </w:rPr>
        <w:t xml:space="preserve">improving </w:t>
      </w:r>
      <w:r w:rsidR="0057447F">
        <w:rPr>
          <w:rFonts w:ascii="Times New Roman" w:hAnsi="Times New Roman" w:cs="Times New Roman"/>
          <w:color w:val="000000" w:themeColor="text1"/>
        </w:rPr>
        <w:t>women's</w:t>
      </w:r>
      <w:r w:rsidR="008558CA" w:rsidRPr="00F7410A">
        <w:rPr>
          <w:rFonts w:ascii="Times New Roman" w:hAnsi="Times New Roman" w:cs="Times New Roman"/>
          <w:color w:val="000000" w:themeColor="text1"/>
        </w:rPr>
        <w:t xml:space="preserve"> health and fitness, as a pure race </w:t>
      </w:r>
      <w:r w:rsidR="0057447F">
        <w:rPr>
          <w:rFonts w:ascii="Times New Roman" w:hAnsi="Times New Roman" w:cs="Times New Roman"/>
          <w:color w:val="000000" w:themeColor="text1"/>
        </w:rPr>
        <w:t>can</w:t>
      </w:r>
      <w:r w:rsidR="009549BA">
        <w:rPr>
          <w:rFonts w:ascii="Times New Roman" w:hAnsi="Times New Roman" w:cs="Times New Roman"/>
          <w:color w:val="000000" w:themeColor="text1"/>
        </w:rPr>
        <w:t>not</w:t>
      </w:r>
      <w:r w:rsidR="008558CA" w:rsidRPr="00F7410A">
        <w:rPr>
          <w:rFonts w:ascii="Times New Roman" w:hAnsi="Times New Roman" w:cs="Times New Roman"/>
          <w:color w:val="000000" w:themeColor="text1"/>
        </w:rPr>
        <w:t xml:space="preserve"> be created </w:t>
      </w:r>
      <w:r w:rsidR="0057447F">
        <w:rPr>
          <w:rFonts w:ascii="Times New Roman" w:hAnsi="Times New Roman" w:cs="Times New Roman"/>
          <w:color w:val="000000" w:themeColor="text1"/>
        </w:rPr>
        <w:t xml:space="preserve">without </w:t>
      </w:r>
      <w:r w:rsidR="004F1893">
        <w:rPr>
          <w:rFonts w:ascii="Times New Roman" w:hAnsi="Times New Roman" w:cs="Times New Roman"/>
          <w:color w:val="000000" w:themeColor="text1"/>
        </w:rPr>
        <w:t>optimal health and physiology</w:t>
      </w:r>
      <w:r w:rsidR="008558CA" w:rsidRPr="00F7410A">
        <w:rPr>
          <w:rFonts w:ascii="Times New Roman" w:hAnsi="Times New Roman" w:cs="Times New Roman"/>
          <w:color w:val="000000" w:themeColor="text1"/>
        </w:rPr>
        <w:t xml:space="preserve">. </w:t>
      </w:r>
      <w:r w:rsidR="005D4126" w:rsidRPr="00F7410A">
        <w:rPr>
          <w:rFonts w:ascii="Times New Roman" w:hAnsi="Times New Roman" w:cs="Times New Roman"/>
          <w:color w:val="000000" w:themeColor="text1"/>
        </w:rPr>
        <w:t>Their foremost goal of achieving this was to get women out of the factories</w:t>
      </w:r>
      <w:r w:rsidR="0097461B">
        <w:rPr>
          <w:rFonts w:ascii="Times New Roman" w:hAnsi="Times New Roman" w:cs="Times New Roman"/>
          <w:color w:val="000000" w:themeColor="text1"/>
        </w:rPr>
        <w:t xml:space="preserve">, </w:t>
      </w:r>
      <w:r w:rsidR="005D4126" w:rsidRPr="00F7410A">
        <w:rPr>
          <w:rFonts w:ascii="Times New Roman" w:hAnsi="Times New Roman" w:cs="Times New Roman"/>
          <w:color w:val="000000" w:themeColor="text1"/>
        </w:rPr>
        <w:t xml:space="preserve">as </w:t>
      </w:r>
      <w:r w:rsidR="003B0CC4">
        <w:rPr>
          <w:rFonts w:ascii="Times New Roman" w:hAnsi="Times New Roman" w:cs="Times New Roman"/>
          <w:color w:val="000000" w:themeColor="text1"/>
        </w:rPr>
        <w:t>their</w:t>
      </w:r>
      <w:r w:rsidR="005D4126" w:rsidRPr="00F7410A">
        <w:rPr>
          <w:rFonts w:ascii="Times New Roman" w:hAnsi="Times New Roman" w:cs="Times New Roman"/>
          <w:color w:val="000000" w:themeColor="text1"/>
        </w:rPr>
        <w:t xml:space="preserve"> work posed the most threat to their health (Bacchi 1978, 467). </w:t>
      </w:r>
      <w:r w:rsidR="00F7410A" w:rsidRPr="00F7410A">
        <w:rPr>
          <w:rFonts w:ascii="Times New Roman" w:hAnsi="Times New Roman" w:cs="Times New Roman"/>
          <w:color w:val="000000" w:themeColor="text1"/>
        </w:rPr>
        <w:t xml:space="preserve">The suffragists also touched on </w:t>
      </w:r>
      <w:r w:rsidR="00703C56">
        <w:rPr>
          <w:rFonts w:ascii="Times New Roman" w:hAnsi="Times New Roman" w:cs="Times New Roman"/>
          <w:color w:val="000000" w:themeColor="text1"/>
        </w:rPr>
        <w:t>women's</w:t>
      </w:r>
      <w:r w:rsidR="00F7410A" w:rsidRPr="00F7410A">
        <w:rPr>
          <w:rFonts w:ascii="Times New Roman" w:hAnsi="Times New Roman" w:cs="Times New Roman"/>
          <w:color w:val="000000" w:themeColor="text1"/>
        </w:rPr>
        <w:t xml:space="preserve"> sexual health, insisting </w:t>
      </w:r>
      <w:r w:rsidR="007B2AA1">
        <w:rPr>
          <w:rFonts w:ascii="Times New Roman" w:hAnsi="Times New Roman" w:cs="Times New Roman"/>
          <w:color w:val="000000" w:themeColor="text1"/>
        </w:rPr>
        <w:t xml:space="preserve">on </w:t>
      </w:r>
      <w:r w:rsidR="00F7410A" w:rsidRPr="00F7410A">
        <w:rPr>
          <w:rFonts w:ascii="Times New Roman" w:hAnsi="Times New Roman" w:cs="Times New Roman"/>
          <w:color w:val="000000" w:themeColor="text1"/>
        </w:rPr>
        <w:t xml:space="preserve">upholding “a strict Victorian code of morality” and implementing an anti-sex sex education program to teach the young about transgressional consequences (Bacchi 1978, 471). Such an implementation is much different from </w:t>
      </w:r>
      <w:r w:rsidR="009209BD">
        <w:rPr>
          <w:rFonts w:ascii="Times New Roman" w:hAnsi="Times New Roman" w:cs="Times New Roman"/>
          <w:color w:val="000000" w:themeColor="text1"/>
        </w:rPr>
        <w:t>Canada's current outlook</w:t>
      </w:r>
      <w:r w:rsidR="00F7410A" w:rsidRPr="00F7410A">
        <w:rPr>
          <w:rFonts w:ascii="Times New Roman" w:hAnsi="Times New Roman" w:cs="Times New Roman"/>
          <w:color w:val="000000" w:themeColor="text1"/>
        </w:rPr>
        <w:t xml:space="preserve"> on sexual health education</w:t>
      </w:r>
      <w:r w:rsidR="009209BD">
        <w:rPr>
          <w:rFonts w:ascii="Times New Roman" w:hAnsi="Times New Roman" w:cs="Times New Roman"/>
          <w:color w:val="000000" w:themeColor="text1"/>
        </w:rPr>
        <w:t>; however,</w:t>
      </w:r>
      <w:r w:rsidR="00F7410A" w:rsidRPr="00F7410A">
        <w:rPr>
          <w:rFonts w:ascii="Times New Roman" w:hAnsi="Times New Roman" w:cs="Times New Roman"/>
          <w:color w:val="000000" w:themeColor="text1"/>
        </w:rPr>
        <w:t xml:space="preserve"> </w:t>
      </w:r>
      <w:r w:rsidR="00F7410A" w:rsidRPr="003647E8">
        <w:rPr>
          <w:rFonts w:ascii="Times New Roman" w:hAnsi="Times New Roman" w:cs="Times New Roman"/>
          <w:color w:val="000000" w:themeColor="text1"/>
        </w:rPr>
        <w:t xml:space="preserve">they felt </w:t>
      </w:r>
      <w:r w:rsidR="003B0CC4">
        <w:rPr>
          <w:rFonts w:ascii="Times New Roman" w:hAnsi="Times New Roman" w:cs="Times New Roman"/>
          <w:color w:val="000000" w:themeColor="text1"/>
        </w:rPr>
        <w:t xml:space="preserve">it </w:t>
      </w:r>
      <w:r w:rsidR="00F7410A" w:rsidRPr="003647E8">
        <w:rPr>
          <w:rFonts w:ascii="Times New Roman" w:hAnsi="Times New Roman" w:cs="Times New Roman"/>
          <w:color w:val="000000" w:themeColor="text1"/>
        </w:rPr>
        <w:t>necessary to maintain generational purity</w:t>
      </w:r>
      <w:r w:rsidR="00F7410A" w:rsidRPr="00F7410A">
        <w:rPr>
          <w:rFonts w:ascii="Times New Roman" w:hAnsi="Times New Roman" w:cs="Times New Roman"/>
          <w:color w:val="000000" w:themeColor="text1"/>
        </w:rPr>
        <w:t xml:space="preserve">. This string of educating young women and maintaining their health </w:t>
      </w:r>
      <w:r w:rsidR="009209BD">
        <w:rPr>
          <w:rFonts w:ascii="Times New Roman" w:hAnsi="Times New Roman" w:cs="Times New Roman"/>
          <w:color w:val="000000" w:themeColor="text1"/>
        </w:rPr>
        <w:t>set</w:t>
      </w:r>
      <w:r w:rsidR="00F7410A" w:rsidRPr="00F7410A">
        <w:rPr>
          <w:rFonts w:ascii="Times New Roman" w:hAnsi="Times New Roman" w:cs="Times New Roman"/>
          <w:color w:val="000000" w:themeColor="text1"/>
        </w:rPr>
        <w:t xml:space="preserve"> them up to bring their maternal destiny into the political world, as</w:t>
      </w:r>
      <w:r w:rsidR="003B0CC4">
        <w:rPr>
          <w:rFonts w:ascii="Times New Roman" w:hAnsi="Times New Roman" w:cs="Times New Roman"/>
          <w:color w:val="000000" w:themeColor="text1"/>
        </w:rPr>
        <w:t xml:space="preserve"> the</w:t>
      </w:r>
      <w:r w:rsidR="00F7410A" w:rsidRPr="00F7410A">
        <w:rPr>
          <w:rFonts w:ascii="Times New Roman" w:hAnsi="Times New Roman" w:cs="Times New Roman"/>
          <w:color w:val="000000" w:themeColor="text1"/>
        </w:rPr>
        <w:t xml:space="preserve"> “government had become housekeeping on a grand scale and women were still the most natural housekeepers” (Bacchi 1978, 468).</w:t>
      </w:r>
    </w:p>
    <w:p w14:paraId="68BA439F" w14:textId="72D2F929" w:rsidR="00BF6AB1" w:rsidRDefault="007D2510" w:rsidP="00B80DEF">
      <w:pPr>
        <w:spacing w:line="480" w:lineRule="auto"/>
        <w:ind w:firstLine="720"/>
        <w:jc w:val="both"/>
        <w:rPr>
          <w:rFonts w:ascii="Times New Roman" w:hAnsi="Times New Roman" w:cs="Times New Roman"/>
        </w:rPr>
      </w:pPr>
      <w:r>
        <w:rPr>
          <w:rFonts w:ascii="Times New Roman" w:hAnsi="Times New Roman" w:cs="Times New Roman"/>
        </w:rPr>
        <w:t xml:space="preserve">In addition to the push for female participation in professional education and occupations, the social attitudes were also highly influenced by outside forces and </w:t>
      </w:r>
      <w:r w:rsidR="000D285F">
        <w:rPr>
          <w:rFonts w:ascii="Times New Roman" w:hAnsi="Times New Roman" w:cs="Times New Roman"/>
        </w:rPr>
        <w:t xml:space="preserve">the </w:t>
      </w:r>
      <w:r>
        <w:rPr>
          <w:rFonts w:ascii="Times New Roman" w:hAnsi="Times New Roman" w:cs="Times New Roman"/>
        </w:rPr>
        <w:t xml:space="preserve">comparisons to other suffrage movements </w:t>
      </w:r>
      <w:r w:rsidR="009F0CC0">
        <w:rPr>
          <w:rFonts w:ascii="Times New Roman" w:hAnsi="Times New Roman" w:cs="Times New Roman"/>
        </w:rPr>
        <w:t>worldwide</w:t>
      </w:r>
      <w:r w:rsidRPr="00B97EE8">
        <w:rPr>
          <w:rFonts w:ascii="Times New Roman" w:hAnsi="Times New Roman" w:cs="Times New Roman"/>
          <w:color w:val="000000" w:themeColor="text1"/>
        </w:rPr>
        <w:t xml:space="preserve">, specifically </w:t>
      </w:r>
      <w:r w:rsidR="00B97EE8" w:rsidRPr="00B97EE8">
        <w:rPr>
          <w:rFonts w:ascii="Times New Roman" w:hAnsi="Times New Roman" w:cs="Times New Roman"/>
          <w:color w:val="000000" w:themeColor="text1"/>
        </w:rPr>
        <w:t xml:space="preserve">the US </w:t>
      </w:r>
      <w:r>
        <w:rPr>
          <w:rFonts w:ascii="Times New Roman" w:hAnsi="Times New Roman" w:cs="Times New Roman"/>
        </w:rPr>
        <w:t xml:space="preserve">and Britain. </w:t>
      </w:r>
      <w:r w:rsidR="0056028D">
        <w:rPr>
          <w:rFonts w:ascii="Times New Roman" w:hAnsi="Times New Roman" w:cs="Times New Roman"/>
        </w:rPr>
        <w:t>Canada lacked significant news coverage on its suffrage activities, and most of what Canadians were seeing was the coverage of English Suffragette’s militant activities. As a result,</w:t>
      </w:r>
      <w:r w:rsidR="00B50B87">
        <w:rPr>
          <w:rFonts w:ascii="Times New Roman" w:hAnsi="Times New Roman" w:cs="Times New Roman"/>
        </w:rPr>
        <w:t xml:space="preserve"> </w:t>
      </w:r>
      <w:r w:rsidR="0056028D">
        <w:rPr>
          <w:rFonts w:ascii="Times New Roman" w:hAnsi="Times New Roman" w:cs="Times New Roman"/>
        </w:rPr>
        <w:t>ma</w:t>
      </w:r>
      <w:r w:rsidR="006A0B6D">
        <w:rPr>
          <w:rFonts w:ascii="Times New Roman" w:hAnsi="Times New Roman" w:cs="Times New Roman"/>
        </w:rPr>
        <w:t>ny</w:t>
      </w:r>
      <w:r w:rsidR="0056028D">
        <w:rPr>
          <w:rFonts w:ascii="Times New Roman" w:hAnsi="Times New Roman" w:cs="Times New Roman"/>
        </w:rPr>
        <w:t xml:space="preserve"> </w:t>
      </w:r>
      <w:r w:rsidR="0033468D">
        <w:rPr>
          <w:rFonts w:ascii="Times New Roman" w:hAnsi="Times New Roman" w:cs="Times New Roman"/>
        </w:rPr>
        <w:t>associated</w:t>
      </w:r>
      <w:r w:rsidR="0056028D">
        <w:rPr>
          <w:rFonts w:ascii="Times New Roman" w:hAnsi="Times New Roman" w:cs="Times New Roman"/>
        </w:rPr>
        <w:t xml:space="preserve"> the suffragettes’ behaviour with that of Canadian suffragists and </w:t>
      </w:r>
      <w:r w:rsidR="0033468D">
        <w:rPr>
          <w:rFonts w:ascii="Times New Roman" w:hAnsi="Times New Roman" w:cs="Times New Roman"/>
        </w:rPr>
        <w:t>inferred</w:t>
      </w:r>
      <w:r w:rsidR="0056028D">
        <w:rPr>
          <w:rFonts w:ascii="Times New Roman" w:hAnsi="Times New Roman" w:cs="Times New Roman"/>
        </w:rPr>
        <w:t xml:space="preserve"> that they were also taking violent actions to achieve </w:t>
      </w:r>
      <w:r w:rsidR="0056028D">
        <w:rPr>
          <w:rFonts w:ascii="Times New Roman" w:hAnsi="Times New Roman" w:cs="Times New Roman"/>
        </w:rPr>
        <w:lastRenderedPageBreak/>
        <w:t>their goals</w:t>
      </w:r>
      <w:r w:rsidR="00747ED9">
        <w:rPr>
          <w:rFonts w:ascii="Times New Roman" w:hAnsi="Times New Roman" w:cs="Times New Roman"/>
        </w:rPr>
        <w:t xml:space="preserve"> – which wasn’t heavily supported </w:t>
      </w:r>
      <w:r w:rsidR="0033468D">
        <w:rPr>
          <w:rFonts w:ascii="Times New Roman" w:hAnsi="Times New Roman" w:cs="Times New Roman"/>
        </w:rPr>
        <w:t>(Thieme 2006).</w:t>
      </w:r>
      <w:r w:rsidR="007A4FE5">
        <w:rPr>
          <w:rFonts w:ascii="Times New Roman" w:hAnsi="Times New Roman" w:cs="Times New Roman"/>
        </w:rPr>
        <w:t xml:space="preserve"> Though </w:t>
      </w:r>
      <w:r w:rsidR="009209BD">
        <w:rPr>
          <w:rFonts w:ascii="Times New Roman" w:hAnsi="Times New Roman" w:cs="Times New Roman"/>
        </w:rPr>
        <w:t>militan</w:t>
      </w:r>
      <w:r w:rsidR="00654744">
        <w:rPr>
          <w:rFonts w:ascii="Times New Roman" w:hAnsi="Times New Roman" w:cs="Times New Roman"/>
        </w:rPr>
        <w:t>t</w:t>
      </w:r>
      <w:r w:rsidR="007A4FE5">
        <w:rPr>
          <w:rFonts w:ascii="Times New Roman" w:hAnsi="Times New Roman" w:cs="Times New Roman"/>
        </w:rPr>
        <w:t xml:space="preserve"> acts weren’t present in Canad</w:t>
      </w:r>
      <w:r w:rsidR="00747ED9">
        <w:rPr>
          <w:rFonts w:ascii="Times New Roman" w:hAnsi="Times New Roman" w:cs="Times New Roman"/>
        </w:rPr>
        <w:t>a</w:t>
      </w:r>
      <w:r w:rsidR="007A4FE5">
        <w:rPr>
          <w:rFonts w:ascii="Times New Roman" w:hAnsi="Times New Roman" w:cs="Times New Roman"/>
        </w:rPr>
        <w:t xml:space="preserve">, </w:t>
      </w:r>
      <w:r w:rsidR="00747ED9">
        <w:rPr>
          <w:rFonts w:ascii="Times New Roman" w:hAnsi="Times New Roman" w:cs="Times New Roman"/>
        </w:rPr>
        <w:t xml:space="preserve">militancy </w:t>
      </w:r>
      <w:r w:rsidR="007A4FE5">
        <w:rPr>
          <w:rFonts w:ascii="Times New Roman" w:hAnsi="Times New Roman" w:cs="Times New Roman"/>
        </w:rPr>
        <w:t xml:space="preserve">managed to play an influential role through the ongoing discussion of its meaning and gained a fair amount of uptake. </w:t>
      </w:r>
      <w:r w:rsidR="007A4FE5" w:rsidRPr="00AC3394">
        <w:rPr>
          <w:rFonts w:ascii="Times New Roman" w:hAnsi="Times New Roman" w:cs="Times New Roman"/>
        </w:rPr>
        <w:t xml:space="preserve">Was militancy an effective means of action? Was it acceptable? What did it mean to be militant? </w:t>
      </w:r>
      <w:r w:rsidR="00825265" w:rsidRPr="00AC3394">
        <w:rPr>
          <w:rFonts w:ascii="Times New Roman" w:hAnsi="Times New Roman" w:cs="Times New Roman"/>
        </w:rPr>
        <w:t xml:space="preserve">A suffragist group acting by militant methods </w:t>
      </w:r>
      <w:r w:rsidR="003B0CC4">
        <w:rPr>
          <w:rFonts w:ascii="Times New Roman" w:hAnsi="Times New Roman" w:cs="Times New Roman"/>
        </w:rPr>
        <w:t>was</w:t>
      </w:r>
      <w:r w:rsidR="00825265" w:rsidRPr="00AC3394">
        <w:rPr>
          <w:rFonts w:ascii="Times New Roman" w:hAnsi="Times New Roman" w:cs="Times New Roman"/>
        </w:rPr>
        <w:t xml:space="preserve"> referred to as suffragettes and acknowledged to be using violent or aggressive means of reform</w:t>
      </w:r>
      <w:r w:rsidR="003B0CC4">
        <w:rPr>
          <w:rFonts w:ascii="Times New Roman" w:hAnsi="Times New Roman" w:cs="Times New Roman"/>
        </w:rPr>
        <w:t>, such as</w:t>
      </w:r>
      <w:r w:rsidR="00825265" w:rsidRPr="00AC3394">
        <w:rPr>
          <w:rFonts w:ascii="Times New Roman" w:hAnsi="Times New Roman" w:cs="Times New Roman"/>
        </w:rPr>
        <w:t xml:space="preserve"> the British suffragettes </w:t>
      </w:r>
      <w:r w:rsidR="007A4FE5" w:rsidRPr="00AC3394">
        <w:rPr>
          <w:rFonts w:ascii="Times New Roman" w:hAnsi="Times New Roman" w:cs="Times New Roman"/>
        </w:rPr>
        <w:t xml:space="preserve">(Thieme 2006, 280). </w:t>
      </w:r>
      <w:r w:rsidR="00396833" w:rsidRPr="00AC3394">
        <w:rPr>
          <w:rFonts w:ascii="Times New Roman" w:hAnsi="Times New Roman" w:cs="Times New Roman"/>
        </w:rPr>
        <w:t xml:space="preserve">Canadian suffragists tended to focus on their </w:t>
      </w:r>
      <w:r w:rsidR="0097461B">
        <w:rPr>
          <w:rFonts w:ascii="Times New Roman" w:hAnsi="Times New Roman" w:cs="Times New Roman"/>
        </w:rPr>
        <w:t xml:space="preserve">own </w:t>
      </w:r>
      <w:r w:rsidR="00396833" w:rsidRPr="00AC3394">
        <w:rPr>
          <w:rFonts w:ascii="Times New Roman" w:hAnsi="Times New Roman" w:cs="Times New Roman"/>
        </w:rPr>
        <w:t xml:space="preserve">issues and </w:t>
      </w:r>
      <w:r w:rsidR="006A0B6D" w:rsidRPr="00AC3394">
        <w:rPr>
          <w:rFonts w:ascii="Times New Roman" w:hAnsi="Times New Roman" w:cs="Times New Roman"/>
        </w:rPr>
        <w:t>typically did</w:t>
      </w:r>
      <w:r w:rsidR="00396833" w:rsidRPr="00AC3394">
        <w:rPr>
          <w:rFonts w:ascii="Times New Roman" w:hAnsi="Times New Roman" w:cs="Times New Roman"/>
        </w:rPr>
        <w:t xml:space="preserve"> not affiliate with or lobby for a specific political party. If they gained support from</w:t>
      </w:r>
      <w:r w:rsidR="008F7F72" w:rsidRPr="00AC3394">
        <w:rPr>
          <w:rFonts w:ascii="Times New Roman" w:hAnsi="Times New Roman" w:cs="Times New Roman"/>
        </w:rPr>
        <w:t xml:space="preserve"> </w:t>
      </w:r>
      <w:r w:rsidR="00396833" w:rsidRPr="00AC3394">
        <w:rPr>
          <w:rFonts w:ascii="Times New Roman" w:hAnsi="Times New Roman" w:cs="Times New Roman"/>
        </w:rPr>
        <w:t>parties</w:t>
      </w:r>
      <w:r w:rsidR="009209BD" w:rsidRPr="00AC3394">
        <w:rPr>
          <w:rFonts w:ascii="Times New Roman" w:hAnsi="Times New Roman" w:cs="Times New Roman"/>
        </w:rPr>
        <w:t>,</w:t>
      </w:r>
      <w:r w:rsidR="00396833" w:rsidRPr="00AC3394">
        <w:rPr>
          <w:rFonts w:ascii="Times New Roman" w:hAnsi="Times New Roman" w:cs="Times New Roman"/>
        </w:rPr>
        <w:t xml:space="preserve"> it </w:t>
      </w:r>
      <w:r w:rsidR="008F7F72" w:rsidRPr="00AC3394">
        <w:rPr>
          <w:rFonts w:ascii="Times New Roman" w:hAnsi="Times New Roman" w:cs="Times New Roman"/>
        </w:rPr>
        <w:t>was accepted</w:t>
      </w:r>
      <w:r w:rsidR="00130B9E" w:rsidRPr="00AC3394">
        <w:rPr>
          <w:rFonts w:ascii="Times New Roman" w:hAnsi="Times New Roman" w:cs="Times New Roman"/>
        </w:rPr>
        <w:t>; however</w:t>
      </w:r>
      <w:r w:rsidR="009209BD" w:rsidRPr="00AC3394">
        <w:rPr>
          <w:rFonts w:ascii="Times New Roman" w:hAnsi="Times New Roman" w:cs="Times New Roman"/>
        </w:rPr>
        <w:t>,</w:t>
      </w:r>
      <w:r w:rsidR="00396833" w:rsidRPr="00AC3394">
        <w:rPr>
          <w:rFonts w:ascii="Times New Roman" w:hAnsi="Times New Roman" w:cs="Times New Roman"/>
        </w:rPr>
        <w:t xml:space="preserve"> they did not </w:t>
      </w:r>
      <w:r w:rsidR="008F7F72" w:rsidRPr="00AC3394">
        <w:rPr>
          <w:rFonts w:ascii="Times New Roman" w:hAnsi="Times New Roman" w:cs="Times New Roman"/>
        </w:rPr>
        <w:t xml:space="preserve">partner </w:t>
      </w:r>
      <w:r w:rsidR="00396833" w:rsidRPr="00AC3394">
        <w:rPr>
          <w:rFonts w:ascii="Times New Roman" w:hAnsi="Times New Roman" w:cs="Times New Roman"/>
        </w:rPr>
        <w:t>with the</w:t>
      </w:r>
      <w:r w:rsidR="00EA4211" w:rsidRPr="00AC3394">
        <w:rPr>
          <w:rFonts w:ascii="Times New Roman" w:hAnsi="Times New Roman" w:cs="Times New Roman"/>
        </w:rPr>
        <w:t>m</w:t>
      </w:r>
      <w:r w:rsidR="00396833" w:rsidRPr="00AC3394">
        <w:rPr>
          <w:rFonts w:ascii="Times New Roman" w:hAnsi="Times New Roman" w:cs="Times New Roman"/>
        </w:rPr>
        <w:t xml:space="preserve"> </w:t>
      </w:r>
      <w:r w:rsidR="00130B9E" w:rsidRPr="00AC3394">
        <w:rPr>
          <w:rFonts w:ascii="Times New Roman" w:hAnsi="Times New Roman" w:cs="Times New Roman"/>
        </w:rPr>
        <w:t>to secure</w:t>
      </w:r>
      <w:r w:rsidR="00396833" w:rsidRPr="00AC3394">
        <w:rPr>
          <w:rFonts w:ascii="Times New Roman" w:hAnsi="Times New Roman" w:cs="Times New Roman"/>
        </w:rPr>
        <w:t xml:space="preserve"> support. Dependency upon another organization to be successful was not something suffragists </w:t>
      </w:r>
      <w:r w:rsidR="00EA4211" w:rsidRPr="00AC3394">
        <w:rPr>
          <w:rFonts w:ascii="Times New Roman" w:hAnsi="Times New Roman" w:cs="Times New Roman"/>
        </w:rPr>
        <w:t>were known to</w:t>
      </w:r>
      <w:r w:rsidR="00396833" w:rsidRPr="00AC3394">
        <w:rPr>
          <w:rFonts w:ascii="Times New Roman" w:hAnsi="Times New Roman" w:cs="Times New Roman"/>
        </w:rPr>
        <w:t xml:space="preserve"> believe in</w:t>
      </w:r>
      <w:r w:rsidR="00F940B7" w:rsidRPr="00AC3394">
        <w:rPr>
          <w:rFonts w:ascii="Times New Roman" w:hAnsi="Times New Roman" w:cs="Times New Roman"/>
        </w:rPr>
        <w:t xml:space="preserve">; </w:t>
      </w:r>
      <w:r w:rsidR="00396833" w:rsidRPr="00AC3394">
        <w:rPr>
          <w:rFonts w:ascii="Times New Roman" w:hAnsi="Times New Roman" w:cs="Times New Roman"/>
        </w:rPr>
        <w:t xml:space="preserve">the notion of </w:t>
      </w:r>
      <w:r w:rsidR="00130B9E" w:rsidRPr="00AC3394">
        <w:rPr>
          <w:rFonts w:ascii="Times New Roman" w:hAnsi="Times New Roman" w:cs="Times New Roman"/>
        </w:rPr>
        <w:t>women's</w:t>
      </w:r>
      <w:r w:rsidR="006A0B6D" w:rsidRPr="00AC3394">
        <w:rPr>
          <w:rFonts w:ascii="Times New Roman" w:hAnsi="Times New Roman" w:cs="Times New Roman"/>
        </w:rPr>
        <w:t xml:space="preserve"> </w:t>
      </w:r>
      <w:r w:rsidR="00130B9E" w:rsidRPr="00AC3394">
        <w:rPr>
          <w:rFonts w:ascii="Times New Roman" w:hAnsi="Times New Roman" w:cs="Times New Roman"/>
        </w:rPr>
        <w:t>independence</w:t>
      </w:r>
      <w:r w:rsidR="00396833" w:rsidRPr="00AC3394">
        <w:rPr>
          <w:rFonts w:ascii="Times New Roman" w:hAnsi="Times New Roman" w:cs="Times New Roman"/>
        </w:rPr>
        <w:t xml:space="preserve"> was a strong one</w:t>
      </w:r>
      <w:r w:rsidR="00F26A4F" w:rsidRPr="00AC3394">
        <w:rPr>
          <w:rFonts w:ascii="Times New Roman" w:hAnsi="Times New Roman" w:cs="Times New Roman"/>
        </w:rPr>
        <w:t xml:space="preserve"> (Thieme 2006, 283).</w:t>
      </w:r>
      <w:r w:rsidR="00F26A4F">
        <w:rPr>
          <w:rFonts w:ascii="Times New Roman" w:hAnsi="Times New Roman" w:cs="Times New Roman"/>
        </w:rPr>
        <w:t xml:space="preserve"> </w:t>
      </w:r>
      <w:r w:rsidR="00621DFA">
        <w:rPr>
          <w:rFonts w:ascii="Times New Roman" w:hAnsi="Times New Roman" w:cs="Times New Roman"/>
        </w:rPr>
        <w:t xml:space="preserve">This incorrect </w:t>
      </w:r>
      <w:r w:rsidR="00F940B7">
        <w:rPr>
          <w:rFonts w:ascii="Times New Roman" w:hAnsi="Times New Roman" w:cs="Times New Roman"/>
        </w:rPr>
        <w:t xml:space="preserve">characterization </w:t>
      </w:r>
      <w:r w:rsidR="00621DFA">
        <w:rPr>
          <w:rFonts w:ascii="Times New Roman" w:hAnsi="Times New Roman" w:cs="Times New Roman"/>
        </w:rPr>
        <w:t xml:space="preserve">of Canadian suffragists as </w:t>
      </w:r>
      <w:r w:rsidR="00F940B7">
        <w:rPr>
          <w:rFonts w:ascii="Times New Roman" w:hAnsi="Times New Roman" w:cs="Times New Roman"/>
        </w:rPr>
        <w:t>on par</w:t>
      </w:r>
      <w:r w:rsidR="00621DFA">
        <w:rPr>
          <w:rFonts w:ascii="Times New Roman" w:hAnsi="Times New Roman" w:cs="Times New Roman"/>
        </w:rPr>
        <w:t xml:space="preserve"> with British suffragettes </w:t>
      </w:r>
      <w:r w:rsidR="00130B9E">
        <w:rPr>
          <w:rFonts w:ascii="Times New Roman" w:hAnsi="Times New Roman" w:cs="Times New Roman"/>
        </w:rPr>
        <w:t>shows</w:t>
      </w:r>
      <w:r w:rsidR="00621DFA">
        <w:rPr>
          <w:rFonts w:ascii="Times New Roman" w:hAnsi="Times New Roman" w:cs="Times New Roman"/>
        </w:rPr>
        <w:t xml:space="preserve"> the weight of media representation and the effects that it can have on success, </w:t>
      </w:r>
      <w:r w:rsidR="00D41ED0">
        <w:rPr>
          <w:rFonts w:ascii="Times New Roman" w:hAnsi="Times New Roman" w:cs="Times New Roman"/>
        </w:rPr>
        <w:t xml:space="preserve">which </w:t>
      </w:r>
      <w:r w:rsidR="00621DFA">
        <w:rPr>
          <w:rFonts w:ascii="Times New Roman" w:hAnsi="Times New Roman" w:cs="Times New Roman"/>
        </w:rPr>
        <w:t>we continue to see in current times</w:t>
      </w:r>
      <w:r w:rsidR="00D41ED0">
        <w:rPr>
          <w:rFonts w:ascii="Times New Roman" w:hAnsi="Times New Roman" w:cs="Times New Roman"/>
        </w:rPr>
        <w:t>, especially as media grows</w:t>
      </w:r>
      <w:r w:rsidR="00621DFA">
        <w:rPr>
          <w:rFonts w:ascii="Times New Roman" w:hAnsi="Times New Roman" w:cs="Times New Roman"/>
        </w:rPr>
        <w:t xml:space="preserve">. </w:t>
      </w:r>
    </w:p>
    <w:p w14:paraId="4B07A93C" w14:textId="12E6DBD8" w:rsidR="00A648DA" w:rsidRPr="00C73B37" w:rsidRDefault="001A5CBA" w:rsidP="00B80DEF">
      <w:pPr>
        <w:spacing w:line="480" w:lineRule="auto"/>
        <w:ind w:firstLine="720"/>
        <w:jc w:val="both"/>
        <w:rPr>
          <w:rFonts w:ascii="Times New Roman" w:hAnsi="Times New Roman" w:cs="Times New Roman"/>
        </w:rPr>
      </w:pPr>
      <w:r>
        <w:rPr>
          <w:rFonts w:ascii="Times New Roman" w:hAnsi="Times New Roman" w:cs="Times New Roman"/>
        </w:rPr>
        <w:t xml:space="preserve">Finally, the </w:t>
      </w:r>
      <w:r w:rsidR="00C82D6B">
        <w:rPr>
          <w:rFonts w:ascii="Times New Roman" w:hAnsi="Times New Roman" w:cs="Times New Roman"/>
        </w:rPr>
        <w:t xml:space="preserve">social perceptions of what </w:t>
      </w:r>
      <w:r w:rsidR="00B27235">
        <w:rPr>
          <w:rFonts w:ascii="Times New Roman" w:hAnsi="Times New Roman" w:cs="Times New Roman"/>
        </w:rPr>
        <w:t>entailed being</w:t>
      </w:r>
      <w:r w:rsidR="00C82D6B">
        <w:rPr>
          <w:rFonts w:ascii="Times New Roman" w:hAnsi="Times New Roman" w:cs="Times New Roman"/>
        </w:rPr>
        <w:t xml:space="preserve"> </w:t>
      </w:r>
      <w:r w:rsidR="003B0CC4">
        <w:rPr>
          <w:rFonts w:ascii="Times New Roman" w:hAnsi="Times New Roman" w:cs="Times New Roman"/>
        </w:rPr>
        <w:t xml:space="preserve">a </w:t>
      </w:r>
      <w:r w:rsidR="00C82D6B">
        <w:rPr>
          <w:rFonts w:ascii="Times New Roman" w:hAnsi="Times New Roman" w:cs="Times New Roman"/>
        </w:rPr>
        <w:t xml:space="preserve">suffragist </w:t>
      </w:r>
      <w:r w:rsidR="00ED1067">
        <w:rPr>
          <w:rFonts w:ascii="Times New Roman" w:hAnsi="Times New Roman" w:cs="Times New Roman"/>
        </w:rPr>
        <w:t>influenced</w:t>
      </w:r>
      <w:r w:rsidR="00C82D6B">
        <w:rPr>
          <w:rFonts w:ascii="Times New Roman" w:hAnsi="Times New Roman" w:cs="Times New Roman"/>
        </w:rPr>
        <w:t xml:space="preserve"> how they portrayed and </w:t>
      </w:r>
      <w:r w:rsidR="00AD3D79">
        <w:rPr>
          <w:rFonts w:ascii="Times New Roman" w:hAnsi="Times New Roman" w:cs="Times New Roman"/>
        </w:rPr>
        <w:t xml:space="preserve">organized </w:t>
      </w:r>
      <w:r w:rsidR="00C82D6B">
        <w:rPr>
          <w:rFonts w:ascii="Times New Roman" w:hAnsi="Times New Roman" w:cs="Times New Roman"/>
        </w:rPr>
        <w:t xml:space="preserve">themselves. </w:t>
      </w:r>
      <w:r w:rsidR="00AD3D79">
        <w:rPr>
          <w:rFonts w:ascii="Times New Roman" w:hAnsi="Times New Roman" w:cs="Times New Roman"/>
        </w:rPr>
        <w:t>T</w:t>
      </w:r>
      <w:r w:rsidR="0074252F">
        <w:rPr>
          <w:rFonts w:ascii="Times New Roman" w:hAnsi="Times New Roman" w:cs="Times New Roman"/>
        </w:rPr>
        <w:t xml:space="preserve">he suffrage movement </w:t>
      </w:r>
      <w:r w:rsidR="008B40DE">
        <w:rPr>
          <w:rFonts w:ascii="Times New Roman" w:hAnsi="Times New Roman" w:cs="Times New Roman"/>
        </w:rPr>
        <w:t>provided</w:t>
      </w:r>
      <w:r w:rsidR="00AD3D79">
        <w:rPr>
          <w:rFonts w:ascii="Times New Roman" w:hAnsi="Times New Roman" w:cs="Times New Roman"/>
        </w:rPr>
        <w:t xml:space="preserve"> </w:t>
      </w:r>
      <w:r w:rsidR="0074252F">
        <w:rPr>
          <w:rFonts w:ascii="Times New Roman" w:hAnsi="Times New Roman" w:cs="Times New Roman"/>
        </w:rPr>
        <w:t xml:space="preserve">nations with a new meaning </w:t>
      </w:r>
      <w:r w:rsidR="00AD3D79">
        <w:rPr>
          <w:rFonts w:ascii="Times New Roman" w:hAnsi="Times New Roman" w:cs="Times New Roman"/>
        </w:rPr>
        <w:t>for</w:t>
      </w:r>
      <w:r w:rsidR="0074252F">
        <w:rPr>
          <w:rFonts w:ascii="Times New Roman" w:hAnsi="Times New Roman" w:cs="Times New Roman"/>
        </w:rPr>
        <w:t xml:space="preserve"> </w:t>
      </w:r>
      <w:r w:rsidR="008B40DE">
        <w:rPr>
          <w:rFonts w:ascii="Times New Roman" w:hAnsi="Times New Roman" w:cs="Times New Roman"/>
        </w:rPr>
        <w:t>women's</w:t>
      </w:r>
      <w:r w:rsidR="0074252F">
        <w:rPr>
          <w:rFonts w:ascii="Times New Roman" w:hAnsi="Times New Roman" w:cs="Times New Roman"/>
        </w:rPr>
        <w:t xml:space="preserve"> identity and what it meant to be a woman. </w:t>
      </w:r>
      <w:r w:rsidR="00EF1E63">
        <w:rPr>
          <w:rFonts w:ascii="Times New Roman" w:hAnsi="Times New Roman" w:cs="Times New Roman"/>
        </w:rPr>
        <w:t>More often than not,</w:t>
      </w:r>
      <w:r w:rsidR="00F4236D">
        <w:rPr>
          <w:rFonts w:ascii="Times New Roman" w:hAnsi="Times New Roman" w:cs="Times New Roman"/>
        </w:rPr>
        <w:t xml:space="preserve"> the line of a suffragist and an ‘average woman’ overlapped</w:t>
      </w:r>
      <w:r w:rsidR="00D0140A">
        <w:rPr>
          <w:rFonts w:ascii="Times New Roman" w:hAnsi="Times New Roman" w:cs="Times New Roman"/>
        </w:rPr>
        <w:t>;</w:t>
      </w:r>
      <w:r w:rsidR="00F4236D">
        <w:rPr>
          <w:rFonts w:ascii="Times New Roman" w:hAnsi="Times New Roman" w:cs="Times New Roman"/>
        </w:rPr>
        <w:t xml:space="preserve"> they maintained an ordinary life and managed to do it all exceptionally, in </w:t>
      </w:r>
      <w:r w:rsidR="008B40DE">
        <w:rPr>
          <w:rFonts w:ascii="Times New Roman" w:hAnsi="Times New Roman" w:cs="Times New Roman"/>
        </w:rPr>
        <w:t>proper</w:t>
      </w:r>
      <w:r w:rsidR="00F4236D">
        <w:rPr>
          <w:rFonts w:ascii="Times New Roman" w:hAnsi="Times New Roman" w:cs="Times New Roman"/>
        </w:rPr>
        <w:t xml:space="preserve"> </w:t>
      </w:r>
      <w:r w:rsidR="00EF1E63">
        <w:rPr>
          <w:rFonts w:ascii="Times New Roman" w:hAnsi="Times New Roman" w:cs="Times New Roman"/>
        </w:rPr>
        <w:t>superpower</w:t>
      </w:r>
      <w:r w:rsidR="00F4236D">
        <w:rPr>
          <w:rFonts w:ascii="Times New Roman" w:hAnsi="Times New Roman" w:cs="Times New Roman"/>
        </w:rPr>
        <w:t xml:space="preserve"> form (Holton 1992, 11). </w:t>
      </w:r>
      <w:r w:rsidR="00EF1E63">
        <w:rPr>
          <w:rFonts w:ascii="Times New Roman" w:hAnsi="Times New Roman" w:cs="Times New Roman"/>
        </w:rPr>
        <w:t>Women had decided it was their time to contribute their views and have their voices heard, and it was well past due. It is important to understand</w:t>
      </w:r>
      <w:r w:rsidR="00921D3F">
        <w:rPr>
          <w:rFonts w:ascii="Times New Roman" w:hAnsi="Times New Roman" w:cs="Times New Roman"/>
        </w:rPr>
        <w:t xml:space="preserve"> </w:t>
      </w:r>
      <w:r w:rsidR="008B40DE">
        <w:rPr>
          <w:rFonts w:ascii="Times New Roman" w:hAnsi="Times New Roman" w:cs="Times New Roman"/>
        </w:rPr>
        <w:t xml:space="preserve">the </w:t>
      </w:r>
      <w:r w:rsidR="00EF1E63">
        <w:rPr>
          <w:rFonts w:ascii="Times New Roman" w:hAnsi="Times New Roman" w:cs="Times New Roman"/>
        </w:rPr>
        <w:t xml:space="preserve">meaning of women having the vote in that </w:t>
      </w:r>
      <w:r w:rsidR="008B40DE">
        <w:rPr>
          <w:rFonts w:ascii="Times New Roman" w:hAnsi="Times New Roman" w:cs="Times New Roman"/>
        </w:rPr>
        <w:t>period; it</w:t>
      </w:r>
      <w:r w:rsidR="00EF1E63">
        <w:rPr>
          <w:rFonts w:ascii="Times New Roman" w:hAnsi="Times New Roman" w:cs="Times New Roman"/>
        </w:rPr>
        <w:t xml:space="preserve"> went well beyond the surface level political implications</w:t>
      </w:r>
      <w:r w:rsidR="008B40DE">
        <w:rPr>
          <w:rFonts w:ascii="Times New Roman" w:hAnsi="Times New Roman" w:cs="Times New Roman"/>
        </w:rPr>
        <w:t>; it blended</w:t>
      </w:r>
      <w:r w:rsidR="00EF1E63">
        <w:rPr>
          <w:rFonts w:ascii="Times New Roman" w:hAnsi="Times New Roman" w:cs="Times New Roman"/>
        </w:rPr>
        <w:t xml:space="preserve"> the lines between the sexual politics of the home and formal political participation (Holton 1992).  </w:t>
      </w:r>
      <w:r w:rsidR="00BB45DD" w:rsidRPr="00C73B37">
        <w:rPr>
          <w:rFonts w:ascii="Times New Roman" w:hAnsi="Times New Roman" w:cs="Times New Roman"/>
        </w:rPr>
        <w:t>Their steps</w:t>
      </w:r>
      <w:r w:rsidR="00921D3F" w:rsidRPr="00C73B37">
        <w:rPr>
          <w:rFonts w:ascii="Times New Roman" w:hAnsi="Times New Roman" w:cs="Times New Roman"/>
        </w:rPr>
        <w:t xml:space="preserve"> began to bring </w:t>
      </w:r>
      <w:r w:rsidR="00BB45DD" w:rsidRPr="00C73B37">
        <w:rPr>
          <w:rFonts w:ascii="Times New Roman" w:hAnsi="Times New Roman" w:cs="Times New Roman"/>
        </w:rPr>
        <w:t>women into the social and political sphere</w:t>
      </w:r>
      <w:r w:rsidR="003B0CC4">
        <w:rPr>
          <w:rFonts w:ascii="Times New Roman" w:hAnsi="Times New Roman" w:cs="Times New Roman"/>
        </w:rPr>
        <w:t>,</w:t>
      </w:r>
      <w:r w:rsidR="00C73B37">
        <w:rPr>
          <w:rFonts w:ascii="Times New Roman" w:hAnsi="Times New Roman" w:cs="Times New Roman"/>
        </w:rPr>
        <w:t xml:space="preserve"> </w:t>
      </w:r>
      <w:r w:rsidR="00921D3F" w:rsidRPr="00C73B37">
        <w:rPr>
          <w:rFonts w:ascii="Times New Roman" w:hAnsi="Times New Roman" w:cs="Times New Roman"/>
        </w:rPr>
        <w:t>steps we expand upon today and continue up the staircase of participation</w:t>
      </w:r>
      <w:r w:rsidR="00BB45DD" w:rsidRPr="00C73B37">
        <w:rPr>
          <w:rFonts w:ascii="Times New Roman" w:hAnsi="Times New Roman" w:cs="Times New Roman"/>
        </w:rPr>
        <w:t xml:space="preserve">. </w:t>
      </w:r>
      <w:r w:rsidR="00BB45DD" w:rsidRPr="00C73B37">
        <w:rPr>
          <w:rFonts w:ascii="Times New Roman" w:hAnsi="Times New Roman" w:cs="Times New Roman"/>
        </w:rPr>
        <w:lastRenderedPageBreak/>
        <w:t>Without them</w:t>
      </w:r>
      <w:r w:rsidR="008B40DE">
        <w:rPr>
          <w:rFonts w:ascii="Times New Roman" w:hAnsi="Times New Roman" w:cs="Times New Roman"/>
        </w:rPr>
        <w:t>,</w:t>
      </w:r>
      <w:r w:rsidR="00BB45DD" w:rsidRPr="00C73B37">
        <w:rPr>
          <w:rFonts w:ascii="Times New Roman" w:hAnsi="Times New Roman" w:cs="Times New Roman"/>
        </w:rPr>
        <w:t xml:space="preserve"> we would be decades behind at best</w:t>
      </w:r>
      <w:r w:rsidR="00A2180E" w:rsidRPr="00C73B37">
        <w:rPr>
          <w:rFonts w:ascii="Times New Roman" w:hAnsi="Times New Roman" w:cs="Times New Roman"/>
        </w:rPr>
        <w:t xml:space="preserve">, and “the sphere of women is only limited by her capabilities” </w:t>
      </w:r>
      <w:r w:rsidR="00B6009D">
        <w:rPr>
          <w:rFonts w:ascii="Times New Roman" w:hAnsi="Times New Roman" w:cs="Times New Roman"/>
        </w:rPr>
        <w:t>(</w:t>
      </w:r>
      <w:r w:rsidR="00A2180E" w:rsidRPr="00C73B37">
        <w:rPr>
          <w:rFonts w:ascii="Times New Roman" w:hAnsi="Times New Roman" w:cs="Times New Roman"/>
        </w:rPr>
        <w:t>Bacchi 1989, 31)</w:t>
      </w:r>
      <w:r w:rsidR="00BB45DD" w:rsidRPr="00C73B37">
        <w:rPr>
          <w:rFonts w:ascii="Times New Roman" w:hAnsi="Times New Roman" w:cs="Times New Roman"/>
        </w:rPr>
        <w:t xml:space="preserve">. </w:t>
      </w:r>
    </w:p>
    <w:p w14:paraId="6BE974F8" w14:textId="77777777" w:rsidR="00482F86" w:rsidRDefault="00482F86" w:rsidP="00B80DEF">
      <w:pPr>
        <w:spacing w:line="480" w:lineRule="auto"/>
        <w:ind w:firstLine="720"/>
        <w:jc w:val="both"/>
        <w:rPr>
          <w:rFonts w:ascii="Times New Roman" w:hAnsi="Times New Roman" w:cs="Times New Roman"/>
        </w:rPr>
      </w:pPr>
    </w:p>
    <w:p w14:paraId="58DAFE78" w14:textId="5780C880" w:rsidR="00A648DA" w:rsidRPr="000F2480" w:rsidRDefault="00A648DA" w:rsidP="00B80DEF">
      <w:pPr>
        <w:spacing w:line="480" w:lineRule="auto"/>
        <w:jc w:val="both"/>
        <w:rPr>
          <w:rFonts w:ascii="Times New Roman" w:hAnsi="Times New Roman" w:cs="Times New Roman"/>
        </w:rPr>
      </w:pPr>
      <w:r>
        <w:rPr>
          <w:rFonts w:ascii="Times New Roman" w:hAnsi="Times New Roman" w:cs="Times New Roman"/>
        </w:rPr>
        <w:tab/>
        <w:t>Political climates play a large role in both the methods</w:t>
      </w:r>
      <w:r w:rsidR="008761DF">
        <w:rPr>
          <w:rFonts w:ascii="Times New Roman" w:hAnsi="Times New Roman" w:cs="Times New Roman"/>
        </w:rPr>
        <w:t xml:space="preserve"> </w:t>
      </w:r>
      <w:r>
        <w:rPr>
          <w:rFonts w:ascii="Times New Roman" w:hAnsi="Times New Roman" w:cs="Times New Roman"/>
        </w:rPr>
        <w:t>and results of social movements</w:t>
      </w:r>
      <w:r w:rsidR="008761DF">
        <w:rPr>
          <w:rFonts w:ascii="Times New Roman" w:hAnsi="Times New Roman" w:cs="Times New Roman"/>
        </w:rPr>
        <w:t>, particularly during the fight for enfranchisement</w:t>
      </w:r>
      <w:r>
        <w:rPr>
          <w:rFonts w:ascii="Times New Roman" w:hAnsi="Times New Roman" w:cs="Times New Roman"/>
        </w:rPr>
        <w:t xml:space="preserve">. </w:t>
      </w:r>
      <w:r w:rsidR="00CB577F" w:rsidRPr="003C180F">
        <w:rPr>
          <w:rFonts w:ascii="Times New Roman" w:hAnsi="Times New Roman" w:cs="Times New Roman"/>
          <w:color w:val="000000" w:themeColor="text1"/>
        </w:rPr>
        <w:t>Suffrage was a</w:t>
      </w:r>
      <w:r w:rsidR="003C180F" w:rsidRPr="003C180F">
        <w:rPr>
          <w:rFonts w:ascii="Times New Roman" w:hAnsi="Times New Roman" w:cs="Times New Roman"/>
          <w:color w:val="000000" w:themeColor="text1"/>
        </w:rPr>
        <w:t xml:space="preserve">n important time </w:t>
      </w:r>
      <w:r w:rsidR="00CB577F" w:rsidRPr="003C180F">
        <w:rPr>
          <w:rFonts w:ascii="Times New Roman" w:hAnsi="Times New Roman" w:cs="Times New Roman"/>
          <w:color w:val="000000" w:themeColor="text1"/>
        </w:rPr>
        <w:t>for Canada</w:t>
      </w:r>
      <w:r w:rsidR="008A7117" w:rsidRPr="003C180F">
        <w:rPr>
          <w:rFonts w:ascii="Times New Roman" w:hAnsi="Times New Roman" w:cs="Times New Roman"/>
          <w:color w:val="000000" w:themeColor="text1"/>
        </w:rPr>
        <w:t>.</w:t>
      </w:r>
      <w:r w:rsidR="008A7117">
        <w:rPr>
          <w:rFonts w:ascii="Times New Roman" w:hAnsi="Times New Roman" w:cs="Times New Roman"/>
          <w:color w:val="000000" w:themeColor="text1"/>
        </w:rPr>
        <w:t xml:space="preserve"> Not</w:t>
      </w:r>
      <w:r w:rsidR="00CB577F" w:rsidRPr="00405900">
        <w:rPr>
          <w:rFonts w:ascii="Times New Roman" w:hAnsi="Times New Roman" w:cs="Times New Roman"/>
          <w:color w:val="000000" w:themeColor="text1"/>
        </w:rPr>
        <w:t xml:space="preserve"> only were they fighting for the vote, but als</w:t>
      </w:r>
      <w:r w:rsidR="00D94693" w:rsidRPr="00405900">
        <w:rPr>
          <w:rFonts w:ascii="Times New Roman" w:hAnsi="Times New Roman" w:cs="Times New Roman"/>
          <w:color w:val="000000" w:themeColor="text1"/>
        </w:rPr>
        <w:t xml:space="preserve">o </w:t>
      </w:r>
      <w:r w:rsidR="00CB577F" w:rsidRPr="00405900">
        <w:rPr>
          <w:rFonts w:ascii="Times New Roman" w:hAnsi="Times New Roman" w:cs="Times New Roman"/>
          <w:color w:val="000000" w:themeColor="text1"/>
        </w:rPr>
        <w:t>to change the legal definition of women</w:t>
      </w:r>
      <w:r w:rsidR="00D94693" w:rsidRPr="00405900">
        <w:rPr>
          <w:rFonts w:ascii="Times New Roman" w:hAnsi="Times New Roman" w:cs="Times New Roman"/>
          <w:color w:val="000000" w:themeColor="text1"/>
        </w:rPr>
        <w:t xml:space="preserve"> (</w:t>
      </w:r>
      <w:r w:rsidR="00CB577F" w:rsidRPr="00405900">
        <w:rPr>
          <w:rFonts w:ascii="Times New Roman" w:hAnsi="Times New Roman" w:cs="Times New Roman"/>
          <w:color w:val="000000" w:themeColor="text1"/>
        </w:rPr>
        <w:t>famously known as the Persons’ Case</w:t>
      </w:r>
      <w:r w:rsidR="00D94693" w:rsidRPr="00405900">
        <w:rPr>
          <w:rFonts w:ascii="Times New Roman" w:hAnsi="Times New Roman" w:cs="Times New Roman"/>
          <w:color w:val="000000" w:themeColor="text1"/>
        </w:rPr>
        <w:t>),</w:t>
      </w:r>
      <w:r w:rsidR="00CB577F" w:rsidRPr="00405900">
        <w:rPr>
          <w:rFonts w:ascii="Times New Roman" w:hAnsi="Times New Roman" w:cs="Times New Roman"/>
          <w:color w:val="000000" w:themeColor="text1"/>
        </w:rPr>
        <w:t xml:space="preserve"> the legal methods regarding the inclusion of women</w:t>
      </w:r>
      <w:r w:rsidR="00D94693" w:rsidRPr="00405900">
        <w:rPr>
          <w:rFonts w:ascii="Times New Roman" w:hAnsi="Times New Roman" w:cs="Times New Roman"/>
          <w:color w:val="000000" w:themeColor="text1"/>
        </w:rPr>
        <w:t xml:space="preserve">, </w:t>
      </w:r>
      <w:r w:rsidR="00B85E65" w:rsidRPr="00405900">
        <w:rPr>
          <w:rFonts w:ascii="Times New Roman" w:hAnsi="Times New Roman" w:cs="Times New Roman"/>
          <w:color w:val="000000" w:themeColor="text1"/>
        </w:rPr>
        <w:t xml:space="preserve">access to diverse education and the ability to have a career regardless of marital status, </w:t>
      </w:r>
      <w:r w:rsidR="00E113CF">
        <w:rPr>
          <w:rFonts w:ascii="Times New Roman" w:hAnsi="Times New Roman" w:cs="Times New Roman"/>
          <w:color w:val="000000" w:themeColor="text1"/>
        </w:rPr>
        <w:t xml:space="preserve">and adjusted </w:t>
      </w:r>
      <w:r w:rsidR="008A7117">
        <w:rPr>
          <w:rFonts w:ascii="Times New Roman" w:hAnsi="Times New Roman" w:cs="Times New Roman"/>
          <w:color w:val="000000" w:themeColor="text1"/>
        </w:rPr>
        <w:t>workforce</w:t>
      </w:r>
      <w:r w:rsidR="00CB577F" w:rsidRPr="00405900">
        <w:rPr>
          <w:rFonts w:ascii="Times New Roman" w:hAnsi="Times New Roman" w:cs="Times New Roman"/>
          <w:color w:val="000000" w:themeColor="text1"/>
        </w:rPr>
        <w:t xml:space="preserve"> laws </w:t>
      </w:r>
      <w:r w:rsidR="008A7117">
        <w:rPr>
          <w:rFonts w:ascii="Times New Roman" w:hAnsi="Times New Roman" w:cs="Times New Roman"/>
          <w:color w:val="000000" w:themeColor="text1"/>
        </w:rPr>
        <w:t>of</w:t>
      </w:r>
      <w:r w:rsidR="00CB577F" w:rsidRPr="00405900">
        <w:rPr>
          <w:rFonts w:ascii="Times New Roman" w:hAnsi="Times New Roman" w:cs="Times New Roman"/>
          <w:color w:val="000000" w:themeColor="text1"/>
        </w:rPr>
        <w:t xml:space="preserve"> women</w:t>
      </w:r>
      <w:r w:rsidR="00E113CF">
        <w:rPr>
          <w:rFonts w:ascii="Times New Roman" w:hAnsi="Times New Roman" w:cs="Times New Roman"/>
          <w:color w:val="000000" w:themeColor="text1"/>
        </w:rPr>
        <w:t xml:space="preserve"> </w:t>
      </w:r>
      <w:r w:rsidR="00CB577F" w:rsidRPr="00405900">
        <w:rPr>
          <w:rFonts w:ascii="Times New Roman" w:hAnsi="Times New Roman" w:cs="Times New Roman"/>
          <w:color w:val="000000" w:themeColor="text1"/>
        </w:rPr>
        <w:t>(Mossman</w:t>
      </w:r>
      <w:r w:rsidR="00B6009D">
        <w:rPr>
          <w:rFonts w:ascii="Times New Roman" w:hAnsi="Times New Roman" w:cs="Times New Roman"/>
          <w:color w:val="000000" w:themeColor="text1"/>
        </w:rPr>
        <w:t>,</w:t>
      </w:r>
      <w:r w:rsidR="00CB577F" w:rsidRPr="00405900">
        <w:rPr>
          <w:rFonts w:ascii="Times New Roman" w:hAnsi="Times New Roman" w:cs="Times New Roman"/>
          <w:color w:val="000000" w:themeColor="text1"/>
        </w:rPr>
        <w:t xml:space="preserve"> 1986</w:t>
      </w:r>
      <w:r w:rsidR="00B6009D">
        <w:rPr>
          <w:rFonts w:ascii="Times New Roman" w:hAnsi="Times New Roman" w:cs="Times New Roman"/>
          <w:color w:val="000000" w:themeColor="text1"/>
        </w:rPr>
        <w:t xml:space="preserve">; </w:t>
      </w:r>
      <w:r w:rsidR="00B85E65" w:rsidRPr="00405900">
        <w:rPr>
          <w:rFonts w:ascii="Times New Roman" w:hAnsi="Times New Roman" w:cs="Times New Roman"/>
          <w:color w:val="000000" w:themeColor="text1"/>
        </w:rPr>
        <w:t>Bacchi, 1982).</w:t>
      </w:r>
      <w:r w:rsidR="004550CE" w:rsidRPr="00406A6A">
        <w:rPr>
          <w:rFonts w:ascii="Times New Roman" w:hAnsi="Times New Roman" w:cs="Times New Roman"/>
          <w:color w:val="000000" w:themeColor="text1"/>
        </w:rPr>
        <w:t xml:space="preserve"> </w:t>
      </w:r>
      <w:r w:rsidR="005474C0">
        <w:rPr>
          <w:rFonts w:ascii="Times New Roman" w:hAnsi="Times New Roman" w:cs="Times New Roman"/>
        </w:rPr>
        <w:t xml:space="preserve">Women </w:t>
      </w:r>
      <w:r w:rsidR="00D500C1">
        <w:rPr>
          <w:rFonts w:ascii="Times New Roman" w:hAnsi="Times New Roman" w:cs="Times New Roman"/>
        </w:rPr>
        <w:t xml:space="preserve">were </w:t>
      </w:r>
      <w:r w:rsidR="00C15A98">
        <w:rPr>
          <w:rFonts w:ascii="Times New Roman" w:hAnsi="Times New Roman" w:cs="Times New Roman"/>
        </w:rPr>
        <w:t>politically defined</w:t>
      </w:r>
      <w:r w:rsidR="005474C0">
        <w:rPr>
          <w:rFonts w:ascii="Times New Roman" w:hAnsi="Times New Roman" w:cs="Times New Roman"/>
        </w:rPr>
        <w:t xml:space="preserve"> by their sexual</w:t>
      </w:r>
      <w:r w:rsidR="008A7117">
        <w:rPr>
          <w:rFonts w:ascii="Times New Roman" w:hAnsi="Times New Roman" w:cs="Times New Roman"/>
        </w:rPr>
        <w:t>,</w:t>
      </w:r>
      <w:r w:rsidR="005474C0">
        <w:rPr>
          <w:rFonts w:ascii="Times New Roman" w:hAnsi="Times New Roman" w:cs="Times New Roman"/>
        </w:rPr>
        <w:t xml:space="preserve"> procreative functions and roles within the family</w:t>
      </w:r>
      <w:r w:rsidR="006B6BEF">
        <w:rPr>
          <w:rFonts w:ascii="Times New Roman" w:hAnsi="Times New Roman" w:cs="Times New Roman"/>
        </w:rPr>
        <w:t xml:space="preserve"> and household, while men were the main actors in political affairs</w:t>
      </w:r>
      <w:r w:rsidR="008A7117">
        <w:rPr>
          <w:rFonts w:ascii="Times New Roman" w:hAnsi="Times New Roman" w:cs="Times New Roman"/>
        </w:rPr>
        <w:t>.</w:t>
      </w:r>
      <w:r w:rsidR="005474C0">
        <w:rPr>
          <w:rFonts w:ascii="Times New Roman" w:hAnsi="Times New Roman" w:cs="Times New Roman"/>
        </w:rPr>
        <w:t xml:space="preserve"> </w:t>
      </w:r>
      <w:r w:rsidR="008A7117">
        <w:rPr>
          <w:rFonts w:ascii="Times New Roman" w:hAnsi="Times New Roman" w:cs="Times New Roman"/>
        </w:rPr>
        <w:t>R</w:t>
      </w:r>
      <w:r w:rsidR="005474C0">
        <w:rPr>
          <w:rFonts w:ascii="Times New Roman" w:hAnsi="Times New Roman" w:cs="Times New Roman"/>
        </w:rPr>
        <w:t xml:space="preserve">eflecting on the suffrage movement brings into light the fundamental question of what it truly means to be a man or woman (Conrad, 2003). </w:t>
      </w:r>
      <w:r w:rsidR="000F2480">
        <w:rPr>
          <w:rFonts w:ascii="Times New Roman" w:hAnsi="Times New Roman" w:cs="Times New Roman"/>
        </w:rPr>
        <w:t xml:space="preserve">The structural democratic practices have historically, and still </w:t>
      </w:r>
      <w:proofErr w:type="gramStart"/>
      <w:r w:rsidR="000F2480">
        <w:rPr>
          <w:rFonts w:ascii="Times New Roman" w:hAnsi="Times New Roman" w:cs="Times New Roman"/>
        </w:rPr>
        <w:t>do</w:t>
      </w:r>
      <w:proofErr w:type="gramEnd"/>
      <w:r w:rsidR="000F2480">
        <w:rPr>
          <w:rFonts w:ascii="Times New Roman" w:hAnsi="Times New Roman" w:cs="Times New Roman"/>
        </w:rPr>
        <w:t>, work to disadvantage women and minorities</w:t>
      </w:r>
      <w:r w:rsidR="00D500C1">
        <w:rPr>
          <w:rFonts w:ascii="Times New Roman" w:hAnsi="Times New Roman" w:cs="Times New Roman"/>
        </w:rPr>
        <w:t>.</w:t>
      </w:r>
      <w:r w:rsidR="000F2480">
        <w:rPr>
          <w:rFonts w:ascii="Times New Roman" w:hAnsi="Times New Roman" w:cs="Times New Roman"/>
        </w:rPr>
        <w:t xml:space="preserve"> Conrad</w:t>
      </w:r>
      <w:r w:rsidR="00AA6D74">
        <w:rPr>
          <w:rFonts w:ascii="Times New Roman" w:hAnsi="Times New Roman" w:cs="Times New Roman"/>
        </w:rPr>
        <w:t>,</w:t>
      </w:r>
      <w:r w:rsidR="000F2480">
        <w:rPr>
          <w:rFonts w:ascii="Times New Roman" w:hAnsi="Times New Roman" w:cs="Times New Roman"/>
        </w:rPr>
        <w:t xml:space="preserve"> in her article</w:t>
      </w:r>
      <w:r w:rsidR="00AA6D74">
        <w:rPr>
          <w:rFonts w:ascii="Times New Roman" w:hAnsi="Times New Roman" w:cs="Times New Roman"/>
        </w:rPr>
        <w:t>,</w:t>
      </w:r>
      <w:r w:rsidR="000F2480">
        <w:rPr>
          <w:rFonts w:ascii="Times New Roman" w:hAnsi="Times New Roman" w:cs="Times New Roman"/>
        </w:rPr>
        <w:t xml:space="preserve"> </w:t>
      </w:r>
      <w:r w:rsidR="000F2480" w:rsidRPr="000F2480">
        <w:rPr>
          <w:rFonts w:ascii="Times New Roman" w:hAnsi="Times New Roman" w:cs="Times New Roman"/>
          <w:i/>
          <w:iCs/>
          <w:color w:val="000000" w:themeColor="text1"/>
          <w:lang w:val="en-US"/>
        </w:rPr>
        <w:t>Addressing the Democratic Deficit: Women and Political Culture in Atlantic Canada</w:t>
      </w:r>
      <w:r w:rsidR="000F2480">
        <w:rPr>
          <w:rFonts w:ascii="Times New Roman" w:hAnsi="Times New Roman" w:cs="Times New Roman"/>
          <w:i/>
          <w:iCs/>
          <w:color w:val="000000" w:themeColor="text1"/>
          <w:lang w:val="en-US"/>
        </w:rPr>
        <w:t xml:space="preserve">, </w:t>
      </w:r>
      <w:r w:rsidR="000F2480">
        <w:rPr>
          <w:rFonts w:ascii="Times New Roman" w:hAnsi="Times New Roman" w:cs="Times New Roman"/>
          <w:color w:val="000000" w:themeColor="text1"/>
          <w:lang w:val="en-US"/>
        </w:rPr>
        <w:t>notes that “by indulging in the narcissism of small differences as we do, we avoid the larger truth that women everywhere in Canada are under-represented in formal political practices” (Conrad 2003, 83).</w:t>
      </w:r>
      <w:r w:rsidR="00E665C1">
        <w:rPr>
          <w:rFonts w:ascii="Times New Roman" w:hAnsi="Times New Roman" w:cs="Times New Roman"/>
          <w:color w:val="000000" w:themeColor="text1"/>
          <w:lang w:val="en-US"/>
        </w:rPr>
        <w:t xml:space="preserve"> Representation </w:t>
      </w:r>
      <w:r w:rsidR="00AA6D74">
        <w:rPr>
          <w:rFonts w:ascii="Times New Roman" w:hAnsi="Times New Roman" w:cs="Times New Roman"/>
          <w:color w:val="000000" w:themeColor="text1"/>
          <w:lang w:val="en-US"/>
        </w:rPr>
        <w:t xml:space="preserve">continues to be a </w:t>
      </w:r>
      <w:r w:rsidR="00E665C1">
        <w:rPr>
          <w:rFonts w:ascii="Times New Roman" w:hAnsi="Times New Roman" w:cs="Times New Roman"/>
          <w:color w:val="000000" w:themeColor="text1"/>
          <w:lang w:val="en-US"/>
        </w:rPr>
        <w:t>central issue of women’s equality for feminists in Canada, as the representation institutions are restricted to men (Findlay 1998, 293).</w:t>
      </w:r>
      <w:r w:rsidR="000F2480">
        <w:rPr>
          <w:rFonts w:ascii="Times New Roman" w:hAnsi="Times New Roman" w:cs="Times New Roman"/>
          <w:color w:val="000000" w:themeColor="text1"/>
          <w:lang w:val="en-US"/>
        </w:rPr>
        <w:t xml:space="preserve"> </w:t>
      </w:r>
      <w:r w:rsidR="00322863">
        <w:rPr>
          <w:rFonts w:ascii="Times New Roman" w:hAnsi="Times New Roman" w:cs="Times New Roman"/>
          <w:color w:val="000000" w:themeColor="text1"/>
          <w:lang w:val="en-US"/>
        </w:rPr>
        <w:t xml:space="preserve">With this in mind, the suffragists used the political climate of the time, </w:t>
      </w:r>
      <w:r w:rsidR="008A7117">
        <w:rPr>
          <w:rFonts w:ascii="Times New Roman" w:hAnsi="Times New Roman" w:cs="Times New Roman"/>
          <w:color w:val="000000" w:themeColor="text1"/>
          <w:lang w:val="en-US"/>
        </w:rPr>
        <w:t>wartime</w:t>
      </w:r>
      <w:r w:rsidR="00322863">
        <w:rPr>
          <w:rFonts w:ascii="Times New Roman" w:hAnsi="Times New Roman" w:cs="Times New Roman"/>
          <w:color w:val="000000" w:themeColor="text1"/>
          <w:lang w:val="en-US"/>
        </w:rPr>
        <w:t xml:space="preserve"> politics, to their </w:t>
      </w:r>
      <w:r w:rsidR="00322863" w:rsidRPr="000528A6">
        <w:rPr>
          <w:rFonts w:ascii="Times New Roman" w:hAnsi="Times New Roman" w:cs="Times New Roman"/>
          <w:color w:val="000000" w:themeColor="text1"/>
          <w:lang w:val="en-US"/>
        </w:rPr>
        <w:t>advantage</w:t>
      </w:r>
      <w:r w:rsidR="008A7117" w:rsidRPr="000528A6">
        <w:rPr>
          <w:rFonts w:ascii="Times New Roman" w:hAnsi="Times New Roman" w:cs="Times New Roman"/>
          <w:color w:val="000000" w:themeColor="text1"/>
          <w:lang w:val="en-US"/>
        </w:rPr>
        <w:t>. They succeeded</w:t>
      </w:r>
      <w:r w:rsidR="00322863" w:rsidRPr="000528A6">
        <w:rPr>
          <w:rFonts w:ascii="Times New Roman" w:hAnsi="Times New Roman" w:cs="Times New Roman"/>
          <w:color w:val="000000" w:themeColor="text1"/>
          <w:lang w:val="en-US"/>
        </w:rPr>
        <w:t xml:space="preserve"> in making way </w:t>
      </w:r>
      <w:r w:rsidR="008A7117" w:rsidRPr="000528A6">
        <w:rPr>
          <w:rFonts w:ascii="Times New Roman" w:hAnsi="Times New Roman" w:cs="Times New Roman"/>
          <w:color w:val="000000" w:themeColor="text1"/>
          <w:lang w:val="en-US"/>
        </w:rPr>
        <w:t>for</w:t>
      </w:r>
      <w:r w:rsidR="00322863" w:rsidRPr="000528A6">
        <w:rPr>
          <w:rFonts w:ascii="Times New Roman" w:hAnsi="Times New Roman" w:cs="Times New Roman"/>
          <w:color w:val="000000" w:themeColor="text1"/>
          <w:lang w:val="en-US"/>
        </w:rPr>
        <w:t xml:space="preserve"> women’s political rights </w:t>
      </w:r>
      <w:r w:rsidR="008A7117" w:rsidRPr="000528A6">
        <w:rPr>
          <w:rFonts w:ascii="Times New Roman" w:hAnsi="Times New Roman" w:cs="Times New Roman"/>
          <w:color w:val="000000" w:themeColor="text1"/>
          <w:lang w:val="en-US"/>
        </w:rPr>
        <w:t>by</w:t>
      </w:r>
      <w:r w:rsidR="00322863" w:rsidRPr="000528A6">
        <w:rPr>
          <w:rFonts w:ascii="Times New Roman" w:hAnsi="Times New Roman" w:cs="Times New Roman"/>
          <w:color w:val="000000" w:themeColor="text1"/>
          <w:lang w:val="en-US"/>
        </w:rPr>
        <w:t xml:space="preserve"> </w:t>
      </w:r>
      <w:r w:rsidR="00AA6D74" w:rsidRPr="000528A6">
        <w:rPr>
          <w:rFonts w:ascii="Times New Roman" w:hAnsi="Times New Roman" w:cs="Times New Roman"/>
          <w:color w:val="000000" w:themeColor="text1"/>
          <w:lang w:val="en-US"/>
        </w:rPr>
        <w:t>receiving</w:t>
      </w:r>
      <w:r w:rsidR="00322863" w:rsidRPr="000528A6">
        <w:rPr>
          <w:rFonts w:ascii="Times New Roman" w:hAnsi="Times New Roman" w:cs="Times New Roman"/>
          <w:color w:val="000000" w:themeColor="text1"/>
          <w:lang w:val="en-US"/>
        </w:rPr>
        <w:t xml:space="preserve"> the </w:t>
      </w:r>
      <w:r w:rsidR="00AA6D74" w:rsidRPr="000528A6">
        <w:rPr>
          <w:rFonts w:ascii="Times New Roman" w:hAnsi="Times New Roman" w:cs="Times New Roman"/>
          <w:color w:val="000000" w:themeColor="text1"/>
          <w:lang w:val="en-US"/>
        </w:rPr>
        <w:t xml:space="preserve">right to </w:t>
      </w:r>
      <w:r w:rsidR="00322863" w:rsidRPr="000528A6">
        <w:rPr>
          <w:rFonts w:ascii="Times New Roman" w:hAnsi="Times New Roman" w:cs="Times New Roman"/>
          <w:color w:val="000000" w:themeColor="text1"/>
          <w:lang w:val="en-US"/>
        </w:rPr>
        <w:t xml:space="preserve">vote. </w:t>
      </w:r>
      <w:r w:rsidR="008A7117" w:rsidRPr="000528A6">
        <w:rPr>
          <w:rFonts w:ascii="Times New Roman" w:hAnsi="Times New Roman" w:cs="Times New Roman"/>
          <w:color w:val="000000" w:themeColor="text1"/>
          <w:lang w:val="en-US"/>
        </w:rPr>
        <w:t>During those trying times, women’s</w:t>
      </w:r>
      <w:r w:rsidR="00A059F8" w:rsidRPr="000528A6">
        <w:rPr>
          <w:rFonts w:ascii="Times New Roman" w:hAnsi="Times New Roman" w:cs="Times New Roman"/>
          <w:color w:val="000000" w:themeColor="text1"/>
          <w:lang w:val="en-US"/>
        </w:rPr>
        <w:t xml:space="preserve"> patriotic behaviour </w:t>
      </w:r>
      <w:r w:rsidR="000528A6" w:rsidRPr="000528A6">
        <w:rPr>
          <w:rFonts w:ascii="Times New Roman" w:hAnsi="Times New Roman" w:cs="Times New Roman"/>
          <w:color w:val="000000" w:themeColor="text1"/>
          <w:lang w:val="en-US"/>
        </w:rPr>
        <w:t>swayed individuals</w:t>
      </w:r>
      <w:r w:rsidR="00A059F8" w:rsidRPr="000528A6">
        <w:rPr>
          <w:rFonts w:ascii="Times New Roman" w:hAnsi="Times New Roman" w:cs="Times New Roman"/>
          <w:color w:val="000000" w:themeColor="text1"/>
          <w:lang w:val="en-US"/>
        </w:rPr>
        <w:t xml:space="preserve"> who had not already be</w:t>
      </w:r>
      <w:r w:rsidR="000528A6" w:rsidRPr="000528A6">
        <w:rPr>
          <w:rFonts w:ascii="Times New Roman" w:hAnsi="Times New Roman" w:cs="Times New Roman"/>
          <w:color w:val="000000" w:themeColor="text1"/>
          <w:lang w:val="en-US"/>
        </w:rPr>
        <w:t>lieved</w:t>
      </w:r>
      <w:r w:rsidR="00A059F8" w:rsidRPr="000528A6">
        <w:rPr>
          <w:rFonts w:ascii="Times New Roman" w:hAnsi="Times New Roman" w:cs="Times New Roman"/>
          <w:color w:val="000000" w:themeColor="text1"/>
          <w:lang w:val="en-US"/>
        </w:rPr>
        <w:t xml:space="preserve"> that women should have the vote. It was declared that women had earned the honour of the vote, and political pragmatism </w:t>
      </w:r>
      <w:r w:rsidR="00594F47" w:rsidRPr="000528A6">
        <w:rPr>
          <w:rFonts w:ascii="Times New Roman" w:hAnsi="Times New Roman" w:cs="Times New Roman"/>
          <w:color w:val="000000" w:themeColor="text1"/>
          <w:lang w:val="en-US"/>
        </w:rPr>
        <w:t xml:space="preserve">had </w:t>
      </w:r>
      <w:r w:rsidR="00A059F8" w:rsidRPr="000528A6">
        <w:rPr>
          <w:rFonts w:ascii="Times New Roman" w:hAnsi="Times New Roman" w:cs="Times New Roman"/>
          <w:color w:val="000000" w:themeColor="text1"/>
          <w:lang w:val="en-US"/>
        </w:rPr>
        <w:t>won them the victory.</w:t>
      </w:r>
      <w:r w:rsidR="00A059F8">
        <w:rPr>
          <w:rFonts w:ascii="Times New Roman" w:hAnsi="Times New Roman" w:cs="Times New Roman"/>
          <w:color w:val="000000" w:themeColor="text1"/>
          <w:lang w:val="en-US"/>
        </w:rPr>
        <w:t xml:space="preserve"> (Bacchi 1989, 142-143). </w:t>
      </w:r>
      <w:r w:rsidR="00523D09">
        <w:rPr>
          <w:rFonts w:ascii="Times New Roman" w:hAnsi="Times New Roman" w:cs="Times New Roman"/>
          <w:color w:val="000000" w:themeColor="text1"/>
          <w:lang w:val="en-US"/>
        </w:rPr>
        <w:lastRenderedPageBreak/>
        <w:t>The federal government made their final decision</w:t>
      </w:r>
      <w:r w:rsidR="00A059F8">
        <w:rPr>
          <w:rFonts w:ascii="Times New Roman" w:hAnsi="Times New Roman" w:cs="Times New Roman"/>
          <w:color w:val="000000" w:themeColor="text1"/>
          <w:lang w:val="en-US"/>
        </w:rPr>
        <w:t xml:space="preserve"> based on yet another </w:t>
      </w:r>
      <w:r w:rsidR="00A059F8" w:rsidRPr="000528A6">
        <w:rPr>
          <w:rFonts w:ascii="Times New Roman" w:hAnsi="Times New Roman" w:cs="Times New Roman"/>
          <w:color w:val="000000" w:themeColor="text1"/>
          <w:lang w:val="en-US"/>
        </w:rPr>
        <w:t xml:space="preserve">preconceived notion that </w:t>
      </w:r>
      <w:r w:rsidR="000528A6" w:rsidRPr="000528A6">
        <w:rPr>
          <w:rFonts w:ascii="Times New Roman" w:hAnsi="Times New Roman" w:cs="Times New Roman"/>
          <w:color w:val="000000" w:themeColor="text1"/>
          <w:lang w:val="en-US"/>
        </w:rPr>
        <w:t>granting women the vote</w:t>
      </w:r>
      <w:r w:rsidR="00A059F8" w:rsidRPr="000528A6">
        <w:rPr>
          <w:rFonts w:ascii="Times New Roman" w:hAnsi="Times New Roman" w:cs="Times New Roman"/>
          <w:color w:val="000000" w:themeColor="text1"/>
          <w:lang w:val="en-US"/>
        </w:rPr>
        <w:t xml:space="preserve"> would guarantee wome</w:t>
      </w:r>
      <w:r w:rsidR="000528A6" w:rsidRPr="000528A6">
        <w:rPr>
          <w:rFonts w:ascii="Times New Roman" w:hAnsi="Times New Roman" w:cs="Times New Roman"/>
          <w:color w:val="000000" w:themeColor="text1"/>
          <w:lang w:val="en-US"/>
        </w:rPr>
        <w:t>n's</w:t>
      </w:r>
      <w:r w:rsidR="00A059F8" w:rsidRPr="000528A6">
        <w:rPr>
          <w:rFonts w:ascii="Times New Roman" w:hAnsi="Times New Roman" w:cs="Times New Roman"/>
          <w:color w:val="000000" w:themeColor="text1"/>
          <w:lang w:val="en-US"/>
        </w:rPr>
        <w:t xml:space="preserve"> </w:t>
      </w:r>
      <w:r w:rsidR="000528A6" w:rsidRPr="000528A6">
        <w:rPr>
          <w:rFonts w:ascii="Times New Roman" w:hAnsi="Times New Roman" w:cs="Times New Roman"/>
          <w:color w:val="000000" w:themeColor="text1"/>
          <w:lang w:val="en-US"/>
        </w:rPr>
        <w:t>vo</w:t>
      </w:r>
      <w:r w:rsidR="000528A6">
        <w:rPr>
          <w:rFonts w:ascii="Times New Roman" w:hAnsi="Times New Roman" w:cs="Times New Roman"/>
          <w:color w:val="000000" w:themeColor="text1"/>
          <w:lang w:val="en-US"/>
        </w:rPr>
        <w:t xml:space="preserve">ter support </w:t>
      </w:r>
      <w:r w:rsidR="00A059F8">
        <w:rPr>
          <w:rFonts w:ascii="Times New Roman" w:hAnsi="Times New Roman" w:cs="Times New Roman"/>
          <w:color w:val="000000" w:themeColor="text1"/>
          <w:lang w:val="en-US"/>
        </w:rPr>
        <w:t xml:space="preserve">of conscription (Bacchi 1989, 139). Had suffrage </w:t>
      </w:r>
      <w:r w:rsidR="00523D09">
        <w:rPr>
          <w:rFonts w:ascii="Times New Roman" w:hAnsi="Times New Roman" w:cs="Times New Roman"/>
          <w:color w:val="000000" w:themeColor="text1"/>
          <w:lang w:val="en-US"/>
        </w:rPr>
        <w:t>occurred</w:t>
      </w:r>
      <w:r w:rsidR="00A059F8">
        <w:rPr>
          <w:rFonts w:ascii="Times New Roman" w:hAnsi="Times New Roman" w:cs="Times New Roman"/>
          <w:color w:val="000000" w:themeColor="text1"/>
          <w:lang w:val="en-US"/>
        </w:rPr>
        <w:t xml:space="preserve"> during a different </w:t>
      </w:r>
      <w:r w:rsidR="00523D09">
        <w:rPr>
          <w:rFonts w:ascii="Times New Roman" w:hAnsi="Times New Roman" w:cs="Times New Roman"/>
          <w:color w:val="000000" w:themeColor="text1"/>
          <w:lang w:val="en-US"/>
        </w:rPr>
        <w:t>time</w:t>
      </w:r>
      <w:r w:rsidR="00A059F8">
        <w:rPr>
          <w:rFonts w:ascii="Times New Roman" w:hAnsi="Times New Roman" w:cs="Times New Roman"/>
          <w:color w:val="000000" w:themeColor="text1"/>
          <w:lang w:val="en-US"/>
        </w:rPr>
        <w:t xml:space="preserve">, one in which the government was not deeply reliant on every possible vote, the suffragists may not have been as successful or succeeded at all. The </w:t>
      </w:r>
      <w:r w:rsidR="00523D09">
        <w:rPr>
          <w:rFonts w:ascii="Times New Roman" w:hAnsi="Times New Roman" w:cs="Times New Roman"/>
          <w:color w:val="000000" w:themeColor="text1"/>
          <w:lang w:val="en-US"/>
        </w:rPr>
        <w:t>wartime</w:t>
      </w:r>
      <w:r w:rsidR="00A059F8">
        <w:rPr>
          <w:rFonts w:ascii="Times New Roman" w:hAnsi="Times New Roman" w:cs="Times New Roman"/>
          <w:color w:val="000000" w:themeColor="text1"/>
          <w:lang w:val="en-US"/>
        </w:rPr>
        <w:t xml:space="preserve"> pressure was enough to keep the ball rolling and </w:t>
      </w:r>
      <w:r w:rsidR="00D5694B">
        <w:rPr>
          <w:rFonts w:ascii="Times New Roman" w:hAnsi="Times New Roman" w:cs="Times New Roman"/>
          <w:color w:val="000000" w:themeColor="text1"/>
          <w:lang w:val="en-US"/>
        </w:rPr>
        <w:t xml:space="preserve">help them </w:t>
      </w:r>
      <w:r w:rsidR="00A059F8">
        <w:rPr>
          <w:rFonts w:ascii="Times New Roman" w:hAnsi="Times New Roman" w:cs="Times New Roman"/>
          <w:color w:val="000000" w:themeColor="text1"/>
          <w:lang w:val="en-US"/>
        </w:rPr>
        <w:t xml:space="preserve">receive the desired outcome. </w:t>
      </w:r>
    </w:p>
    <w:p w14:paraId="29B26B52" w14:textId="77777777" w:rsidR="0025663C" w:rsidRDefault="0025663C" w:rsidP="00B80DEF">
      <w:pPr>
        <w:spacing w:line="480" w:lineRule="auto"/>
        <w:jc w:val="both"/>
        <w:rPr>
          <w:rFonts w:ascii="Times New Roman" w:hAnsi="Times New Roman" w:cs="Times New Roman"/>
        </w:rPr>
      </w:pPr>
    </w:p>
    <w:p w14:paraId="33D7D48B" w14:textId="4DA0B7A7" w:rsidR="00903150" w:rsidRDefault="00903150" w:rsidP="00B80DEF">
      <w:pPr>
        <w:spacing w:line="480" w:lineRule="auto"/>
        <w:jc w:val="both"/>
        <w:rPr>
          <w:rFonts w:ascii="Times New Roman" w:hAnsi="Times New Roman" w:cs="Times New Roman"/>
        </w:rPr>
      </w:pPr>
      <w:r>
        <w:rPr>
          <w:rFonts w:ascii="Times New Roman" w:hAnsi="Times New Roman" w:cs="Times New Roman"/>
        </w:rPr>
        <w:t>[DISCUSSION]</w:t>
      </w:r>
    </w:p>
    <w:p w14:paraId="2AA5B188" w14:textId="597CB943" w:rsidR="00106E34" w:rsidRDefault="00903150" w:rsidP="00B80DEF">
      <w:pPr>
        <w:spacing w:line="480" w:lineRule="auto"/>
        <w:jc w:val="both"/>
        <w:rPr>
          <w:rFonts w:ascii="Times New Roman" w:hAnsi="Times New Roman" w:cs="Times New Roman"/>
        </w:rPr>
      </w:pPr>
      <w:r>
        <w:rPr>
          <w:rFonts w:ascii="Times New Roman" w:hAnsi="Times New Roman" w:cs="Times New Roman"/>
        </w:rPr>
        <w:tab/>
        <w:t>Through my research</w:t>
      </w:r>
      <w:r w:rsidR="00523D09">
        <w:rPr>
          <w:rFonts w:ascii="Times New Roman" w:hAnsi="Times New Roman" w:cs="Times New Roman"/>
        </w:rPr>
        <w:t>,</w:t>
      </w:r>
      <w:r>
        <w:rPr>
          <w:rFonts w:ascii="Times New Roman" w:hAnsi="Times New Roman" w:cs="Times New Roman"/>
        </w:rPr>
        <w:t xml:space="preserve"> I have found that </w:t>
      </w:r>
      <w:r w:rsidR="000B7974">
        <w:rPr>
          <w:rFonts w:ascii="Times New Roman" w:hAnsi="Times New Roman" w:cs="Times New Roman"/>
        </w:rPr>
        <w:t>Canadian suffragists'</w:t>
      </w:r>
      <w:r>
        <w:rPr>
          <w:rFonts w:ascii="Times New Roman" w:hAnsi="Times New Roman" w:cs="Times New Roman"/>
        </w:rPr>
        <w:t xml:space="preserve"> success and failures in the early 20</w:t>
      </w:r>
      <w:r w:rsidRPr="00903150">
        <w:rPr>
          <w:rFonts w:ascii="Times New Roman" w:hAnsi="Times New Roman" w:cs="Times New Roman"/>
          <w:vertAlign w:val="superscript"/>
        </w:rPr>
        <w:t>th</w:t>
      </w:r>
      <w:r>
        <w:rPr>
          <w:rFonts w:ascii="Times New Roman" w:hAnsi="Times New Roman" w:cs="Times New Roman"/>
        </w:rPr>
        <w:t xml:space="preserve"> century can be used to create lessons and set guidelines for feminists and advocates working towards gender equality and representation today. </w:t>
      </w:r>
      <w:r w:rsidR="004F061E">
        <w:rPr>
          <w:rFonts w:ascii="Times New Roman" w:hAnsi="Times New Roman" w:cs="Times New Roman"/>
        </w:rPr>
        <w:t>These results should be taken into account when considering how t</w:t>
      </w:r>
      <w:r w:rsidR="009D5F85">
        <w:rPr>
          <w:rFonts w:ascii="Times New Roman" w:hAnsi="Times New Roman" w:cs="Times New Roman"/>
        </w:rPr>
        <w:t xml:space="preserve">he changes that suffragists and reformers achieved during their time were fundamental to the </w:t>
      </w:r>
      <w:proofErr w:type="gramStart"/>
      <w:r w:rsidR="003B0CC4">
        <w:rPr>
          <w:rFonts w:ascii="Times New Roman" w:hAnsi="Times New Roman" w:cs="Times New Roman"/>
        </w:rPr>
        <w:t>achievements</w:t>
      </w:r>
      <w:proofErr w:type="gramEnd"/>
      <w:r w:rsidR="009D5F85">
        <w:rPr>
          <w:rFonts w:ascii="Times New Roman" w:hAnsi="Times New Roman" w:cs="Times New Roman"/>
        </w:rPr>
        <w:t xml:space="preserve"> we have been able to make since </w:t>
      </w:r>
      <w:r w:rsidR="003B0CC4">
        <w:rPr>
          <w:rFonts w:ascii="Times New Roman" w:hAnsi="Times New Roman" w:cs="Times New Roman"/>
        </w:rPr>
        <w:t>then</w:t>
      </w:r>
      <w:r w:rsidR="004F061E">
        <w:rPr>
          <w:rFonts w:ascii="Times New Roman" w:hAnsi="Times New Roman" w:cs="Times New Roman"/>
        </w:rPr>
        <w:t xml:space="preserve">; </w:t>
      </w:r>
      <w:r w:rsidR="009D5F85">
        <w:rPr>
          <w:rFonts w:ascii="Times New Roman" w:hAnsi="Times New Roman" w:cs="Times New Roman"/>
        </w:rPr>
        <w:t>the demands we place nowadays</w:t>
      </w:r>
      <w:r w:rsidR="004F061E">
        <w:rPr>
          <w:rFonts w:ascii="Times New Roman" w:hAnsi="Times New Roman" w:cs="Times New Roman"/>
        </w:rPr>
        <w:t>, however,</w:t>
      </w:r>
      <w:r w:rsidR="009D5F85">
        <w:rPr>
          <w:rFonts w:ascii="Times New Roman" w:hAnsi="Times New Roman" w:cs="Times New Roman"/>
        </w:rPr>
        <w:t xml:space="preserve"> </w:t>
      </w:r>
      <w:r w:rsidR="00966CE3">
        <w:rPr>
          <w:rFonts w:ascii="Times New Roman" w:hAnsi="Times New Roman" w:cs="Times New Roman"/>
        </w:rPr>
        <w:t xml:space="preserve">appear much </w:t>
      </w:r>
      <w:r w:rsidR="003B0CC4">
        <w:rPr>
          <w:rFonts w:ascii="Times New Roman" w:hAnsi="Times New Roman" w:cs="Times New Roman"/>
        </w:rPr>
        <w:t>more extensive</w:t>
      </w:r>
      <w:r w:rsidR="00966CE3">
        <w:rPr>
          <w:rFonts w:ascii="Times New Roman" w:hAnsi="Times New Roman" w:cs="Times New Roman"/>
        </w:rPr>
        <w:t xml:space="preserve"> in comparison</w:t>
      </w:r>
      <w:r w:rsidR="009D5F85">
        <w:rPr>
          <w:rFonts w:ascii="Times New Roman" w:hAnsi="Times New Roman" w:cs="Times New Roman"/>
        </w:rPr>
        <w:t xml:space="preserve">. In a broad and more general sense, women’s rights advocates can follow the </w:t>
      </w:r>
      <w:r w:rsidR="000B7974">
        <w:rPr>
          <w:rFonts w:ascii="Times New Roman" w:hAnsi="Times New Roman" w:cs="Times New Roman"/>
        </w:rPr>
        <w:t>suffragists'</w:t>
      </w:r>
      <w:r w:rsidR="009D5F85">
        <w:rPr>
          <w:rFonts w:ascii="Times New Roman" w:hAnsi="Times New Roman" w:cs="Times New Roman"/>
        </w:rPr>
        <w:t xml:space="preserve"> footsteps by maintaining a strong stance for what they believe in and not backing down from the fight</w:t>
      </w:r>
      <w:r w:rsidR="00A957DD">
        <w:rPr>
          <w:rFonts w:ascii="Times New Roman" w:hAnsi="Times New Roman" w:cs="Times New Roman"/>
        </w:rPr>
        <w:t xml:space="preserve">, even </w:t>
      </w:r>
      <w:r w:rsidR="009D5F85">
        <w:rPr>
          <w:rFonts w:ascii="Times New Roman" w:hAnsi="Times New Roman" w:cs="Times New Roman"/>
        </w:rPr>
        <w:t xml:space="preserve">when support </w:t>
      </w:r>
      <w:proofErr w:type="gramStart"/>
      <w:r w:rsidR="00A957DD">
        <w:rPr>
          <w:rFonts w:ascii="Times New Roman" w:hAnsi="Times New Roman" w:cs="Times New Roman"/>
        </w:rPr>
        <w:t>dwindles</w:t>
      </w:r>
      <w:proofErr w:type="gramEnd"/>
      <w:r w:rsidR="009D5F85">
        <w:rPr>
          <w:rFonts w:ascii="Times New Roman" w:hAnsi="Times New Roman" w:cs="Times New Roman"/>
        </w:rPr>
        <w:t xml:space="preserve"> or barriers present themselves. Looking back through history</w:t>
      </w:r>
      <w:r w:rsidR="000B7974">
        <w:rPr>
          <w:rFonts w:ascii="Times New Roman" w:hAnsi="Times New Roman" w:cs="Times New Roman"/>
        </w:rPr>
        <w:t>,</w:t>
      </w:r>
      <w:r w:rsidR="009D5F85">
        <w:rPr>
          <w:rFonts w:ascii="Times New Roman" w:hAnsi="Times New Roman" w:cs="Times New Roman"/>
        </w:rPr>
        <w:t xml:space="preserve"> it becomes evident that one should push back stronger </w:t>
      </w:r>
      <w:r w:rsidR="000B7974">
        <w:rPr>
          <w:rFonts w:ascii="Times New Roman" w:hAnsi="Times New Roman" w:cs="Times New Roman"/>
        </w:rPr>
        <w:t xml:space="preserve">when opposition presents itself </w:t>
      </w:r>
      <w:r w:rsidR="009D5F85">
        <w:rPr>
          <w:rFonts w:ascii="Times New Roman" w:hAnsi="Times New Roman" w:cs="Times New Roman"/>
        </w:rPr>
        <w:t xml:space="preserve">if they </w:t>
      </w:r>
      <w:r w:rsidR="00F46CE5">
        <w:rPr>
          <w:rFonts w:ascii="Times New Roman" w:hAnsi="Times New Roman" w:cs="Times New Roman"/>
        </w:rPr>
        <w:t>genuinely</w:t>
      </w:r>
      <w:r w:rsidR="009D5F85">
        <w:rPr>
          <w:rFonts w:ascii="Times New Roman" w:hAnsi="Times New Roman" w:cs="Times New Roman"/>
        </w:rPr>
        <w:t xml:space="preserve"> wish to achieve success. Another important lesson to take away would be </w:t>
      </w:r>
      <w:r w:rsidR="00F46CE5">
        <w:rPr>
          <w:rFonts w:ascii="Times New Roman" w:hAnsi="Times New Roman" w:cs="Times New Roman"/>
        </w:rPr>
        <w:t xml:space="preserve">the </w:t>
      </w:r>
      <w:r w:rsidR="009D5F85">
        <w:rPr>
          <w:rFonts w:ascii="Times New Roman" w:hAnsi="Times New Roman" w:cs="Times New Roman"/>
        </w:rPr>
        <w:t>beneficial use of resources and aid. There is no harm in combining forces and using the results to each organization’s benefit; this is something advocates do quite well – the feminist movements</w:t>
      </w:r>
      <w:r w:rsidR="00A957DD">
        <w:rPr>
          <w:rFonts w:ascii="Times New Roman" w:hAnsi="Times New Roman" w:cs="Times New Roman"/>
        </w:rPr>
        <w:t xml:space="preserve"> in present days</w:t>
      </w:r>
      <w:r w:rsidR="009D5F85">
        <w:rPr>
          <w:rFonts w:ascii="Times New Roman" w:hAnsi="Times New Roman" w:cs="Times New Roman"/>
        </w:rPr>
        <w:t xml:space="preserve"> have joined with</w:t>
      </w:r>
      <w:r w:rsidR="00263828">
        <w:rPr>
          <w:rFonts w:ascii="Times New Roman" w:hAnsi="Times New Roman" w:cs="Times New Roman"/>
        </w:rPr>
        <w:t xml:space="preserve"> the</w:t>
      </w:r>
      <w:r w:rsidR="009D5F85">
        <w:rPr>
          <w:rFonts w:ascii="Times New Roman" w:hAnsi="Times New Roman" w:cs="Times New Roman"/>
        </w:rPr>
        <w:t xml:space="preserve"> #MeToo</w:t>
      </w:r>
      <w:r w:rsidR="00263828">
        <w:rPr>
          <w:rFonts w:ascii="Times New Roman" w:hAnsi="Times New Roman" w:cs="Times New Roman"/>
        </w:rPr>
        <w:t xml:space="preserve"> movement</w:t>
      </w:r>
      <w:r w:rsidR="009D5F85">
        <w:rPr>
          <w:rFonts w:ascii="Times New Roman" w:hAnsi="Times New Roman" w:cs="Times New Roman"/>
        </w:rPr>
        <w:t xml:space="preserve">, Black Lives Matter, and Pride initiatives. </w:t>
      </w:r>
      <w:r w:rsidR="006E6137">
        <w:rPr>
          <w:rFonts w:ascii="Times New Roman" w:hAnsi="Times New Roman" w:cs="Times New Roman"/>
        </w:rPr>
        <w:t xml:space="preserve">In terms of how </w:t>
      </w:r>
      <w:r w:rsidR="003B0CC4">
        <w:rPr>
          <w:rFonts w:ascii="Times New Roman" w:hAnsi="Times New Roman" w:cs="Times New Roman"/>
        </w:rPr>
        <w:t>activists</w:t>
      </w:r>
      <w:r w:rsidR="006E6137">
        <w:rPr>
          <w:rFonts w:ascii="Times New Roman" w:hAnsi="Times New Roman" w:cs="Times New Roman"/>
        </w:rPr>
        <w:t xml:space="preserve"> today can follow the footsteps of history, it is critical to recognize that reformers who are self-interested are </w:t>
      </w:r>
      <w:r w:rsidR="006E6137">
        <w:rPr>
          <w:rFonts w:ascii="Times New Roman" w:hAnsi="Times New Roman" w:cs="Times New Roman"/>
        </w:rPr>
        <w:lastRenderedPageBreak/>
        <w:t xml:space="preserve">more of a cause to inequality than </w:t>
      </w:r>
      <w:r w:rsidR="00F46CE5">
        <w:rPr>
          <w:rFonts w:ascii="Times New Roman" w:hAnsi="Times New Roman" w:cs="Times New Roman"/>
        </w:rPr>
        <w:t>a solution</w:t>
      </w:r>
      <w:r w:rsidR="003B0CC4">
        <w:rPr>
          <w:rFonts w:ascii="Times New Roman" w:hAnsi="Times New Roman" w:cs="Times New Roman"/>
        </w:rPr>
        <w:t>;</w:t>
      </w:r>
      <w:r w:rsidR="006E6137">
        <w:rPr>
          <w:rFonts w:ascii="Times New Roman" w:hAnsi="Times New Roman" w:cs="Times New Roman"/>
        </w:rPr>
        <w:t xml:space="preserve"> thus</w:t>
      </w:r>
      <w:r w:rsidR="003B0CC4">
        <w:rPr>
          <w:rFonts w:ascii="Times New Roman" w:hAnsi="Times New Roman" w:cs="Times New Roman"/>
        </w:rPr>
        <w:t>,</w:t>
      </w:r>
      <w:r w:rsidR="006E6137">
        <w:rPr>
          <w:rFonts w:ascii="Times New Roman" w:hAnsi="Times New Roman" w:cs="Times New Roman"/>
        </w:rPr>
        <w:t xml:space="preserve"> </w:t>
      </w:r>
      <w:r w:rsidR="00F46CE5">
        <w:rPr>
          <w:rFonts w:ascii="Times New Roman" w:hAnsi="Times New Roman" w:cs="Times New Roman"/>
        </w:rPr>
        <w:t>to</w:t>
      </w:r>
      <w:r w:rsidR="006E6137">
        <w:rPr>
          <w:rFonts w:ascii="Times New Roman" w:hAnsi="Times New Roman" w:cs="Times New Roman"/>
        </w:rPr>
        <w:t xml:space="preserve"> be truly successful, an organization or movement must share the same goals and values and </w:t>
      </w:r>
      <w:r w:rsidR="003B0CC4">
        <w:rPr>
          <w:rFonts w:ascii="Times New Roman" w:hAnsi="Times New Roman" w:cs="Times New Roman"/>
        </w:rPr>
        <w:t>intend on</w:t>
      </w:r>
      <w:r w:rsidR="006E6137">
        <w:rPr>
          <w:rFonts w:ascii="Times New Roman" w:hAnsi="Times New Roman" w:cs="Times New Roman"/>
        </w:rPr>
        <w:t xml:space="preserve"> </w:t>
      </w:r>
      <w:r w:rsidR="00432B52">
        <w:rPr>
          <w:rFonts w:ascii="Times New Roman" w:hAnsi="Times New Roman" w:cs="Times New Roman"/>
        </w:rPr>
        <w:t>benefitting</w:t>
      </w:r>
      <w:r w:rsidR="006E6137">
        <w:rPr>
          <w:rFonts w:ascii="Times New Roman" w:hAnsi="Times New Roman" w:cs="Times New Roman"/>
        </w:rPr>
        <w:t xml:space="preserve"> everyone as opposed to just themselves (Strong-Boag 2010). </w:t>
      </w:r>
      <w:r w:rsidR="00377B78">
        <w:rPr>
          <w:rFonts w:ascii="Times New Roman" w:hAnsi="Times New Roman" w:cs="Times New Roman"/>
        </w:rPr>
        <w:t xml:space="preserve">It is also pertinent to acknowledge </w:t>
      </w:r>
      <w:r w:rsidR="00F46CE5">
        <w:rPr>
          <w:rFonts w:ascii="Times New Roman" w:hAnsi="Times New Roman" w:cs="Times New Roman"/>
        </w:rPr>
        <w:t>how</w:t>
      </w:r>
      <w:r w:rsidR="00377B78">
        <w:rPr>
          <w:rFonts w:ascii="Times New Roman" w:hAnsi="Times New Roman" w:cs="Times New Roman"/>
        </w:rPr>
        <w:t xml:space="preserve"> they were fighting and how society has changed since then. Demands made today tend to be placed by more liberal mindsets. A complete restructuring of </w:t>
      </w:r>
      <w:r w:rsidR="00F46CE5">
        <w:rPr>
          <w:rFonts w:ascii="Times New Roman" w:hAnsi="Times New Roman" w:cs="Times New Roman"/>
        </w:rPr>
        <w:t>society's</w:t>
      </w:r>
      <w:r w:rsidR="00377B78">
        <w:rPr>
          <w:rFonts w:ascii="Times New Roman" w:hAnsi="Times New Roman" w:cs="Times New Roman"/>
        </w:rPr>
        <w:t xml:space="preserve"> structural inequalities would have been a confusing and unattainable ask at that time. </w:t>
      </w:r>
      <w:r w:rsidR="009F0CC0">
        <w:rPr>
          <w:rFonts w:ascii="Times New Roman" w:hAnsi="Times New Roman" w:cs="Times New Roman"/>
        </w:rPr>
        <w:t>As</w:t>
      </w:r>
      <w:r w:rsidR="00377B78">
        <w:rPr>
          <w:rFonts w:ascii="Times New Roman" w:hAnsi="Times New Roman" w:cs="Times New Roman"/>
        </w:rPr>
        <w:t xml:space="preserve"> a society</w:t>
      </w:r>
      <w:r w:rsidR="009F0CC0">
        <w:rPr>
          <w:rFonts w:ascii="Times New Roman" w:hAnsi="Times New Roman" w:cs="Times New Roman"/>
        </w:rPr>
        <w:t>,</w:t>
      </w:r>
      <w:r w:rsidR="00377B78">
        <w:rPr>
          <w:rFonts w:ascii="Times New Roman" w:hAnsi="Times New Roman" w:cs="Times New Roman"/>
        </w:rPr>
        <w:t xml:space="preserve"> </w:t>
      </w:r>
      <w:r w:rsidR="009F0CC0">
        <w:rPr>
          <w:rFonts w:ascii="Times New Roman" w:hAnsi="Times New Roman" w:cs="Times New Roman"/>
        </w:rPr>
        <w:t xml:space="preserve">we </w:t>
      </w:r>
      <w:r w:rsidR="00377B78">
        <w:rPr>
          <w:rFonts w:ascii="Times New Roman" w:hAnsi="Times New Roman" w:cs="Times New Roman"/>
        </w:rPr>
        <w:t>now fight for a change of cisgender norms, have a stronger sense of just v</w:t>
      </w:r>
      <w:r w:rsidR="00B6009D">
        <w:rPr>
          <w:rFonts w:ascii="Times New Roman" w:hAnsi="Times New Roman" w:cs="Times New Roman"/>
        </w:rPr>
        <w:t>ersus</w:t>
      </w:r>
      <w:r w:rsidR="00377B78">
        <w:rPr>
          <w:rFonts w:ascii="Times New Roman" w:hAnsi="Times New Roman" w:cs="Times New Roman"/>
        </w:rPr>
        <w:t xml:space="preserve"> unjust policies and actions, and include intersectionality into the conversation. Violence against women and sexual and reproductive rights are no longer ignored. Due to the changing political sphere, social movements have become more creative to overcome their blockages. Methods such as joining with the </w:t>
      </w:r>
      <w:r w:rsidR="003B0CC4">
        <w:rPr>
          <w:rFonts w:ascii="Times New Roman" w:hAnsi="Times New Roman" w:cs="Times New Roman"/>
        </w:rPr>
        <w:t>Church</w:t>
      </w:r>
      <w:r w:rsidR="00377B78">
        <w:rPr>
          <w:rFonts w:ascii="Times New Roman" w:hAnsi="Times New Roman" w:cs="Times New Roman"/>
        </w:rPr>
        <w:t xml:space="preserve"> or making change through conservative values are no longer options. </w:t>
      </w:r>
      <w:r w:rsidR="006C0931">
        <w:rPr>
          <w:rFonts w:ascii="Times New Roman" w:hAnsi="Times New Roman" w:cs="Times New Roman"/>
        </w:rPr>
        <w:t>As</w:t>
      </w:r>
      <w:r w:rsidR="00377B78">
        <w:rPr>
          <w:rFonts w:ascii="Times New Roman" w:hAnsi="Times New Roman" w:cs="Times New Roman"/>
        </w:rPr>
        <w:t xml:space="preserve"> a society</w:t>
      </w:r>
      <w:r w:rsidR="006C0931">
        <w:rPr>
          <w:rFonts w:ascii="Times New Roman" w:hAnsi="Times New Roman" w:cs="Times New Roman"/>
        </w:rPr>
        <w:t xml:space="preserve">, we </w:t>
      </w:r>
      <w:r w:rsidR="00377B78">
        <w:rPr>
          <w:rFonts w:ascii="Times New Roman" w:hAnsi="Times New Roman" w:cs="Times New Roman"/>
        </w:rPr>
        <w:t xml:space="preserve">are </w:t>
      </w:r>
      <w:r w:rsidR="006C0931">
        <w:rPr>
          <w:rFonts w:ascii="Times New Roman" w:hAnsi="Times New Roman" w:cs="Times New Roman"/>
        </w:rPr>
        <w:t>not</w:t>
      </w:r>
      <w:r w:rsidR="00377B78">
        <w:rPr>
          <w:rFonts w:ascii="Times New Roman" w:hAnsi="Times New Roman" w:cs="Times New Roman"/>
        </w:rPr>
        <w:t xml:space="preserve"> threatened by the </w:t>
      </w:r>
      <w:r w:rsidR="004E2098">
        <w:rPr>
          <w:rFonts w:ascii="Times New Roman" w:hAnsi="Times New Roman" w:cs="Times New Roman"/>
        </w:rPr>
        <w:t>shift in</w:t>
      </w:r>
      <w:r w:rsidR="00377B78">
        <w:rPr>
          <w:rFonts w:ascii="Times New Roman" w:hAnsi="Times New Roman" w:cs="Times New Roman"/>
        </w:rPr>
        <w:t xml:space="preserve"> the family unit like suffragists had been. </w:t>
      </w:r>
      <w:r w:rsidR="00561C1F">
        <w:rPr>
          <w:rFonts w:ascii="Times New Roman" w:hAnsi="Times New Roman" w:cs="Times New Roman"/>
        </w:rPr>
        <w:t>Understanding</w:t>
      </w:r>
      <w:r w:rsidR="00377B78">
        <w:rPr>
          <w:rFonts w:ascii="Times New Roman" w:hAnsi="Times New Roman" w:cs="Times New Roman"/>
        </w:rPr>
        <w:t xml:space="preserve"> the significance of their actions and researching what makes success and what doesn’t</w:t>
      </w:r>
      <w:r w:rsidR="00561C1F">
        <w:rPr>
          <w:rFonts w:ascii="Times New Roman" w:hAnsi="Times New Roman" w:cs="Times New Roman"/>
        </w:rPr>
        <w:t xml:space="preserve"> put </w:t>
      </w:r>
      <w:r w:rsidR="00ED1067">
        <w:rPr>
          <w:rFonts w:ascii="Times New Roman" w:hAnsi="Times New Roman" w:cs="Times New Roman"/>
        </w:rPr>
        <w:t>modern-day</w:t>
      </w:r>
      <w:r w:rsidR="00377B78">
        <w:rPr>
          <w:rFonts w:ascii="Times New Roman" w:hAnsi="Times New Roman" w:cs="Times New Roman"/>
        </w:rPr>
        <w:t xml:space="preserve"> society on a pathway for</w:t>
      </w:r>
      <w:r w:rsidR="004F061E">
        <w:rPr>
          <w:rFonts w:ascii="Times New Roman" w:hAnsi="Times New Roman" w:cs="Times New Roman"/>
        </w:rPr>
        <w:t xml:space="preserve"> achieving</w:t>
      </w:r>
      <w:r w:rsidR="00377B78">
        <w:rPr>
          <w:rFonts w:ascii="Times New Roman" w:hAnsi="Times New Roman" w:cs="Times New Roman"/>
        </w:rPr>
        <w:t xml:space="preserve"> success as society </w:t>
      </w:r>
      <w:r w:rsidR="00C610EA">
        <w:rPr>
          <w:rFonts w:ascii="Times New Roman" w:hAnsi="Times New Roman" w:cs="Times New Roman"/>
        </w:rPr>
        <w:t>evolves</w:t>
      </w:r>
      <w:r w:rsidR="00377B78">
        <w:rPr>
          <w:rFonts w:ascii="Times New Roman" w:hAnsi="Times New Roman" w:cs="Times New Roman"/>
        </w:rPr>
        <w:t xml:space="preserve">. Had I used different resources, I would have </w:t>
      </w:r>
      <w:r w:rsidR="00561C1F">
        <w:rPr>
          <w:rFonts w:ascii="Times New Roman" w:hAnsi="Times New Roman" w:cs="Times New Roman"/>
        </w:rPr>
        <w:t>focused</w:t>
      </w:r>
      <w:r w:rsidR="00377B78">
        <w:rPr>
          <w:rFonts w:ascii="Times New Roman" w:hAnsi="Times New Roman" w:cs="Times New Roman"/>
        </w:rPr>
        <w:t xml:space="preserve"> more on </w:t>
      </w:r>
      <w:r w:rsidR="00CA3530">
        <w:rPr>
          <w:rFonts w:ascii="Times New Roman" w:hAnsi="Times New Roman" w:cs="Times New Roman"/>
        </w:rPr>
        <w:t>comparing</w:t>
      </w:r>
      <w:r w:rsidR="00377B78">
        <w:rPr>
          <w:rFonts w:ascii="Times New Roman" w:hAnsi="Times New Roman" w:cs="Times New Roman"/>
        </w:rPr>
        <w:t xml:space="preserve"> the glass ceilings that early 20</w:t>
      </w:r>
      <w:r w:rsidR="00377B78" w:rsidRPr="00377B78">
        <w:rPr>
          <w:rFonts w:ascii="Times New Roman" w:hAnsi="Times New Roman" w:cs="Times New Roman"/>
          <w:vertAlign w:val="superscript"/>
        </w:rPr>
        <w:t>th</w:t>
      </w:r>
      <w:r w:rsidR="00377B78">
        <w:rPr>
          <w:rFonts w:ascii="Times New Roman" w:hAnsi="Times New Roman" w:cs="Times New Roman"/>
        </w:rPr>
        <w:t xml:space="preserve"> century suffragists and reformers reached and the ones that </w:t>
      </w:r>
      <w:r w:rsidR="00C610EA">
        <w:rPr>
          <w:rFonts w:ascii="Times New Roman" w:hAnsi="Times New Roman" w:cs="Times New Roman"/>
        </w:rPr>
        <w:t>present-day</w:t>
      </w:r>
      <w:r w:rsidR="00377B78">
        <w:rPr>
          <w:rFonts w:ascii="Times New Roman" w:hAnsi="Times New Roman" w:cs="Times New Roman"/>
        </w:rPr>
        <w:t xml:space="preserve"> feminists and advocates reach</w:t>
      </w:r>
      <w:r w:rsidR="004E2098">
        <w:rPr>
          <w:rFonts w:ascii="Times New Roman" w:hAnsi="Times New Roman" w:cs="Times New Roman"/>
        </w:rPr>
        <w:t xml:space="preserve"> and</w:t>
      </w:r>
      <w:r w:rsidR="00377B78">
        <w:rPr>
          <w:rFonts w:ascii="Times New Roman" w:hAnsi="Times New Roman" w:cs="Times New Roman"/>
        </w:rPr>
        <w:t xml:space="preserve"> the reasons behind </w:t>
      </w:r>
      <w:r w:rsidR="003B0CC4">
        <w:rPr>
          <w:rFonts w:ascii="Times New Roman" w:hAnsi="Times New Roman" w:cs="Times New Roman"/>
        </w:rPr>
        <w:t>them</w:t>
      </w:r>
      <w:r w:rsidR="00377B78">
        <w:rPr>
          <w:rFonts w:ascii="Times New Roman" w:hAnsi="Times New Roman" w:cs="Times New Roman"/>
        </w:rPr>
        <w:t xml:space="preserve">. </w:t>
      </w:r>
      <w:r w:rsidR="00C610EA">
        <w:rPr>
          <w:rFonts w:ascii="Times New Roman" w:hAnsi="Times New Roman" w:cs="Times New Roman"/>
        </w:rPr>
        <w:t>Yes, they are successful and make change</w:t>
      </w:r>
      <w:r w:rsidR="004E2098">
        <w:rPr>
          <w:rFonts w:ascii="Times New Roman" w:hAnsi="Times New Roman" w:cs="Times New Roman"/>
        </w:rPr>
        <w:t>s</w:t>
      </w:r>
      <w:r w:rsidR="00C610EA">
        <w:rPr>
          <w:rFonts w:ascii="Times New Roman" w:hAnsi="Times New Roman" w:cs="Times New Roman"/>
        </w:rPr>
        <w:t>, but what stops them from continuing to move upwards?</w:t>
      </w:r>
    </w:p>
    <w:p w14:paraId="7B9C660A" w14:textId="77777777" w:rsidR="00832E6A" w:rsidRDefault="00832E6A" w:rsidP="00B80DEF">
      <w:pPr>
        <w:spacing w:line="480" w:lineRule="auto"/>
        <w:jc w:val="both"/>
        <w:rPr>
          <w:rFonts w:ascii="Times New Roman" w:hAnsi="Times New Roman" w:cs="Times New Roman"/>
        </w:rPr>
      </w:pPr>
    </w:p>
    <w:p w14:paraId="74470D78" w14:textId="7D70683D" w:rsidR="00106E34" w:rsidRDefault="00D9517F" w:rsidP="00B80DEF">
      <w:pPr>
        <w:spacing w:line="480" w:lineRule="auto"/>
        <w:jc w:val="both"/>
        <w:rPr>
          <w:rFonts w:ascii="Times New Roman" w:hAnsi="Times New Roman" w:cs="Times New Roman"/>
        </w:rPr>
      </w:pPr>
      <w:r>
        <w:rPr>
          <w:rFonts w:ascii="Times New Roman" w:hAnsi="Times New Roman" w:cs="Times New Roman"/>
        </w:rPr>
        <w:t>[CONCLUSION]</w:t>
      </w:r>
    </w:p>
    <w:p w14:paraId="5C5BF581" w14:textId="097A663D" w:rsidR="00D9517F" w:rsidRDefault="00D9517F" w:rsidP="00B80DEF">
      <w:pPr>
        <w:spacing w:line="480" w:lineRule="auto"/>
        <w:jc w:val="both"/>
        <w:rPr>
          <w:rFonts w:ascii="Times New Roman" w:hAnsi="Times New Roman" w:cs="Times New Roman"/>
        </w:rPr>
      </w:pPr>
      <w:r>
        <w:rPr>
          <w:rFonts w:ascii="Times New Roman" w:hAnsi="Times New Roman" w:cs="Times New Roman"/>
        </w:rPr>
        <w:tab/>
      </w:r>
      <w:r w:rsidR="008C2B9F">
        <w:rPr>
          <w:rFonts w:ascii="Times New Roman" w:hAnsi="Times New Roman" w:cs="Times New Roman"/>
        </w:rPr>
        <w:t>In this paper</w:t>
      </w:r>
      <w:r w:rsidR="004E2098">
        <w:rPr>
          <w:rFonts w:ascii="Times New Roman" w:hAnsi="Times New Roman" w:cs="Times New Roman"/>
        </w:rPr>
        <w:t>,</w:t>
      </w:r>
      <w:r w:rsidR="008C2B9F">
        <w:rPr>
          <w:rFonts w:ascii="Times New Roman" w:hAnsi="Times New Roman" w:cs="Times New Roman"/>
        </w:rPr>
        <w:t xml:space="preserve"> I have explored </w:t>
      </w:r>
      <w:r w:rsidR="004E2098">
        <w:rPr>
          <w:rFonts w:ascii="Times New Roman" w:hAnsi="Times New Roman" w:cs="Times New Roman"/>
        </w:rPr>
        <w:t>how</w:t>
      </w:r>
      <w:r w:rsidR="008C2B9F">
        <w:rPr>
          <w:rFonts w:ascii="Times New Roman" w:hAnsi="Times New Roman" w:cs="Times New Roman"/>
        </w:rPr>
        <w:t xml:space="preserve"> the </w:t>
      </w:r>
      <w:r w:rsidR="004E2098">
        <w:rPr>
          <w:rFonts w:ascii="Times New Roman" w:hAnsi="Times New Roman" w:cs="Times New Roman"/>
        </w:rPr>
        <w:t>20th-century</w:t>
      </w:r>
      <w:r w:rsidR="008C2B9F">
        <w:rPr>
          <w:rFonts w:ascii="Times New Roman" w:hAnsi="Times New Roman" w:cs="Times New Roman"/>
        </w:rPr>
        <w:t xml:space="preserve"> suffragists </w:t>
      </w:r>
      <w:r w:rsidR="004E2098">
        <w:rPr>
          <w:rFonts w:ascii="Times New Roman" w:hAnsi="Times New Roman" w:cs="Times New Roman"/>
        </w:rPr>
        <w:t>successfully achieved</w:t>
      </w:r>
      <w:r w:rsidR="008C2B9F">
        <w:rPr>
          <w:rFonts w:ascii="Times New Roman" w:hAnsi="Times New Roman" w:cs="Times New Roman"/>
        </w:rPr>
        <w:t xml:space="preserve"> foundational steps of female political </w:t>
      </w:r>
      <w:r w:rsidR="00232C1C">
        <w:rPr>
          <w:rFonts w:ascii="Times New Roman" w:hAnsi="Times New Roman" w:cs="Times New Roman"/>
        </w:rPr>
        <w:t>participation and</w:t>
      </w:r>
      <w:r w:rsidR="008C2B9F">
        <w:rPr>
          <w:rFonts w:ascii="Times New Roman" w:hAnsi="Times New Roman" w:cs="Times New Roman"/>
        </w:rPr>
        <w:t xml:space="preserve"> looked at how feminist advocates today can learn and pull lessons from their actions. </w:t>
      </w:r>
      <w:r w:rsidR="0090396C">
        <w:rPr>
          <w:rFonts w:ascii="Times New Roman" w:hAnsi="Times New Roman" w:cs="Times New Roman"/>
        </w:rPr>
        <w:t xml:space="preserve">Women’s rights and gender equality is a battle that we have started but are nowhere near finishing. With influential and successful historical figures </w:t>
      </w:r>
      <w:r w:rsidR="0090396C">
        <w:rPr>
          <w:rFonts w:ascii="Times New Roman" w:hAnsi="Times New Roman" w:cs="Times New Roman"/>
        </w:rPr>
        <w:lastRenderedPageBreak/>
        <w:t>to learn</w:t>
      </w:r>
      <w:r w:rsidR="00D96E77">
        <w:rPr>
          <w:rFonts w:ascii="Times New Roman" w:hAnsi="Times New Roman" w:cs="Times New Roman"/>
        </w:rPr>
        <w:t xml:space="preserve"> from</w:t>
      </w:r>
      <w:r w:rsidR="00CA3530">
        <w:rPr>
          <w:rFonts w:ascii="Times New Roman" w:hAnsi="Times New Roman" w:cs="Times New Roman"/>
        </w:rPr>
        <w:t>,</w:t>
      </w:r>
      <w:r w:rsidR="0090396C">
        <w:rPr>
          <w:rFonts w:ascii="Times New Roman" w:hAnsi="Times New Roman" w:cs="Times New Roman"/>
        </w:rPr>
        <w:t xml:space="preserve"> such as suffragists, society </w:t>
      </w:r>
      <w:r w:rsidR="00CA3530">
        <w:rPr>
          <w:rFonts w:ascii="Times New Roman" w:hAnsi="Times New Roman" w:cs="Times New Roman"/>
        </w:rPr>
        <w:t>can</w:t>
      </w:r>
      <w:r w:rsidR="0090396C">
        <w:rPr>
          <w:rFonts w:ascii="Times New Roman" w:hAnsi="Times New Roman" w:cs="Times New Roman"/>
        </w:rPr>
        <w:t xml:space="preserve"> continue to take steps towards justice. This new age of suffrage studies is crucial in learning from them and reflecting upon their choices</w:t>
      </w:r>
      <w:r w:rsidR="00CA3530">
        <w:rPr>
          <w:rFonts w:ascii="Times New Roman" w:hAnsi="Times New Roman" w:cs="Times New Roman"/>
        </w:rPr>
        <w:t xml:space="preserve"> instead of</w:t>
      </w:r>
      <w:r w:rsidR="0090396C">
        <w:rPr>
          <w:rFonts w:ascii="Times New Roman" w:hAnsi="Times New Roman" w:cs="Times New Roman"/>
        </w:rPr>
        <w:t xml:space="preserve"> </w:t>
      </w:r>
      <w:r w:rsidR="00CA3530">
        <w:rPr>
          <w:rFonts w:ascii="Times New Roman" w:hAnsi="Times New Roman" w:cs="Times New Roman"/>
        </w:rPr>
        <w:t>merely</w:t>
      </w:r>
      <w:r w:rsidR="0090396C">
        <w:rPr>
          <w:rFonts w:ascii="Times New Roman" w:hAnsi="Times New Roman" w:cs="Times New Roman"/>
        </w:rPr>
        <w:t xml:space="preserve"> noting what they did and giving praise or </w:t>
      </w:r>
      <w:r w:rsidR="00CA3530">
        <w:rPr>
          <w:rFonts w:ascii="Times New Roman" w:hAnsi="Times New Roman" w:cs="Times New Roman"/>
        </w:rPr>
        <w:t>disdain</w:t>
      </w:r>
      <w:r w:rsidR="0090396C">
        <w:rPr>
          <w:rFonts w:ascii="Times New Roman" w:hAnsi="Times New Roman" w:cs="Times New Roman"/>
        </w:rPr>
        <w:t xml:space="preserve">. The importance of combining </w:t>
      </w:r>
      <w:r w:rsidR="000844B7">
        <w:rPr>
          <w:rFonts w:ascii="Times New Roman" w:hAnsi="Times New Roman" w:cs="Times New Roman"/>
        </w:rPr>
        <w:t>resources</w:t>
      </w:r>
      <w:r w:rsidR="0090396C">
        <w:rPr>
          <w:rFonts w:ascii="Times New Roman" w:hAnsi="Times New Roman" w:cs="Times New Roman"/>
        </w:rPr>
        <w:t xml:space="preserve">, social attitudes </w:t>
      </w:r>
      <w:r w:rsidR="0090396C" w:rsidRPr="001466DE">
        <w:rPr>
          <w:rFonts w:ascii="Times New Roman" w:hAnsi="Times New Roman" w:cs="Times New Roman"/>
          <w:color w:val="000000" w:themeColor="text1"/>
        </w:rPr>
        <w:t>and</w:t>
      </w:r>
      <w:r w:rsidR="0090396C">
        <w:rPr>
          <w:rFonts w:ascii="Times New Roman" w:hAnsi="Times New Roman" w:cs="Times New Roman"/>
        </w:rPr>
        <w:t xml:space="preserve"> the political climate still rings true today, and in some ways</w:t>
      </w:r>
      <w:r w:rsidR="00CA3530">
        <w:rPr>
          <w:rFonts w:ascii="Times New Roman" w:hAnsi="Times New Roman" w:cs="Times New Roman"/>
        </w:rPr>
        <w:t>,</w:t>
      </w:r>
      <w:r w:rsidR="0090396C">
        <w:rPr>
          <w:rFonts w:ascii="Times New Roman" w:hAnsi="Times New Roman" w:cs="Times New Roman"/>
        </w:rPr>
        <w:t xml:space="preserve"> can be more </w:t>
      </w:r>
      <w:r w:rsidR="00CA3530">
        <w:rPr>
          <w:rFonts w:ascii="Times New Roman" w:hAnsi="Times New Roman" w:cs="Times New Roman"/>
        </w:rPr>
        <w:t>challenging</w:t>
      </w:r>
      <w:r w:rsidR="0090396C">
        <w:rPr>
          <w:rFonts w:ascii="Times New Roman" w:hAnsi="Times New Roman" w:cs="Times New Roman"/>
        </w:rPr>
        <w:t xml:space="preserve"> to overcome. The move towards liberalism </w:t>
      </w:r>
      <w:r w:rsidR="00CA3530">
        <w:rPr>
          <w:rFonts w:ascii="Times New Roman" w:hAnsi="Times New Roman" w:cs="Times New Roman"/>
        </w:rPr>
        <w:t xml:space="preserve">in </w:t>
      </w:r>
      <w:r w:rsidR="0090396C">
        <w:rPr>
          <w:rFonts w:ascii="Times New Roman" w:hAnsi="Times New Roman" w:cs="Times New Roman"/>
        </w:rPr>
        <w:t>Canadian society both enables and disables the demands of social change we go forward making today. The suffragists should be, and are, viewed as role models for current evolving feminist activists</w:t>
      </w:r>
      <w:r w:rsidR="00CA3530">
        <w:rPr>
          <w:rFonts w:ascii="Times New Roman" w:hAnsi="Times New Roman" w:cs="Times New Roman"/>
        </w:rPr>
        <w:t>, w</w:t>
      </w:r>
      <w:r w:rsidR="0090396C">
        <w:rPr>
          <w:rFonts w:ascii="Times New Roman" w:hAnsi="Times New Roman" w:cs="Times New Roman"/>
        </w:rPr>
        <w:t>omen</w:t>
      </w:r>
      <w:r w:rsidR="00E320B8">
        <w:rPr>
          <w:rFonts w:ascii="Times New Roman" w:hAnsi="Times New Roman" w:cs="Times New Roman"/>
        </w:rPr>
        <w:t xml:space="preserve"> </w:t>
      </w:r>
      <w:r w:rsidR="00A95A21">
        <w:rPr>
          <w:rFonts w:ascii="Times New Roman" w:hAnsi="Times New Roman" w:cs="Times New Roman"/>
        </w:rPr>
        <w:t xml:space="preserve">from </w:t>
      </w:r>
      <w:r w:rsidR="00E320B8">
        <w:rPr>
          <w:rFonts w:ascii="Times New Roman" w:hAnsi="Times New Roman" w:cs="Times New Roman"/>
        </w:rPr>
        <w:t>whom</w:t>
      </w:r>
      <w:r w:rsidR="0090396C">
        <w:rPr>
          <w:rFonts w:ascii="Times New Roman" w:hAnsi="Times New Roman" w:cs="Times New Roman"/>
        </w:rPr>
        <w:t xml:space="preserve"> we grow </w:t>
      </w:r>
      <w:r w:rsidR="00A95A21">
        <w:rPr>
          <w:rFonts w:ascii="Times New Roman" w:hAnsi="Times New Roman" w:cs="Times New Roman"/>
        </w:rPr>
        <w:t>through studying</w:t>
      </w:r>
      <w:r w:rsidR="0090396C">
        <w:rPr>
          <w:rFonts w:ascii="Times New Roman" w:hAnsi="Times New Roman" w:cs="Times New Roman"/>
        </w:rPr>
        <w:t xml:space="preserve"> their failures and celebrat</w:t>
      </w:r>
      <w:r w:rsidR="00A95A21">
        <w:rPr>
          <w:rFonts w:ascii="Times New Roman" w:hAnsi="Times New Roman" w:cs="Times New Roman"/>
        </w:rPr>
        <w:t>ing</w:t>
      </w:r>
      <w:r w:rsidR="0090396C">
        <w:rPr>
          <w:rFonts w:ascii="Times New Roman" w:hAnsi="Times New Roman" w:cs="Times New Roman"/>
        </w:rPr>
        <w:t xml:space="preserve"> their successes. Advocates from both then and now are working to make Canada a more just nation (Strong-Boag, 2010). </w:t>
      </w:r>
    </w:p>
    <w:p w14:paraId="7E05F669" w14:textId="77777777" w:rsidR="00106E34" w:rsidRDefault="00106E34" w:rsidP="00B80DEF">
      <w:pPr>
        <w:spacing w:line="480" w:lineRule="auto"/>
        <w:jc w:val="both"/>
        <w:rPr>
          <w:rFonts w:ascii="Times New Roman" w:hAnsi="Times New Roman" w:cs="Times New Roman"/>
        </w:rPr>
      </w:pPr>
    </w:p>
    <w:p w14:paraId="147CBAB3" w14:textId="13D92285" w:rsidR="00106E34" w:rsidRDefault="00106E34" w:rsidP="00B80DEF">
      <w:pPr>
        <w:spacing w:line="480" w:lineRule="auto"/>
        <w:jc w:val="both"/>
        <w:rPr>
          <w:rFonts w:ascii="Times New Roman" w:hAnsi="Times New Roman" w:cs="Times New Roman"/>
        </w:rPr>
      </w:pPr>
    </w:p>
    <w:p w14:paraId="7DB807F3" w14:textId="76BD7C24" w:rsidR="00832E6A" w:rsidRDefault="00832E6A" w:rsidP="00352B5F">
      <w:pPr>
        <w:rPr>
          <w:rFonts w:ascii="Times New Roman" w:hAnsi="Times New Roman" w:cs="Times New Roman"/>
        </w:rPr>
      </w:pPr>
    </w:p>
    <w:p w14:paraId="5E507626" w14:textId="77777777" w:rsidR="003B1338" w:rsidRDefault="003B1338" w:rsidP="00352B5F">
      <w:pPr>
        <w:rPr>
          <w:rFonts w:ascii="Times New Roman" w:hAnsi="Times New Roman" w:cs="Times New Roman"/>
        </w:rPr>
      </w:pPr>
    </w:p>
    <w:p w14:paraId="1EEAF919" w14:textId="77777777" w:rsidR="008B2F35" w:rsidRDefault="008B2F35" w:rsidP="00352B5F">
      <w:pPr>
        <w:rPr>
          <w:rFonts w:ascii="Times New Roman" w:hAnsi="Times New Roman" w:cs="Times New Roman"/>
        </w:rPr>
      </w:pPr>
    </w:p>
    <w:p w14:paraId="6CE9361D" w14:textId="77777777" w:rsidR="008B2F35" w:rsidRDefault="008B2F35" w:rsidP="00352B5F">
      <w:pPr>
        <w:rPr>
          <w:rFonts w:ascii="Times New Roman" w:hAnsi="Times New Roman" w:cs="Times New Roman"/>
        </w:rPr>
      </w:pPr>
    </w:p>
    <w:p w14:paraId="463689A1" w14:textId="77777777" w:rsidR="00DF73EC" w:rsidRDefault="00DF73EC" w:rsidP="00352B5F">
      <w:pPr>
        <w:rPr>
          <w:rFonts w:ascii="Times New Roman" w:hAnsi="Times New Roman" w:cs="Times New Roman"/>
        </w:rPr>
      </w:pPr>
    </w:p>
    <w:p w14:paraId="10C2DDDF" w14:textId="77777777" w:rsidR="00DF73EC" w:rsidRDefault="00DF73EC" w:rsidP="00352B5F">
      <w:pPr>
        <w:rPr>
          <w:rFonts w:ascii="Times New Roman" w:hAnsi="Times New Roman" w:cs="Times New Roman"/>
        </w:rPr>
      </w:pPr>
    </w:p>
    <w:p w14:paraId="3C0CDD20" w14:textId="77777777" w:rsidR="00DF73EC" w:rsidRDefault="00DF73EC" w:rsidP="00352B5F">
      <w:pPr>
        <w:rPr>
          <w:rFonts w:ascii="Times New Roman" w:hAnsi="Times New Roman" w:cs="Times New Roman"/>
        </w:rPr>
      </w:pPr>
    </w:p>
    <w:p w14:paraId="184DB123" w14:textId="77777777" w:rsidR="00DF73EC" w:rsidRDefault="00DF73EC" w:rsidP="00352B5F">
      <w:pPr>
        <w:rPr>
          <w:rFonts w:ascii="Times New Roman" w:hAnsi="Times New Roman" w:cs="Times New Roman"/>
        </w:rPr>
      </w:pPr>
    </w:p>
    <w:p w14:paraId="1B6B5E61" w14:textId="77777777" w:rsidR="00DF73EC" w:rsidRDefault="00DF73EC" w:rsidP="00352B5F">
      <w:pPr>
        <w:rPr>
          <w:rFonts w:ascii="Times New Roman" w:hAnsi="Times New Roman" w:cs="Times New Roman"/>
        </w:rPr>
      </w:pPr>
    </w:p>
    <w:p w14:paraId="6E45C587" w14:textId="77777777" w:rsidR="00DF73EC" w:rsidRDefault="00DF73EC" w:rsidP="00352B5F">
      <w:pPr>
        <w:rPr>
          <w:rFonts w:ascii="Times New Roman" w:hAnsi="Times New Roman" w:cs="Times New Roman"/>
        </w:rPr>
      </w:pPr>
    </w:p>
    <w:p w14:paraId="746049FC" w14:textId="77777777" w:rsidR="00DF73EC" w:rsidRDefault="00DF73EC" w:rsidP="00352B5F">
      <w:pPr>
        <w:rPr>
          <w:rFonts w:ascii="Times New Roman" w:hAnsi="Times New Roman" w:cs="Times New Roman"/>
        </w:rPr>
      </w:pPr>
    </w:p>
    <w:p w14:paraId="6F8F7C26" w14:textId="77777777" w:rsidR="00DF73EC" w:rsidRDefault="00DF73EC" w:rsidP="00352B5F">
      <w:pPr>
        <w:rPr>
          <w:rFonts w:ascii="Times New Roman" w:hAnsi="Times New Roman" w:cs="Times New Roman"/>
        </w:rPr>
      </w:pPr>
    </w:p>
    <w:p w14:paraId="41FF3E78" w14:textId="77777777" w:rsidR="00DF73EC" w:rsidRDefault="00DF73EC" w:rsidP="00352B5F">
      <w:pPr>
        <w:rPr>
          <w:rFonts w:ascii="Times New Roman" w:hAnsi="Times New Roman" w:cs="Times New Roman"/>
        </w:rPr>
      </w:pPr>
    </w:p>
    <w:p w14:paraId="0EDCEED3" w14:textId="77777777" w:rsidR="00DF73EC" w:rsidRDefault="00DF73EC" w:rsidP="00352B5F">
      <w:pPr>
        <w:rPr>
          <w:rFonts w:ascii="Times New Roman" w:hAnsi="Times New Roman" w:cs="Times New Roman"/>
        </w:rPr>
      </w:pPr>
    </w:p>
    <w:p w14:paraId="68DD5C24" w14:textId="77777777" w:rsidR="00DF73EC" w:rsidRDefault="00DF73EC" w:rsidP="00352B5F">
      <w:pPr>
        <w:rPr>
          <w:rFonts w:ascii="Times New Roman" w:hAnsi="Times New Roman" w:cs="Times New Roman"/>
        </w:rPr>
      </w:pPr>
    </w:p>
    <w:p w14:paraId="0D4D8494" w14:textId="77777777" w:rsidR="00DF73EC" w:rsidRDefault="00DF73EC" w:rsidP="00352B5F">
      <w:pPr>
        <w:rPr>
          <w:rFonts w:ascii="Times New Roman" w:hAnsi="Times New Roman" w:cs="Times New Roman"/>
        </w:rPr>
      </w:pPr>
    </w:p>
    <w:p w14:paraId="5004D454" w14:textId="77777777" w:rsidR="00DF73EC" w:rsidRDefault="00DF73EC" w:rsidP="00352B5F">
      <w:pPr>
        <w:rPr>
          <w:rFonts w:ascii="Times New Roman" w:hAnsi="Times New Roman" w:cs="Times New Roman"/>
        </w:rPr>
      </w:pPr>
    </w:p>
    <w:p w14:paraId="4A8B95A0" w14:textId="77777777" w:rsidR="00DF73EC" w:rsidRDefault="00DF73EC" w:rsidP="00352B5F">
      <w:pPr>
        <w:rPr>
          <w:rFonts w:ascii="Times New Roman" w:hAnsi="Times New Roman" w:cs="Times New Roman"/>
        </w:rPr>
      </w:pPr>
    </w:p>
    <w:p w14:paraId="30D91E3F" w14:textId="77777777" w:rsidR="00DF73EC" w:rsidRDefault="00DF73EC" w:rsidP="00352B5F">
      <w:pPr>
        <w:rPr>
          <w:rFonts w:ascii="Times New Roman" w:hAnsi="Times New Roman" w:cs="Times New Roman"/>
        </w:rPr>
      </w:pPr>
    </w:p>
    <w:p w14:paraId="4594C701" w14:textId="77777777" w:rsidR="00DF73EC" w:rsidRDefault="00DF73EC" w:rsidP="00352B5F">
      <w:pPr>
        <w:rPr>
          <w:rFonts w:ascii="Times New Roman" w:hAnsi="Times New Roman" w:cs="Times New Roman"/>
        </w:rPr>
      </w:pPr>
    </w:p>
    <w:p w14:paraId="50940406" w14:textId="77777777" w:rsidR="00DF73EC" w:rsidRDefault="00DF73EC" w:rsidP="00352B5F">
      <w:pPr>
        <w:rPr>
          <w:rFonts w:ascii="Times New Roman" w:hAnsi="Times New Roman" w:cs="Times New Roman"/>
        </w:rPr>
      </w:pPr>
    </w:p>
    <w:p w14:paraId="033B5886" w14:textId="77777777" w:rsidR="00DF73EC" w:rsidRDefault="00DF73EC" w:rsidP="00352B5F">
      <w:pPr>
        <w:rPr>
          <w:rFonts w:ascii="Times New Roman" w:hAnsi="Times New Roman" w:cs="Times New Roman"/>
        </w:rPr>
      </w:pPr>
    </w:p>
    <w:p w14:paraId="54D34365" w14:textId="77777777" w:rsidR="0031018B" w:rsidRDefault="0031018B" w:rsidP="00352B5F">
      <w:pPr>
        <w:rPr>
          <w:rFonts w:ascii="Times New Roman" w:hAnsi="Times New Roman" w:cs="Times New Roman"/>
        </w:rPr>
      </w:pPr>
    </w:p>
    <w:p w14:paraId="2D0FC2CD" w14:textId="77777777" w:rsidR="0031018B" w:rsidRDefault="0031018B" w:rsidP="00352B5F">
      <w:pPr>
        <w:rPr>
          <w:rFonts w:ascii="Times New Roman" w:hAnsi="Times New Roman" w:cs="Times New Roman"/>
        </w:rPr>
      </w:pPr>
    </w:p>
    <w:p w14:paraId="7EE5D7D7" w14:textId="47CD6104" w:rsidR="00352B5F" w:rsidRDefault="00352B5F" w:rsidP="00352B5F">
      <w:pPr>
        <w:rPr>
          <w:rFonts w:ascii="Times New Roman" w:hAnsi="Times New Roman" w:cs="Times New Roman"/>
        </w:rPr>
      </w:pPr>
      <w:r>
        <w:rPr>
          <w:rFonts w:ascii="Times New Roman" w:hAnsi="Times New Roman" w:cs="Times New Roman"/>
        </w:rPr>
        <w:lastRenderedPageBreak/>
        <w:t>[BIBLIOGRAPHY]</w:t>
      </w:r>
    </w:p>
    <w:p w14:paraId="52963EA0" w14:textId="77777777" w:rsidR="00352B5F" w:rsidRDefault="00352B5F" w:rsidP="00352B5F">
      <w:pPr>
        <w:rPr>
          <w:rFonts w:ascii="Times New Roman" w:hAnsi="Times New Roman" w:cs="Times New Roman"/>
        </w:rPr>
      </w:pPr>
    </w:p>
    <w:p w14:paraId="68ED7323" w14:textId="77777777" w:rsidR="00352B5F" w:rsidRDefault="00352B5F" w:rsidP="00352B5F">
      <w:pPr>
        <w:rPr>
          <w:rFonts w:ascii="Times New Roman" w:hAnsi="Times New Roman" w:cs="Times New Roman"/>
        </w:rPr>
      </w:pPr>
    </w:p>
    <w:p w14:paraId="224F8613" w14:textId="50594E36"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Bacchi, Carol</w:t>
      </w:r>
      <w:r w:rsidR="00ED1067">
        <w:rPr>
          <w:color w:val="53565A"/>
          <w:sz w:val="21"/>
          <w:szCs w:val="21"/>
        </w:rPr>
        <w:t xml:space="preserve"> L.</w:t>
      </w:r>
      <w:r w:rsidRPr="002A17DE">
        <w:rPr>
          <w:color w:val="53565A"/>
          <w:sz w:val="21"/>
          <w:szCs w:val="21"/>
        </w:rPr>
        <w:t xml:space="preserve"> "Race Regeneration and Social Purity. A Study of the Social Attitudes of Canada's English-Speaking Suffragists." </w:t>
      </w:r>
      <w:proofErr w:type="spellStart"/>
      <w:r w:rsidRPr="002A17DE">
        <w:rPr>
          <w:i/>
          <w:iCs/>
          <w:color w:val="53565A"/>
          <w:sz w:val="21"/>
          <w:szCs w:val="21"/>
        </w:rPr>
        <w:t>Histoire</w:t>
      </w:r>
      <w:proofErr w:type="spellEnd"/>
      <w:r w:rsidRPr="002A17DE">
        <w:rPr>
          <w:i/>
          <w:iCs/>
          <w:color w:val="53565A"/>
          <w:sz w:val="21"/>
          <w:szCs w:val="21"/>
        </w:rPr>
        <w:t xml:space="preserve"> </w:t>
      </w:r>
      <w:proofErr w:type="spellStart"/>
      <w:r w:rsidRPr="002A17DE">
        <w:rPr>
          <w:i/>
          <w:iCs/>
          <w:color w:val="53565A"/>
          <w:sz w:val="21"/>
          <w:szCs w:val="21"/>
        </w:rPr>
        <w:t>Sociale</w:t>
      </w:r>
      <w:proofErr w:type="spellEnd"/>
      <w:r w:rsidRPr="002A17DE">
        <w:rPr>
          <w:i/>
          <w:iCs/>
          <w:color w:val="53565A"/>
          <w:sz w:val="21"/>
          <w:szCs w:val="21"/>
        </w:rPr>
        <w:t xml:space="preserve"> / Social History</w:t>
      </w:r>
      <w:r w:rsidRPr="002A17DE">
        <w:rPr>
          <w:color w:val="53565A"/>
          <w:sz w:val="21"/>
          <w:szCs w:val="21"/>
        </w:rPr>
        <w:t> 11</w:t>
      </w:r>
      <w:r w:rsidR="00ED1067">
        <w:rPr>
          <w:color w:val="53565A"/>
          <w:sz w:val="21"/>
          <w:szCs w:val="21"/>
        </w:rPr>
        <w:t>,</w:t>
      </w:r>
      <w:r w:rsidRPr="002A17DE">
        <w:rPr>
          <w:color w:val="53565A"/>
          <w:sz w:val="21"/>
          <w:szCs w:val="21"/>
        </w:rPr>
        <w:t xml:space="preserve"> </w:t>
      </w:r>
      <w:r w:rsidR="00ED1067">
        <w:rPr>
          <w:color w:val="53565A"/>
          <w:sz w:val="21"/>
          <w:szCs w:val="21"/>
        </w:rPr>
        <w:t xml:space="preserve">no. </w:t>
      </w:r>
      <w:r w:rsidRPr="002A17DE">
        <w:rPr>
          <w:color w:val="53565A"/>
          <w:sz w:val="21"/>
          <w:szCs w:val="21"/>
        </w:rPr>
        <w:t>22</w:t>
      </w:r>
      <w:r w:rsidR="00ED1067">
        <w:rPr>
          <w:color w:val="53565A"/>
          <w:sz w:val="21"/>
          <w:szCs w:val="21"/>
        </w:rPr>
        <w:t xml:space="preserve"> (1978): 460-474, </w:t>
      </w:r>
      <w:hyperlink r:id="rId6" w:history="1">
        <w:r w:rsidR="00ED1067" w:rsidRPr="00F0737C">
          <w:rPr>
            <w:rStyle w:val="Hyperlink"/>
            <w:sz w:val="21"/>
            <w:szCs w:val="21"/>
          </w:rPr>
          <w:t>https://hssh.journals.yorku.ca/index.php/hssh/article/view/38902</w:t>
        </w:r>
      </w:hyperlink>
      <w:r w:rsidRPr="002A17DE">
        <w:rPr>
          <w:color w:val="53565A"/>
          <w:sz w:val="21"/>
          <w:szCs w:val="21"/>
        </w:rPr>
        <w:t>.</w:t>
      </w:r>
    </w:p>
    <w:p w14:paraId="5FD739A1" w14:textId="61447200"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Bacchi, Carol L. "‘First Wave’ Feminism in Canada: The Ideas of the English-Canadian Suffragists, 1877–1918." </w:t>
      </w:r>
      <w:r w:rsidRPr="002A17DE">
        <w:rPr>
          <w:i/>
          <w:iCs/>
          <w:color w:val="53565A"/>
          <w:sz w:val="21"/>
          <w:szCs w:val="21"/>
        </w:rPr>
        <w:t>Women's Studies International Forum</w:t>
      </w:r>
      <w:r w:rsidRPr="002A17DE">
        <w:rPr>
          <w:color w:val="53565A"/>
          <w:sz w:val="21"/>
          <w:szCs w:val="21"/>
        </w:rPr>
        <w:t> 5</w:t>
      </w:r>
      <w:r w:rsidR="00ED1067">
        <w:rPr>
          <w:color w:val="53565A"/>
          <w:sz w:val="21"/>
          <w:szCs w:val="21"/>
        </w:rPr>
        <w:t>,</w:t>
      </w:r>
      <w:r w:rsidRPr="002A17DE">
        <w:rPr>
          <w:color w:val="53565A"/>
          <w:sz w:val="21"/>
          <w:szCs w:val="21"/>
        </w:rPr>
        <w:t xml:space="preserve"> </w:t>
      </w:r>
      <w:r w:rsidR="00ED1067">
        <w:rPr>
          <w:color w:val="53565A"/>
          <w:sz w:val="21"/>
          <w:szCs w:val="21"/>
        </w:rPr>
        <w:t xml:space="preserve">no. </w:t>
      </w:r>
      <w:r w:rsidRPr="002A17DE">
        <w:rPr>
          <w:color w:val="53565A"/>
          <w:sz w:val="21"/>
          <w:szCs w:val="21"/>
        </w:rPr>
        <w:t>6</w:t>
      </w:r>
      <w:r w:rsidR="00ED1067">
        <w:rPr>
          <w:color w:val="53565A"/>
          <w:sz w:val="21"/>
          <w:szCs w:val="21"/>
        </w:rPr>
        <w:t xml:space="preserve"> (1982)</w:t>
      </w:r>
      <w:r w:rsidRPr="002A17DE">
        <w:rPr>
          <w:color w:val="53565A"/>
          <w:sz w:val="21"/>
          <w:szCs w:val="21"/>
        </w:rPr>
        <w:t>: 575-583</w:t>
      </w:r>
      <w:r w:rsidR="00ED1067">
        <w:rPr>
          <w:color w:val="53565A"/>
          <w:sz w:val="21"/>
          <w:szCs w:val="21"/>
        </w:rPr>
        <w:t>,</w:t>
      </w:r>
      <w:r w:rsidRPr="002A17DE">
        <w:rPr>
          <w:color w:val="53565A"/>
          <w:sz w:val="21"/>
          <w:szCs w:val="21"/>
        </w:rPr>
        <w:t xml:space="preserve"> doi:10.1016/0277-5395(82)90099-1. </w:t>
      </w:r>
      <w:hyperlink r:id="rId7" w:tgtFrame="_blank" w:history="1">
        <w:r w:rsidRPr="002A17DE">
          <w:rPr>
            <w:rStyle w:val="Hyperlink"/>
            <w:color w:val="0066CC"/>
            <w:sz w:val="21"/>
            <w:szCs w:val="21"/>
          </w:rPr>
          <w:t>http://dx.doi.org/10.1016/0277-5395(82)90099-1</w:t>
        </w:r>
      </w:hyperlink>
      <w:r w:rsidRPr="002A17DE">
        <w:rPr>
          <w:color w:val="53565A"/>
          <w:sz w:val="21"/>
          <w:szCs w:val="21"/>
        </w:rPr>
        <w:t>.</w:t>
      </w:r>
    </w:p>
    <w:p w14:paraId="5ECAAE34" w14:textId="28F41CCD"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Bacchi, Carol L</w:t>
      </w:r>
      <w:r w:rsidR="00ED1067">
        <w:rPr>
          <w:color w:val="53565A"/>
          <w:sz w:val="21"/>
          <w:szCs w:val="21"/>
        </w:rPr>
        <w:t>.</w:t>
      </w:r>
      <w:r w:rsidRPr="002A17DE">
        <w:rPr>
          <w:i/>
          <w:iCs/>
          <w:color w:val="53565A"/>
          <w:sz w:val="21"/>
          <w:szCs w:val="21"/>
        </w:rPr>
        <w:t xml:space="preserve"> Liberation </w:t>
      </w:r>
      <w:proofErr w:type="gramStart"/>
      <w:r w:rsidRPr="002A17DE">
        <w:rPr>
          <w:i/>
          <w:iCs/>
          <w:color w:val="53565A"/>
          <w:sz w:val="21"/>
          <w:szCs w:val="21"/>
        </w:rPr>
        <w:t>Deferred?:</w:t>
      </w:r>
      <w:proofErr w:type="gramEnd"/>
      <w:r w:rsidRPr="002A17DE">
        <w:rPr>
          <w:i/>
          <w:iCs/>
          <w:color w:val="53565A"/>
          <w:sz w:val="21"/>
          <w:szCs w:val="21"/>
        </w:rPr>
        <w:t xml:space="preserve"> The Ideas of the English-Canadian Suffragists</w:t>
      </w:r>
      <w:r w:rsidRPr="002A17DE">
        <w:rPr>
          <w:color w:val="53565A"/>
          <w:sz w:val="21"/>
          <w:szCs w:val="21"/>
        </w:rPr>
        <w:t xml:space="preserve">. </w:t>
      </w:r>
      <w:r w:rsidR="00ED1067">
        <w:rPr>
          <w:color w:val="53565A"/>
          <w:sz w:val="21"/>
          <w:szCs w:val="21"/>
        </w:rPr>
        <w:t>(</w:t>
      </w:r>
      <w:r w:rsidRPr="002A17DE">
        <w:rPr>
          <w:color w:val="53565A"/>
          <w:sz w:val="21"/>
          <w:szCs w:val="21"/>
        </w:rPr>
        <w:t>Toronto Ont.: University of Toronto Press, Scholarly Publishing</w:t>
      </w:r>
      <w:r w:rsidR="00ED1067">
        <w:rPr>
          <w:color w:val="53565A"/>
          <w:sz w:val="21"/>
          <w:szCs w:val="21"/>
        </w:rPr>
        <w:t xml:space="preserve"> </w:t>
      </w:r>
      <w:r w:rsidRPr="002A17DE">
        <w:rPr>
          <w:color w:val="53565A"/>
          <w:sz w:val="21"/>
          <w:szCs w:val="21"/>
        </w:rPr>
        <w:t>Division</w:t>
      </w:r>
      <w:r w:rsidR="00ED1067">
        <w:rPr>
          <w:color w:val="53565A"/>
          <w:sz w:val="21"/>
          <w:szCs w:val="21"/>
        </w:rPr>
        <w:t xml:space="preserve">, 1983). </w:t>
      </w:r>
      <w:r w:rsidRPr="002A17DE">
        <w:rPr>
          <w:color w:val="53565A"/>
          <w:sz w:val="21"/>
          <w:szCs w:val="21"/>
        </w:rPr>
        <w:t> </w:t>
      </w:r>
      <w:hyperlink r:id="rId8" w:tgtFrame="_blank" w:history="1">
        <w:r w:rsidRPr="002A17DE">
          <w:rPr>
            <w:rStyle w:val="Hyperlink"/>
            <w:color w:val="0066CC"/>
            <w:sz w:val="21"/>
            <w:szCs w:val="21"/>
          </w:rPr>
          <w:t>https://login.ezproxy.library.ualberta.ca/login?url=https://search.ebscohost.c</w:t>
        </w:r>
        <w:r w:rsidRPr="002A17DE">
          <w:rPr>
            <w:rStyle w:val="Hyperlink"/>
            <w:color w:val="0066CC"/>
            <w:sz w:val="21"/>
            <w:szCs w:val="21"/>
          </w:rPr>
          <w:t>o</w:t>
        </w:r>
        <w:r w:rsidRPr="002A17DE">
          <w:rPr>
            <w:rStyle w:val="Hyperlink"/>
            <w:color w:val="0066CC"/>
            <w:sz w:val="21"/>
            <w:szCs w:val="21"/>
          </w:rPr>
          <w:t>m/login.aspx?direct=true&amp;db=e000xna&amp;AN=682394&amp;site=ehost-live&amp;scope=site</w:t>
        </w:r>
      </w:hyperlink>
      <w:r w:rsidRPr="002A17DE">
        <w:rPr>
          <w:color w:val="53565A"/>
          <w:sz w:val="21"/>
          <w:szCs w:val="21"/>
        </w:rPr>
        <w:t>.</w:t>
      </w:r>
    </w:p>
    <w:p w14:paraId="63F50577" w14:textId="6257FE03" w:rsidR="00352B5F"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Conrad, Margaret. "Addressing the Democratic Deficit: Women and Political Culture in Atlantic Canada." </w:t>
      </w:r>
      <w:r w:rsidRPr="002A17DE">
        <w:rPr>
          <w:i/>
          <w:iCs/>
          <w:color w:val="53565A"/>
          <w:sz w:val="21"/>
          <w:szCs w:val="21"/>
        </w:rPr>
        <w:t>Atlantis: Critical Studies in Gender, Culture &amp; Social Justice</w:t>
      </w:r>
      <w:r w:rsidRPr="002A17DE">
        <w:rPr>
          <w:color w:val="53565A"/>
          <w:sz w:val="21"/>
          <w:szCs w:val="21"/>
        </w:rPr>
        <w:t> 27</w:t>
      </w:r>
      <w:r w:rsidR="00ED1067">
        <w:rPr>
          <w:color w:val="53565A"/>
          <w:sz w:val="21"/>
          <w:szCs w:val="21"/>
        </w:rPr>
        <w:t xml:space="preserve">, no. </w:t>
      </w:r>
      <w:r w:rsidRPr="002A17DE">
        <w:rPr>
          <w:color w:val="53565A"/>
          <w:sz w:val="21"/>
          <w:szCs w:val="21"/>
        </w:rPr>
        <w:t>2</w:t>
      </w:r>
      <w:r w:rsidR="00ED1067">
        <w:rPr>
          <w:color w:val="53565A"/>
          <w:sz w:val="21"/>
          <w:szCs w:val="21"/>
        </w:rPr>
        <w:t xml:space="preserve"> (2003)</w:t>
      </w:r>
      <w:r w:rsidRPr="002A17DE">
        <w:rPr>
          <w:color w:val="53565A"/>
          <w:sz w:val="21"/>
          <w:szCs w:val="21"/>
        </w:rPr>
        <w:t>: 82-89. </w:t>
      </w:r>
      <w:hyperlink r:id="rId9" w:tgtFrame="_blank" w:history="1">
        <w:r w:rsidRPr="002A17DE">
          <w:rPr>
            <w:rStyle w:val="Hyperlink"/>
            <w:color w:val="0066CC"/>
            <w:sz w:val="21"/>
            <w:szCs w:val="21"/>
          </w:rPr>
          <w:t>https://journals.msvu.ca/index.php/atlantis/article/view/1324</w:t>
        </w:r>
      </w:hyperlink>
      <w:r w:rsidRPr="002A17DE">
        <w:rPr>
          <w:color w:val="53565A"/>
          <w:sz w:val="21"/>
          <w:szCs w:val="21"/>
        </w:rPr>
        <w:t>.</w:t>
      </w:r>
    </w:p>
    <w:p w14:paraId="158C87F6" w14:textId="39345F21" w:rsidR="00B9458D" w:rsidRPr="002A17DE" w:rsidRDefault="00B9458D" w:rsidP="00B9458D">
      <w:pPr>
        <w:pStyle w:val="NormalWeb"/>
        <w:shd w:val="clear" w:color="auto" w:fill="FFFFFF"/>
        <w:spacing w:before="0" w:beforeAutospacing="0" w:after="173" w:afterAutospacing="0"/>
        <w:ind w:left="450" w:hanging="450"/>
        <w:rPr>
          <w:color w:val="53565A"/>
          <w:sz w:val="21"/>
          <w:szCs w:val="21"/>
        </w:rPr>
      </w:pPr>
      <w:r>
        <w:rPr>
          <w:color w:val="53565A"/>
          <w:sz w:val="21"/>
          <w:szCs w:val="21"/>
        </w:rPr>
        <w:t>Findlay, Sue</w:t>
      </w:r>
      <w:r w:rsidRPr="00B9458D">
        <w:rPr>
          <w:color w:val="53565A"/>
          <w:sz w:val="21"/>
          <w:szCs w:val="21"/>
        </w:rPr>
        <w:t>. "Representation and the Struggle for Women’s Equality</w:t>
      </w:r>
      <w:r w:rsidR="003B0CC4">
        <w:rPr>
          <w:color w:val="53565A"/>
          <w:sz w:val="21"/>
          <w:szCs w:val="21"/>
        </w:rPr>
        <w:t>:</w:t>
      </w:r>
      <w:r w:rsidRPr="00B9458D">
        <w:rPr>
          <w:color w:val="53565A"/>
          <w:sz w:val="21"/>
          <w:szCs w:val="21"/>
        </w:rPr>
        <w:t xml:space="preserve"> Issues for Feminist Practice." In </w:t>
      </w:r>
      <w:r w:rsidRPr="00B9458D">
        <w:rPr>
          <w:i/>
          <w:iCs/>
          <w:color w:val="53565A"/>
          <w:sz w:val="21"/>
          <w:szCs w:val="21"/>
        </w:rPr>
        <w:t>Women and Political Representation in Canada</w:t>
      </w:r>
      <w:r w:rsidRPr="00B9458D">
        <w:rPr>
          <w:color w:val="53565A"/>
          <w:sz w:val="21"/>
          <w:szCs w:val="21"/>
        </w:rPr>
        <w:t xml:space="preserve">, edited by </w:t>
      </w:r>
      <w:r>
        <w:rPr>
          <w:color w:val="53565A"/>
          <w:sz w:val="21"/>
          <w:szCs w:val="21"/>
        </w:rPr>
        <w:t xml:space="preserve">Manon Tremblay </w:t>
      </w:r>
      <w:r w:rsidRPr="00B9458D">
        <w:rPr>
          <w:color w:val="53565A"/>
          <w:sz w:val="21"/>
          <w:szCs w:val="21"/>
        </w:rPr>
        <w:t xml:space="preserve">and </w:t>
      </w:r>
      <w:r>
        <w:rPr>
          <w:color w:val="53565A"/>
          <w:sz w:val="21"/>
          <w:szCs w:val="21"/>
        </w:rPr>
        <w:t>Caroline Andrew</w:t>
      </w:r>
      <w:r w:rsidRPr="00B9458D">
        <w:rPr>
          <w:color w:val="53565A"/>
          <w:sz w:val="21"/>
          <w:szCs w:val="21"/>
        </w:rPr>
        <w:t xml:space="preserve">, </w:t>
      </w:r>
      <w:r w:rsidR="00ED1067">
        <w:rPr>
          <w:color w:val="53565A"/>
          <w:sz w:val="21"/>
          <w:szCs w:val="21"/>
        </w:rPr>
        <w:t>(</w:t>
      </w:r>
      <w:r w:rsidRPr="00B9458D">
        <w:rPr>
          <w:color w:val="53565A"/>
          <w:sz w:val="21"/>
          <w:szCs w:val="21"/>
        </w:rPr>
        <w:t>University of Ottawa Press</w:t>
      </w:r>
      <w:r w:rsidR="00ED1067">
        <w:rPr>
          <w:color w:val="53565A"/>
          <w:sz w:val="21"/>
          <w:szCs w:val="21"/>
        </w:rPr>
        <w:t xml:space="preserve">, 1998), </w:t>
      </w:r>
      <w:r w:rsidR="00ED1067" w:rsidRPr="00B9458D">
        <w:rPr>
          <w:color w:val="53565A"/>
          <w:sz w:val="21"/>
          <w:szCs w:val="21"/>
        </w:rPr>
        <w:t>293-310</w:t>
      </w:r>
      <w:r w:rsidRPr="00B9458D">
        <w:rPr>
          <w:color w:val="53565A"/>
          <w:sz w:val="21"/>
          <w:szCs w:val="21"/>
        </w:rPr>
        <w:t>. </w:t>
      </w:r>
      <w:hyperlink r:id="rId10" w:tgtFrame="_blank" w:history="1">
        <w:r w:rsidRPr="00B9458D">
          <w:rPr>
            <w:rStyle w:val="Hyperlink"/>
            <w:color w:val="0066CC"/>
            <w:sz w:val="21"/>
            <w:szCs w:val="21"/>
          </w:rPr>
          <w:t>http://www.jstor.org/stable/j.ctt1cn6t4n.13</w:t>
        </w:r>
      </w:hyperlink>
      <w:r w:rsidRPr="00B9458D">
        <w:rPr>
          <w:color w:val="53565A"/>
          <w:sz w:val="21"/>
          <w:szCs w:val="21"/>
        </w:rPr>
        <w:t>.</w:t>
      </w:r>
    </w:p>
    <w:p w14:paraId="216B9FBE" w14:textId="208E9F6F"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Holton, Sandra Stanley.</w:t>
      </w:r>
      <w:r w:rsidR="00180F18">
        <w:rPr>
          <w:color w:val="53565A"/>
          <w:sz w:val="21"/>
          <w:szCs w:val="21"/>
        </w:rPr>
        <w:t xml:space="preserve"> </w:t>
      </w:r>
      <w:r w:rsidRPr="002A17DE">
        <w:rPr>
          <w:color w:val="53565A"/>
          <w:sz w:val="21"/>
          <w:szCs w:val="21"/>
        </w:rPr>
        <w:t>"The Suffragist and the “average Woman</w:t>
      </w:r>
      <w:r w:rsidR="003B0CC4">
        <w:rPr>
          <w:color w:val="53565A"/>
          <w:sz w:val="21"/>
          <w:szCs w:val="21"/>
        </w:rPr>
        <w:t>.”</w:t>
      </w:r>
      <w:r w:rsidR="00192651">
        <w:rPr>
          <w:color w:val="53565A"/>
          <w:sz w:val="21"/>
          <w:szCs w:val="21"/>
        </w:rPr>
        <w:t>"</w:t>
      </w:r>
      <w:r w:rsidRPr="002A17DE">
        <w:rPr>
          <w:color w:val="53565A"/>
          <w:sz w:val="21"/>
          <w:szCs w:val="21"/>
        </w:rPr>
        <w:t> </w:t>
      </w:r>
      <w:r w:rsidRPr="002A17DE">
        <w:rPr>
          <w:i/>
          <w:iCs/>
          <w:color w:val="53565A"/>
          <w:sz w:val="21"/>
          <w:szCs w:val="21"/>
        </w:rPr>
        <w:t>Women's History Review</w:t>
      </w:r>
      <w:r w:rsidRPr="002A17DE">
        <w:rPr>
          <w:color w:val="53565A"/>
          <w:sz w:val="21"/>
          <w:szCs w:val="21"/>
        </w:rPr>
        <w:t> 1</w:t>
      </w:r>
      <w:r w:rsidR="00180F18">
        <w:rPr>
          <w:color w:val="53565A"/>
          <w:sz w:val="21"/>
          <w:szCs w:val="21"/>
        </w:rPr>
        <w:t xml:space="preserve">, no. </w:t>
      </w:r>
      <w:r w:rsidRPr="002A17DE">
        <w:rPr>
          <w:color w:val="53565A"/>
          <w:sz w:val="21"/>
          <w:szCs w:val="21"/>
        </w:rPr>
        <w:t>1</w:t>
      </w:r>
      <w:r w:rsidR="00180F18">
        <w:rPr>
          <w:color w:val="53565A"/>
          <w:sz w:val="21"/>
          <w:szCs w:val="21"/>
        </w:rPr>
        <w:t xml:space="preserve"> (1992)</w:t>
      </w:r>
      <w:r w:rsidRPr="002A17DE">
        <w:rPr>
          <w:color w:val="53565A"/>
          <w:sz w:val="21"/>
          <w:szCs w:val="21"/>
        </w:rPr>
        <w:t>: 9-24. doi:10.1080/09612029200200009. </w:t>
      </w:r>
      <w:hyperlink r:id="rId11" w:tgtFrame="_blank" w:history="1">
        <w:r w:rsidRPr="002A17DE">
          <w:rPr>
            <w:rStyle w:val="Hyperlink"/>
            <w:color w:val="0066CC"/>
            <w:sz w:val="21"/>
            <w:szCs w:val="21"/>
          </w:rPr>
          <w:t>https://doi.org/10.1080/09612029200200009</w:t>
        </w:r>
      </w:hyperlink>
      <w:r w:rsidRPr="002A17DE">
        <w:rPr>
          <w:color w:val="53565A"/>
          <w:sz w:val="21"/>
          <w:szCs w:val="21"/>
        </w:rPr>
        <w:t>.</w:t>
      </w:r>
    </w:p>
    <w:p w14:paraId="38DC0A2D" w14:textId="7A5A61AE"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Jack S. Blocker, Jr. "Separate Paths: Suffragists and the Women's Temperance Crusade." </w:t>
      </w:r>
      <w:r w:rsidRPr="002A17DE">
        <w:rPr>
          <w:i/>
          <w:iCs/>
          <w:color w:val="53565A"/>
          <w:sz w:val="21"/>
          <w:szCs w:val="21"/>
        </w:rPr>
        <w:t>Signs: Journal of Women in Culture and Society</w:t>
      </w:r>
      <w:r w:rsidRPr="002A17DE">
        <w:rPr>
          <w:color w:val="53565A"/>
          <w:sz w:val="21"/>
          <w:szCs w:val="21"/>
        </w:rPr>
        <w:t xml:space="preserve"> 10 </w:t>
      </w:r>
      <w:r w:rsidR="00180F18">
        <w:rPr>
          <w:color w:val="53565A"/>
          <w:sz w:val="21"/>
          <w:szCs w:val="21"/>
        </w:rPr>
        <w:t xml:space="preserve">no. </w:t>
      </w:r>
      <w:r w:rsidRPr="002A17DE">
        <w:rPr>
          <w:color w:val="53565A"/>
          <w:sz w:val="21"/>
          <w:szCs w:val="21"/>
        </w:rPr>
        <w:t>3</w:t>
      </w:r>
      <w:r w:rsidR="00180F18">
        <w:rPr>
          <w:color w:val="53565A"/>
          <w:sz w:val="21"/>
          <w:szCs w:val="21"/>
        </w:rPr>
        <w:t xml:space="preserve"> (Spring 1985): 460-476</w:t>
      </w:r>
      <w:r w:rsidRPr="002A17DE">
        <w:rPr>
          <w:color w:val="53565A"/>
          <w:sz w:val="21"/>
          <w:szCs w:val="21"/>
        </w:rPr>
        <w:t>. doi:10.1086/494155. </w:t>
      </w:r>
      <w:hyperlink r:id="rId12" w:tgtFrame="_blank" w:history="1">
        <w:r w:rsidRPr="002A17DE">
          <w:rPr>
            <w:rStyle w:val="Hyperlink"/>
            <w:color w:val="0066CC"/>
            <w:sz w:val="21"/>
            <w:szCs w:val="21"/>
          </w:rPr>
          <w:t>https://www.journals.uchicago.edu/doi/abs/10.1086/494155</w:t>
        </w:r>
      </w:hyperlink>
      <w:r w:rsidRPr="002A17DE">
        <w:rPr>
          <w:color w:val="53565A"/>
          <w:sz w:val="21"/>
          <w:szCs w:val="21"/>
        </w:rPr>
        <w:t>.</w:t>
      </w:r>
    </w:p>
    <w:p w14:paraId="6C7F2521" w14:textId="1810A489"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Mossman, Mary Jane. "Feminism and Legal Method: The Difference it Makes." </w:t>
      </w:r>
      <w:r w:rsidRPr="002A17DE">
        <w:rPr>
          <w:i/>
          <w:iCs/>
          <w:color w:val="53565A"/>
          <w:sz w:val="21"/>
          <w:szCs w:val="21"/>
        </w:rPr>
        <w:t>Australian Journal of Law and Society</w:t>
      </w:r>
      <w:r w:rsidRPr="002A17DE">
        <w:rPr>
          <w:color w:val="53565A"/>
          <w:sz w:val="21"/>
          <w:szCs w:val="21"/>
        </w:rPr>
        <w:t> 3</w:t>
      </w:r>
      <w:r w:rsidR="00180F18">
        <w:rPr>
          <w:color w:val="53565A"/>
          <w:sz w:val="21"/>
          <w:szCs w:val="21"/>
        </w:rPr>
        <w:t xml:space="preserve"> (1986)</w:t>
      </w:r>
      <w:r w:rsidRPr="002A17DE">
        <w:rPr>
          <w:color w:val="53565A"/>
          <w:sz w:val="21"/>
          <w:szCs w:val="21"/>
        </w:rPr>
        <w:t>: 30-52.</w:t>
      </w:r>
    </w:p>
    <w:p w14:paraId="64C05973" w14:textId="34F6B8CA"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proofErr w:type="spellStart"/>
      <w:r w:rsidRPr="002A17DE">
        <w:rPr>
          <w:color w:val="53565A"/>
          <w:sz w:val="21"/>
          <w:szCs w:val="21"/>
        </w:rPr>
        <w:t>Rosano</w:t>
      </w:r>
      <w:proofErr w:type="spellEnd"/>
      <w:r w:rsidRPr="002A17DE">
        <w:rPr>
          <w:color w:val="53565A"/>
          <w:sz w:val="21"/>
          <w:szCs w:val="21"/>
        </w:rPr>
        <w:t xml:space="preserve">, Michela. "Timeline of Women's Suffrage in Canada." Canadian Geographic. </w:t>
      </w:r>
      <w:r w:rsidR="00180F18">
        <w:rPr>
          <w:color w:val="53565A"/>
          <w:sz w:val="21"/>
          <w:szCs w:val="21"/>
        </w:rPr>
        <w:t>A</w:t>
      </w:r>
      <w:r w:rsidRPr="002A17DE">
        <w:rPr>
          <w:color w:val="53565A"/>
          <w:sz w:val="21"/>
          <w:szCs w:val="21"/>
        </w:rPr>
        <w:t xml:space="preserve">ccessed </w:t>
      </w:r>
      <w:r w:rsidR="00D40ECA">
        <w:rPr>
          <w:color w:val="53565A"/>
          <w:sz w:val="21"/>
          <w:szCs w:val="21"/>
        </w:rPr>
        <w:t>Sept</w:t>
      </w:r>
      <w:r w:rsidRPr="002A17DE">
        <w:rPr>
          <w:color w:val="53565A"/>
          <w:sz w:val="21"/>
          <w:szCs w:val="21"/>
        </w:rPr>
        <w:t xml:space="preserve"> 25, 2020</w:t>
      </w:r>
      <w:r w:rsidR="00180F18">
        <w:rPr>
          <w:color w:val="53565A"/>
          <w:sz w:val="21"/>
          <w:szCs w:val="21"/>
        </w:rPr>
        <w:t>.</w:t>
      </w:r>
      <w:r w:rsidRPr="002A17DE">
        <w:rPr>
          <w:color w:val="53565A"/>
          <w:sz w:val="21"/>
          <w:szCs w:val="21"/>
        </w:rPr>
        <w:t> </w:t>
      </w:r>
      <w:hyperlink r:id="rId13" w:tgtFrame="_blank" w:history="1">
        <w:r w:rsidRPr="002A17DE">
          <w:rPr>
            <w:rStyle w:val="Hyperlink"/>
            <w:color w:val="0066CC"/>
            <w:sz w:val="21"/>
            <w:szCs w:val="21"/>
          </w:rPr>
          <w:t>https://www.canadiangeographic.ca/article/timeline-womens-suffrage-canada</w:t>
        </w:r>
      </w:hyperlink>
      <w:r w:rsidRPr="002A17DE">
        <w:rPr>
          <w:color w:val="53565A"/>
          <w:sz w:val="21"/>
          <w:szCs w:val="21"/>
        </w:rPr>
        <w:t>.</w:t>
      </w:r>
    </w:p>
    <w:p w14:paraId="4234715C" w14:textId="366B6725"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Steuter, Erin.</w:t>
      </w:r>
      <w:r w:rsidR="00361C10">
        <w:rPr>
          <w:color w:val="53565A"/>
          <w:sz w:val="21"/>
          <w:szCs w:val="21"/>
        </w:rPr>
        <w:t xml:space="preserve"> </w:t>
      </w:r>
      <w:r w:rsidRPr="002A17DE">
        <w:rPr>
          <w:color w:val="53565A"/>
          <w:sz w:val="21"/>
          <w:szCs w:val="21"/>
        </w:rPr>
        <w:t xml:space="preserve">"Women Against Feminism: An Examination of Feminist Social Movements and Anti-Feminist </w:t>
      </w:r>
      <w:proofErr w:type="spellStart"/>
      <w:r w:rsidRPr="002A17DE">
        <w:rPr>
          <w:color w:val="53565A"/>
          <w:sz w:val="21"/>
          <w:szCs w:val="21"/>
        </w:rPr>
        <w:t>Countermovements</w:t>
      </w:r>
      <w:proofErr w:type="spellEnd"/>
      <w:r w:rsidRPr="002A17DE">
        <w:rPr>
          <w:color w:val="53565A"/>
          <w:sz w:val="21"/>
          <w:szCs w:val="21"/>
        </w:rPr>
        <w:t>." </w:t>
      </w:r>
      <w:r w:rsidRPr="002A17DE">
        <w:rPr>
          <w:i/>
          <w:iCs/>
          <w:color w:val="53565A"/>
          <w:sz w:val="21"/>
          <w:szCs w:val="21"/>
        </w:rPr>
        <w:t xml:space="preserve">Canadian Review of Sociology/Revue Canadienne De </w:t>
      </w:r>
      <w:proofErr w:type="spellStart"/>
      <w:r w:rsidRPr="002A17DE">
        <w:rPr>
          <w:i/>
          <w:iCs/>
          <w:color w:val="53565A"/>
          <w:sz w:val="21"/>
          <w:szCs w:val="21"/>
        </w:rPr>
        <w:t>Sociologie</w:t>
      </w:r>
      <w:proofErr w:type="spellEnd"/>
      <w:r w:rsidRPr="002A17DE">
        <w:rPr>
          <w:color w:val="53565A"/>
          <w:sz w:val="21"/>
          <w:szCs w:val="21"/>
        </w:rPr>
        <w:t> 29</w:t>
      </w:r>
      <w:r w:rsidR="00361C10">
        <w:rPr>
          <w:color w:val="53565A"/>
          <w:sz w:val="21"/>
          <w:szCs w:val="21"/>
        </w:rPr>
        <w:t xml:space="preserve">, no. </w:t>
      </w:r>
      <w:r w:rsidRPr="002A17DE">
        <w:rPr>
          <w:color w:val="53565A"/>
          <w:sz w:val="21"/>
          <w:szCs w:val="21"/>
        </w:rPr>
        <w:t>3</w:t>
      </w:r>
      <w:r w:rsidR="00361C10">
        <w:rPr>
          <w:color w:val="53565A"/>
          <w:sz w:val="21"/>
          <w:szCs w:val="21"/>
        </w:rPr>
        <w:t xml:space="preserve"> (1992)</w:t>
      </w:r>
      <w:r w:rsidRPr="002A17DE">
        <w:rPr>
          <w:color w:val="53565A"/>
          <w:sz w:val="21"/>
          <w:szCs w:val="21"/>
        </w:rPr>
        <w:t>: 288-306. doi:</w:t>
      </w:r>
      <w:hyperlink r:id="rId14" w:tgtFrame="_blank" w:history="1">
        <w:r w:rsidRPr="002A17DE">
          <w:rPr>
            <w:rStyle w:val="Hyperlink"/>
            <w:color w:val="0066CC"/>
            <w:sz w:val="21"/>
            <w:szCs w:val="21"/>
          </w:rPr>
          <w:t>https://doi.org/10.1111/j.1755-618X.1992.tb02440.x</w:t>
        </w:r>
      </w:hyperlink>
      <w:r w:rsidRPr="002A17DE">
        <w:rPr>
          <w:color w:val="53565A"/>
          <w:sz w:val="21"/>
          <w:szCs w:val="21"/>
        </w:rPr>
        <w:t>. </w:t>
      </w:r>
      <w:hyperlink r:id="rId15" w:tgtFrame="_blank" w:history="1">
        <w:r w:rsidRPr="002A17DE">
          <w:rPr>
            <w:rStyle w:val="Hyperlink"/>
            <w:color w:val="0066CC"/>
            <w:sz w:val="21"/>
            <w:szCs w:val="21"/>
          </w:rPr>
          <w:t>https://onlinelibrary.wiley.com/doi/abs/10.1111/j.1755-618X.1992.tb02440.x</w:t>
        </w:r>
      </w:hyperlink>
      <w:r w:rsidRPr="002A17DE">
        <w:rPr>
          <w:color w:val="53565A"/>
          <w:sz w:val="21"/>
          <w:szCs w:val="21"/>
        </w:rPr>
        <w:t>.</w:t>
      </w:r>
    </w:p>
    <w:p w14:paraId="70EDB56E" w14:textId="70D9DD7B"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Strong-Boag, Veronica. "Taking Stock of Suffragists: Personal Reflections on Feminist Appraisals." </w:t>
      </w:r>
      <w:r w:rsidRPr="002A17DE">
        <w:rPr>
          <w:i/>
          <w:iCs/>
          <w:color w:val="53565A"/>
          <w:sz w:val="21"/>
          <w:szCs w:val="21"/>
        </w:rPr>
        <w:t xml:space="preserve">Journal of the Canadian Historical Association / Revue De La Société </w:t>
      </w:r>
      <w:proofErr w:type="spellStart"/>
      <w:r w:rsidRPr="002A17DE">
        <w:rPr>
          <w:i/>
          <w:iCs/>
          <w:color w:val="53565A"/>
          <w:sz w:val="21"/>
          <w:szCs w:val="21"/>
        </w:rPr>
        <w:t>Historique</w:t>
      </w:r>
      <w:proofErr w:type="spellEnd"/>
      <w:r w:rsidRPr="002A17DE">
        <w:rPr>
          <w:i/>
          <w:iCs/>
          <w:color w:val="53565A"/>
          <w:sz w:val="21"/>
          <w:szCs w:val="21"/>
        </w:rPr>
        <w:t xml:space="preserve"> Du Canada</w:t>
      </w:r>
      <w:r w:rsidRPr="002A17DE">
        <w:rPr>
          <w:color w:val="53565A"/>
          <w:sz w:val="21"/>
          <w:szCs w:val="21"/>
        </w:rPr>
        <w:t> 21</w:t>
      </w:r>
      <w:r w:rsidR="00361C10">
        <w:rPr>
          <w:color w:val="53565A"/>
          <w:sz w:val="21"/>
          <w:szCs w:val="21"/>
        </w:rPr>
        <w:t xml:space="preserve">, no. </w:t>
      </w:r>
      <w:r w:rsidRPr="002A17DE">
        <w:rPr>
          <w:color w:val="53565A"/>
          <w:sz w:val="21"/>
          <w:szCs w:val="21"/>
        </w:rPr>
        <w:t>2</w:t>
      </w:r>
      <w:r w:rsidR="00361C10">
        <w:rPr>
          <w:color w:val="53565A"/>
          <w:sz w:val="21"/>
          <w:szCs w:val="21"/>
        </w:rPr>
        <w:t xml:space="preserve"> (2010)</w:t>
      </w:r>
      <w:r w:rsidRPr="002A17DE">
        <w:rPr>
          <w:color w:val="53565A"/>
          <w:sz w:val="21"/>
          <w:szCs w:val="21"/>
        </w:rPr>
        <w:t>: 76-89. doi:</w:t>
      </w:r>
      <w:hyperlink r:id="rId16" w:tgtFrame="_blank" w:history="1">
        <w:r w:rsidRPr="002A17DE">
          <w:rPr>
            <w:rStyle w:val="Hyperlink"/>
            <w:color w:val="0066CC"/>
            <w:sz w:val="21"/>
            <w:szCs w:val="21"/>
          </w:rPr>
          <w:t>https://doi.org/10.7202/1003089ar</w:t>
        </w:r>
      </w:hyperlink>
      <w:r w:rsidRPr="002A17DE">
        <w:rPr>
          <w:color w:val="53565A"/>
          <w:sz w:val="21"/>
          <w:szCs w:val="21"/>
        </w:rPr>
        <w:t>. </w:t>
      </w:r>
      <w:hyperlink r:id="rId17" w:tgtFrame="_blank" w:history="1">
        <w:r w:rsidRPr="002A17DE">
          <w:rPr>
            <w:rStyle w:val="Hyperlink"/>
            <w:color w:val="0066CC"/>
            <w:sz w:val="21"/>
            <w:szCs w:val="21"/>
          </w:rPr>
          <w:t>https://www.erudit.org/en/journals/jcha/1900-v1-n1-jcha1519930/1003089ar/abstract/</w:t>
        </w:r>
      </w:hyperlink>
      <w:r w:rsidRPr="002A17DE">
        <w:rPr>
          <w:color w:val="53565A"/>
          <w:sz w:val="21"/>
          <w:szCs w:val="21"/>
        </w:rPr>
        <w:t>.</w:t>
      </w:r>
    </w:p>
    <w:p w14:paraId="6A562316" w14:textId="1B3FD26C" w:rsidR="00352B5F" w:rsidRPr="002A17DE" w:rsidRDefault="00352B5F" w:rsidP="00352B5F">
      <w:pPr>
        <w:pStyle w:val="NormalWeb"/>
        <w:shd w:val="clear" w:color="auto" w:fill="FFFFFF"/>
        <w:spacing w:before="0" w:beforeAutospacing="0" w:after="173" w:afterAutospacing="0"/>
        <w:ind w:left="450" w:hanging="450"/>
        <w:rPr>
          <w:color w:val="53565A"/>
          <w:sz w:val="21"/>
          <w:szCs w:val="21"/>
        </w:rPr>
      </w:pPr>
      <w:r w:rsidRPr="002A17DE">
        <w:rPr>
          <w:color w:val="53565A"/>
          <w:sz w:val="21"/>
          <w:szCs w:val="21"/>
        </w:rPr>
        <w:t>Thieme, Katja.</w:t>
      </w:r>
      <w:r w:rsidR="00361C10">
        <w:rPr>
          <w:color w:val="53565A"/>
          <w:sz w:val="21"/>
          <w:szCs w:val="21"/>
        </w:rPr>
        <w:t xml:space="preserve"> </w:t>
      </w:r>
      <w:r w:rsidRPr="002A17DE">
        <w:rPr>
          <w:color w:val="53565A"/>
          <w:sz w:val="21"/>
          <w:szCs w:val="21"/>
        </w:rPr>
        <w:t>"Uptake and Genre: The Canadian Reception of Suffrage Militancy." </w:t>
      </w:r>
      <w:r w:rsidRPr="002A17DE">
        <w:rPr>
          <w:i/>
          <w:iCs/>
          <w:color w:val="53565A"/>
          <w:sz w:val="21"/>
          <w:szCs w:val="21"/>
        </w:rPr>
        <w:t>Women's Studies International Forum</w:t>
      </w:r>
      <w:r w:rsidRPr="002A17DE">
        <w:rPr>
          <w:color w:val="53565A"/>
          <w:sz w:val="21"/>
          <w:szCs w:val="21"/>
        </w:rPr>
        <w:t> 29</w:t>
      </w:r>
      <w:r w:rsidR="00361C10">
        <w:rPr>
          <w:color w:val="53565A"/>
          <w:sz w:val="21"/>
          <w:szCs w:val="21"/>
        </w:rPr>
        <w:t xml:space="preserve">, no. </w:t>
      </w:r>
      <w:r w:rsidRPr="002A17DE">
        <w:rPr>
          <w:color w:val="53565A"/>
          <w:sz w:val="21"/>
          <w:szCs w:val="21"/>
        </w:rPr>
        <w:t>3</w:t>
      </w:r>
      <w:r w:rsidR="00361C10">
        <w:rPr>
          <w:color w:val="53565A"/>
          <w:sz w:val="21"/>
          <w:szCs w:val="21"/>
        </w:rPr>
        <w:t xml:space="preserve"> (2006)</w:t>
      </w:r>
      <w:r w:rsidRPr="002A17DE">
        <w:rPr>
          <w:color w:val="53565A"/>
          <w:sz w:val="21"/>
          <w:szCs w:val="21"/>
        </w:rPr>
        <w:t xml:space="preserve">: 279-288. </w:t>
      </w:r>
      <w:proofErr w:type="gramStart"/>
      <w:r w:rsidRPr="002A17DE">
        <w:rPr>
          <w:color w:val="53565A"/>
          <w:sz w:val="21"/>
          <w:szCs w:val="21"/>
        </w:rPr>
        <w:t>doi:10.1016/j.wsif</w:t>
      </w:r>
      <w:proofErr w:type="gramEnd"/>
      <w:r w:rsidRPr="002A17DE">
        <w:rPr>
          <w:color w:val="53565A"/>
          <w:sz w:val="21"/>
          <w:szCs w:val="21"/>
        </w:rPr>
        <w:t>.2006.04.007. </w:t>
      </w:r>
      <w:hyperlink r:id="rId18" w:tgtFrame="_blank" w:history="1">
        <w:r w:rsidRPr="002A17DE">
          <w:rPr>
            <w:rStyle w:val="Hyperlink"/>
            <w:color w:val="0066CC"/>
            <w:sz w:val="21"/>
            <w:szCs w:val="21"/>
          </w:rPr>
          <w:t>http://dx.doi.org/10.1016/j.wsif.2006.04.007</w:t>
        </w:r>
      </w:hyperlink>
      <w:r w:rsidRPr="002A17DE">
        <w:rPr>
          <w:color w:val="53565A"/>
          <w:sz w:val="21"/>
          <w:szCs w:val="21"/>
        </w:rPr>
        <w:t>.</w:t>
      </w:r>
    </w:p>
    <w:p w14:paraId="7245E15A" w14:textId="1505B2C3" w:rsidR="00352B5F" w:rsidRDefault="00352B5F" w:rsidP="00691865">
      <w:pPr>
        <w:spacing w:line="480" w:lineRule="auto"/>
        <w:rPr>
          <w:rFonts w:ascii="Times New Roman" w:hAnsi="Times New Roman" w:cs="Times New Roman"/>
        </w:rPr>
      </w:pPr>
    </w:p>
    <w:p w14:paraId="515144AC" w14:textId="77777777" w:rsidR="00ED1067" w:rsidRPr="00691865" w:rsidRDefault="00ED1067" w:rsidP="00691865">
      <w:pPr>
        <w:spacing w:line="480" w:lineRule="auto"/>
        <w:rPr>
          <w:rFonts w:ascii="Times New Roman" w:hAnsi="Times New Roman" w:cs="Times New Roman"/>
        </w:rPr>
      </w:pPr>
    </w:p>
    <w:sectPr w:rsidR="00ED1067" w:rsidRPr="00691865" w:rsidSect="004A62EB">
      <w:footerReference w:type="even" r:id="rId19"/>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2ABFB" w14:textId="77777777" w:rsidR="00D00919" w:rsidRDefault="00D00919" w:rsidP="004A62EB">
      <w:r>
        <w:separator/>
      </w:r>
    </w:p>
  </w:endnote>
  <w:endnote w:type="continuationSeparator" w:id="0">
    <w:p w14:paraId="0D4FB116" w14:textId="77777777" w:rsidR="00D00919" w:rsidRDefault="00D00919" w:rsidP="004A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9250708"/>
      <w:docPartObj>
        <w:docPartGallery w:val="Page Numbers (Bottom of Page)"/>
        <w:docPartUnique/>
      </w:docPartObj>
    </w:sdtPr>
    <w:sdtEndPr>
      <w:rPr>
        <w:rStyle w:val="PageNumber"/>
      </w:rPr>
    </w:sdtEndPr>
    <w:sdtContent>
      <w:p w14:paraId="07CF40C7" w14:textId="2D1A6AD4" w:rsidR="004A62EB" w:rsidRDefault="004A62EB" w:rsidP="006B2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C98D1" w14:textId="77777777" w:rsidR="004A62EB" w:rsidRDefault="004A62EB" w:rsidP="004A6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3033165"/>
      <w:docPartObj>
        <w:docPartGallery w:val="Page Numbers (Bottom of Page)"/>
        <w:docPartUnique/>
      </w:docPartObj>
    </w:sdtPr>
    <w:sdtEndPr>
      <w:rPr>
        <w:rStyle w:val="PageNumber"/>
      </w:rPr>
    </w:sdtEndPr>
    <w:sdtContent>
      <w:p w14:paraId="71831C93" w14:textId="18D3843F" w:rsidR="004A62EB" w:rsidRDefault="004A62EB" w:rsidP="006B2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4AFAC4" w14:textId="77777777" w:rsidR="004A62EB" w:rsidRDefault="004A62EB" w:rsidP="004A6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D087" w14:textId="77777777" w:rsidR="00D00919" w:rsidRDefault="00D00919" w:rsidP="004A62EB">
      <w:r>
        <w:separator/>
      </w:r>
    </w:p>
  </w:footnote>
  <w:footnote w:type="continuationSeparator" w:id="0">
    <w:p w14:paraId="087328D2" w14:textId="77777777" w:rsidR="00D00919" w:rsidRDefault="00D00919" w:rsidP="004A6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5"/>
    <w:rsid w:val="00000C95"/>
    <w:rsid w:val="000438A8"/>
    <w:rsid w:val="00044440"/>
    <w:rsid w:val="000528A6"/>
    <w:rsid w:val="00062920"/>
    <w:rsid w:val="00064DCF"/>
    <w:rsid w:val="000844B7"/>
    <w:rsid w:val="000B2B21"/>
    <w:rsid w:val="000B7974"/>
    <w:rsid w:val="000D285F"/>
    <w:rsid w:val="000D6ABE"/>
    <w:rsid w:val="000F2480"/>
    <w:rsid w:val="00106E34"/>
    <w:rsid w:val="0012431F"/>
    <w:rsid w:val="00130B9E"/>
    <w:rsid w:val="00134F55"/>
    <w:rsid w:val="00136866"/>
    <w:rsid w:val="001466DE"/>
    <w:rsid w:val="00151FAF"/>
    <w:rsid w:val="0016529B"/>
    <w:rsid w:val="001668CB"/>
    <w:rsid w:val="00180F18"/>
    <w:rsid w:val="00184159"/>
    <w:rsid w:val="00192651"/>
    <w:rsid w:val="001A076B"/>
    <w:rsid w:val="001A5CBA"/>
    <w:rsid w:val="00223D16"/>
    <w:rsid w:val="00232C1C"/>
    <w:rsid w:val="00256055"/>
    <w:rsid w:val="0025663C"/>
    <w:rsid w:val="00263828"/>
    <w:rsid w:val="002750D3"/>
    <w:rsid w:val="00291ABE"/>
    <w:rsid w:val="002B11CF"/>
    <w:rsid w:val="002C1299"/>
    <w:rsid w:val="002C22AD"/>
    <w:rsid w:val="002D2B95"/>
    <w:rsid w:val="0031018B"/>
    <w:rsid w:val="00322863"/>
    <w:rsid w:val="00324593"/>
    <w:rsid w:val="0033468D"/>
    <w:rsid w:val="003418AA"/>
    <w:rsid w:val="0035096F"/>
    <w:rsid w:val="00352B5F"/>
    <w:rsid w:val="00361C10"/>
    <w:rsid w:val="003647E8"/>
    <w:rsid w:val="0036554C"/>
    <w:rsid w:val="00377B78"/>
    <w:rsid w:val="00390FE9"/>
    <w:rsid w:val="00396833"/>
    <w:rsid w:val="00397F7E"/>
    <w:rsid w:val="003A48D4"/>
    <w:rsid w:val="003B020B"/>
    <w:rsid w:val="003B0CC4"/>
    <w:rsid w:val="003B1338"/>
    <w:rsid w:val="003B5A23"/>
    <w:rsid w:val="003C180F"/>
    <w:rsid w:val="003D4688"/>
    <w:rsid w:val="003D779A"/>
    <w:rsid w:val="003F3E21"/>
    <w:rsid w:val="00400EF1"/>
    <w:rsid w:val="00405900"/>
    <w:rsid w:val="00406A6A"/>
    <w:rsid w:val="00417F94"/>
    <w:rsid w:val="0042032C"/>
    <w:rsid w:val="00432B52"/>
    <w:rsid w:val="004548E4"/>
    <w:rsid w:val="004550CE"/>
    <w:rsid w:val="00455387"/>
    <w:rsid w:val="004637BF"/>
    <w:rsid w:val="004764A2"/>
    <w:rsid w:val="00481C19"/>
    <w:rsid w:val="00482F86"/>
    <w:rsid w:val="0048430A"/>
    <w:rsid w:val="00487BD4"/>
    <w:rsid w:val="004920EC"/>
    <w:rsid w:val="004A62EB"/>
    <w:rsid w:val="004B1801"/>
    <w:rsid w:val="004B34B9"/>
    <w:rsid w:val="004B4433"/>
    <w:rsid w:val="004C4C76"/>
    <w:rsid w:val="004E2098"/>
    <w:rsid w:val="004E2865"/>
    <w:rsid w:val="004E3623"/>
    <w:rsid w:val="004F061E"/>
    <w:rsid w:val="004F1001"/>
    <w:rsid w:val="004F1893"/>
    <w:rsid w:val="004F22DC"/>
    <w:rsid w:val="004F3526"/>
    <w:rsid w:val="004F5030"/>
    <w:rsid w:val="00523D09"/>
    <w:rsid w:val="005471F8"/>
    <w:rsid w:val="005474C0"/>
    <w:rsid w:val="00552C54"/>
    <w:rsid w:val="0056028D"/>
    <w:rsid w:val="00561C1F"/>
    <w:rsid w:val="00567B91"/>
    <w:rsid w:val="0057447F"/>
    <w:rsid w:val="00576D74"/>
    <w:rsid w:val="00594F47"/>
    <w:rsid w:val="005B08B7"/>
    <w:rsid w:val="005D4126"/>
    <w:rsid w:val="005E79B4"/>
    <w:rsid w:val="005F2F41"/>
    <w:rsid w:val="0060134E"/>
    <w:rsid w:val="00604011"/>
    <w:rsid w:val="00621DFA"/>
    <w:rsid w:val="00646D5C"/>
    <w:rsid w:val="00653BF9"/>
    <w:rsid w:val="00654744"/>
    <w:rsid w:val="00680840"/>
    <w:rsid w:val="00691865"/>
    <w:rsid w:val="006A0B6D"/>
    <w:rsid w:val="006A7E16"/>
    <w:rsid w:val="006B6BEF"/>
    <w:rsid w:val="006C0931"/>
    <w:rsid w:val="006E6137"/>
    <w:rsid w:val="00703C56"/>
    <w:rsid w:val="00722558"/>
    <w:rsid w:val="0072356E"/>
    <w:rsid w:val="00734CD2"/>
    <w:rsid w:val="0074252F"/>
    <w:rsid w:val="00747ED9"/>
    <w:rsid w:val="0076317E"/>
    <w:rsid w:val="0077069C"/>
    <w:rsid w:val="0078280C"/>
    <w:rsid w:val="007903A2"/>
    <w:rsid w:val="007A4FE5"/>
    <w:rsid w:val="007A5083"/>
    <w:rsid w:val="007B2AA1"/>
    <w:rsid w:val="007C7CF8"/>
    <w:rsid w:val="007D2510"/>
    <w:rsid w:val="007E2297"/>
    <w:rsid w:val="00804042"/>
    <w:rsid w:val="0081182E"/>
    <w:rsid w:val="00825265"/>
    <w:rsid w:val="00825DD4"/>
    <w:rsid w:val="00832E6A"/>
    <w:rsid w:val="00844B97"/>
    <w:rsid w:val="008551B0"/>
    <w:rsid w:val="008558CA"/>
    <w:rsid w:val="00865B56"/>
    <w:rsid w:val="008761DF"/>
    <w:rsid w:val="008806C5"/>
    <w:rsid w:val="00894C6C"/>
    <w:rsid w:val="008A7117"/>
    <w:rsid w:val="008B2F35"/>
    <w:rsid w:val="008B40DE"/>
    <w:rsid w:val="008B6378"/>
    <w:rsid w:val="008C187F"/>
    <w:rsid w:val="008C2B9F"/>
    <w:rsid w:val="008C6168"/>
    <w:rsid w:val="008E3869"/>
    <w:rsid w:val="008E504D"/>
    <w:rsid w:val="008F2A4C"/>
    <w:rsid w:val="008F7F72"/>
    <w:rsid w:val="00902527"/>
    <w:rsid w:val="00903150"/>
    <w:rsid w:val="0090396C"/>
    <w:rsid w:val="009209BD"/>
    <w:rsid w:val="00921D3F"/>
    <w:rsid w:val="00940DFF"/>
    <w:rsid w:val="00945078"/>
    <w:rsid w:val="009549BA"/>
    <w:rsid w:val="00956ACB"/>
    <w:rsid w:val="00966CE3"/>
    <w:rsid w:val="009675BE"/>
    <w:rsid w:val="00972D1E"/>
    <w:rsid w:val="0097461B"/>
    <w:rsid w:val="009A32C8"/>
    <w:rsid w:val="009B6689"/>
    <w:rsid w:val="009D33C0"/>
    <w:rsid w:val="009D5F85"/>
    <w:rsid w:val="009F0CC0"/>
    <w:rsid w:val="00A059F8"/>
    <w:rsid w:val="00A10248"/>
    <w:rsid w:val="00A2180E"/>
    <w:rsid w:val="00A42E67"/>
    <w:rsid w:val="00A55C55"/>
    <w:rsid w:val="00A64129"/>
    <w:rsid w:val="00A648DA"/>
    <w:rsid w:val="00A64D46"/>
    <w:rsid w:val="00A91263"/>
    <w:rsid w:val="00A9365C"/>
    <w:rsid w:val="00A957DD"/>
    <w:rsid w:val="00A95A21"/>
    <w:rsid w:val="00A97C9B"/>
    <w:rsid w:val="00AA6D74"/>
    <w:rsid w:val="00AC3394"/>
    <w:rsid w:val="00AC692A"/>
    <w:rsid w:val="00AD1A5A"/>
    <w:rsid w:val="00AD3D79"/>
    <w:rsid w:val="00AE19CD"/>
    <w:rsid w:val="00AF0DEE"/>
    <w:rsid w:val="00AF1880"/>
    <w:rsid w:val="00AF40A1"/>
    <w:rsid w:val="00B01A71"/>
    <w:rsid w:val="00B04AC0"/>
    <w:rsid w:val="00B27235"/>
    <w:rsid w:val="00B50B87"/>
    <w:rsid w:val="00B50CDB"/>
    <w:rsid w:val="00B5389F"/>
    <w:rsid w:val="00B6009D"/>
    <w:rsid w:val="00B64074"/>
    <w:rsid w:val="00B75733"/>
    <w:rsid w:val="00B80DEF"/>
    <w:rsid w:val="00B85E65"/>
    <w:rsid w:val="00B9458D"/>
    <w:rsid w:val="00B97EE8"/>
    <w:rsid w:val="00BB2F5A"/>
    <w:rsid w:val="00BB45DD"/>
    <w:rsid w:val="00BC563D"/>
    <w:rsid w:val="00BD5F1A"/>
    <w:rsid w:val="00BF6AB1"/>
    <w:rsid w:val="00C00B76"/>
    <w:rsid w:val="00C02B9B"/>
    <w:rsid w:val="00C15A98"/>
    <w:rsid w:val="00C373D7"/>
    <w:rsid w:val="00C46041"/>
    <w:rsid w:val="00C610EA"/>
    <w:rsid w:val="00C72A22"/>
    <w:rsid w:val="00C73B37"/>
    <w:rsid w:val="00C82D6B"/>
    <w:rsid w:val="00CA341A"/>
    <w:rsid w:val="00CA3530"/>
    <w:rsid w:val="00CB3DC4"/>
    <w:rsid w:val="00CB577F"/>
    <w:rsid w:val="00CC493D"/>
    <w:rsid w:val="00CF1F09"/>
    <w:rsid w:val="00D00919"/>
    <w:rsid w:val="00D0140A"/>
    <w:rsid w:val="00D25D1F"/>
    <w:rsid w:val="00D26443"/>
    <w:rsid w:val="00D3040B"/>
    <w:rsid w:val="00D337B1"/>
    <w:rsid w:val="00D40ECA"/>
    <w:rsid w:val="00D41ED0"/>
    <w:rsid w:val="00D500C1"/>
    <w:rsid w:val="00D5694B"/>
    <w:rsid w:val="00D94693"/>
    <w:rsid w:val="00D9517F"/>
    <w:rsid w:val="00D96E77"/>
    <w:rsid w:val="00DA7148"/>
    <w:rsid w:val="00DC6415"/>
    <w:rsid w:val="00DE04D8"/>
    <w:rsid w:val="00DE04E6"/>
    <w:rsid w:val="00DE7412"/>
    <w:rsid w:val="00DF73EC"/>
    <w:rsid w:val="00E113CF"/>
    <w:rsid w:val="00E24DA6"/>
    <w:rsid w:val="00E30B48"/>
    <w:rsid w:val="00E320B8"/>
    <w:rsid w:val="00E4705F"/>
    <w:rsid w:val="00E665C1"/>
    <w:rsid w:val="00E76447"/>
    <w:rsid w:val="00E902B8"/>
    <w:rsid w:val="00EA4211"/>
    <w:rsid w:val="00EB665F"/>
    <w:rsid w:val="00ED1067"/>
    <w:rsid w:val="00ED6F6E"/>
    <w:rsid w:val="00EE3297"/>
    <w:rsid w:val="00EE51A7"/>
    <w:rsid w:val="00EF1E63"/>
    <w:rsid w:val="00EF744D"/>
    <w:rsid w:val="00F26A4F"/>
    <w:rsid w:val="00F4236D"/>
    <w:rsid w:val="00F4264F"/>
    <w:rsid w:val="00F42AAD"/>
    <w:rsid w:val="00F46CE5"/>
    <w:rsid w:val="00F548F8"/>
    <w:rsid w:val="00F634E6"/>
    <w:rsid w:val="00F707A5"/>
    <w:rsid w:val="00F720B9"/>
    <w:rsid w:val="00F7410A"/>
    <w:rsid w:val="00F92909"/>
    <w:rsid w:val="00F940B7"/>
    <w:rsid w:val="00FA0AD6"/>
    <w:rsid w:val="00FB5A20"/>
    <w:rsid w:val="00FC1AE8"/>
    <w:rsid w:val="00FD51FB"/>
    <w:rsid w:val="00FE2500"/>
    <w:rsid w:val="00FE7E38"/>
    <w:rsid w:val="00FF19F7"/>
    <w:rsid w:val="00FF3BF0"/>
    <w:rsid w:val="00FF4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53E561"/>
  <w15:chartTrackingRefBased/>
  <w15:docId w15:val="{65E3F891-1233-6147-A750-E399F815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443"/>
    <w:rPr>
      <w:color w:val="0563C1" w:themeColor="hyperlink"/>
      <w:u w:val="single"/>
    </w:rPr>
  </w:style>
  <w:style w:type="paragraph" w:styleId="NormalWeb">
    <w:name w:val="Normal (Web)"/>
    <w:basedOn w:val="Normal"/>
    <w:uiPriority w:val="99"/>
    <w:unhideWhenUsed/>
    <w:rsid w:val="00352B5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A62EB"/>
    <w:pPr>
      <w:tabs>
        <w:tab w:val="center" w:pos="4680"/>
        <w:tab w:val="right" w:pos="9360"/>
      </w:tabs>
    </w:pPr>
  </w:style>
  <w:style w:type="character" w:customStyle="1" w:styleId="FooterChar">
    <w:name w:val="Footer Char"/>
    <w:basedOn w:val="DefaultParagraphFont"/>
    <w:link w:val="Footer"/>
    <w:uiPriority w:val="99"/>
    <w:rsid w:val="004A62EB"/>
  </w:style>
  <w:style w:type="character" w:styleId="PageNumber">
    <w:name w:val="page number"/>
    <w:basedOn w:val="DefaultParagraphFont"/>
    <w:uiPriority w:val="99"/>
    <w:semiHidden/>
    <w:unhideWhenUsed/>
    <w:rsid w:val="004A62EB"/>
  </w:style>
  <w:style w:type="character" w:styleId="UnresolvedMention">
    <w:name w:val="Unresolved Mention"/>
    <w:basedOn w:val="DefaultParagraphFont"/>
    <w:uiPriority w:val="99"/>
    <w:semiHidden/>
    <w:unhideWhenUsed/>
    <w:rsid w:val="00ED1067"/>
    <w:rPr>
      <w:color w:val="605E5C"/>
      <w:shd w:val="clear" w:color="auto" w:fill="E1DFDD"/>
    </w:rPr>
  </w:style>
  <w:style w:type="character" w:styleId="FollowedHyperlink">
    <w:name w:val="FollowedHyperlink"/>
    <w:basedOn w:val="DefaultParagraphFont"/>
    <w:uiPriority w:val="99"/>
    <w:semiHidden/>
    <w:unhideWhenUsed/>
    <w:rsid w:val="00ED1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7398">
      <w:bodyDiv w:val="1"/>
      <w:marLeft w:val="0"/>
      <w:marRight w:val="0"/>
      <w:marTop w:val="0"/>
      <w:marBottom w:val="0"/>
      <w:divBdr>
        <w:top w:val="none" w:sz="0" w:space="0" w:color="auto"/>
        <w:left w:val="none" w:sz="0" w:space="0" w:color="auto"/>
        <w:bottom w:val="none" w:sz="0" w:space="0" w:color="auto"/>
        <w:right w:val="none" w:sz="0" w:space="0" w:color="auto"/>
      </w:divBdr>
    </w:div>
    <w:div w:id="133639391">
      <w:bodyDiv w:val="1"/>
      <w:marLeft w:val="0"/>
      <w:marRight w:val="0"/>
      <w:marTop w:val="0"/>
      <w:marBottom w:val="0"/>
      <w:divBdr>
        <w:top w:val="none" w:sz="0" w:space="0" w:color="auto"/>
        <w:left w:val="none" w:sz="0" w:space="0" w:color="auto"/>
        <w:bottom w:val="none" w:sz="0" w:space="0" w:color="auto"/>
        <w:right w:val="none" w:sz="0" w:space="0" w:color="auto"/>
      </w:divBdr>
    </w:div>
    <w:div w:id="197090113">
      <w:bodyDiv w:val="1"/>
      <w:marLeft w:val="0"/>
      <w:marRight w:val="0"/>
      <w:marTop w:val="0"/>
      <w:marBottom w:val="0"/>
      <w:divBdr>
        <w:top w:val="none" w:sz="0" w:space="0" w:color="auto"/>
        <w:left w:val="none" w:sz="0" w:space="0" w:color="auto"/>
        <w:bottom w:val="none" w:sz="0" w:space="0" w:color="auto"/>
        <w:right w:val="none" w:sz="0" w:space="0" w:color="auto"/>
      </w:divBdr>
    </w:div>
    <w:div w:id="718364350">
      <w:bodyDiv w:val="1"/>
      <w:marLeft w:val="0"/>
      <w:marRight w:val="0"/>
      <w:marTop w:val="0"/>
      <w:marBottom w:val="0"/>
      <w:divBdr>
        <w:top w:val="none" w:sz="0" w:space="0" w:color="auto"/>
        <w:left w:val="none" w:sz="0" w:space="0" w:color="auto"/>
        <w:bottom w:val="none" w:sz="0" w:space="0" w:color="auto"/>
        <w:right w:val="none" w:sz="0" w:space="0" w:color="auto"/>
      </w:divBdr>
    </w:div>
    <w:div w:id="1226061618">
      <w:bodyDiv w:val="1"/>
      <w:marLeft w:val="0"/>
      <w:marRight w:val="0"/>
      <w:marTop w:val="0"/>
      <w:marBottom w:val="0"/>
      <w:divBdr>
        <w:top w:val="none" w:sz="0" w:space="0" w:color="auto"/>
        <w:left w:val="none" w:sz="0" w:space="0" w:color="auto"/>
        <w:bottom w:val="none" w:sz="0" w:space="0" w:color="auto"/>
        <w:right w:val="none" w:sz="0" w:space="0" w:color="auto"/>
      </w:divBdr>
    </w:div>
    <w:div w:id="1388142578">
      <w:bodyDiv w:val="1"/>
      <w:marLeft w:val="0"/>
      <w:marRight w:val="0"/>
      <w:marTop w:val="0"/>
      <w:marBottom w:val="0"/>
      <w:divBdr>
        <w:top w:val="none" w:sz="0" w:space="0" w:color="auto"/>
        <w:left w:val="none" w:sz="0" w:space="0" w:color="auto"/>
        <w:bottom w:val="none" w:sz="0" w:space="0" w:color="auto"/>
        <w:right w:val="none" w:sz="0" w:space="0" w:color="auto"/>
      </w:divBdr>
    </w:div>
    <w:div w:id="1488940757">
      <w:bodyDiv w:val="1"/>
      <w:marLeft w:val="0"/>
      <w:marRight w:val="0"/>
      <w:marTop w:val="0"/>
      <w:marBottom w:val="0"/>
      <w:divBdr>
        <w:top w:val="none" w:sz="0" w:space="0" w:color="auto"/>
        <w:left w:val="none" w:sz="0" w:space="0" w:color="auto"/>
        <w:bottom w:val="none" w:sz="0" w:space="0" w:color="auto"/>
        <w:right w:val="none" w:sz="0" w:space="0" w:color="auto"/>
      </w:divBdr>
    </w:div>
    <w:div w:id="1822233288">
      <w:bodyDiv w:val="1"/>
      <w:marLeft w:val="0"/>
      <w:marRight w:val="0"/>
      <w:marTop w:val="0"/>
      <w:marBottom w:val="0"/>
      <w:divBdr>
        <w:top w:val="none" w:sz="0" w:space="0" w:color="auto"/>
        <w:left w:val="none" w:sz="0" w:space="0" w:color="auto"/>
        <w:bottom w:val="none" w:sz="0" w:space="0" w:color="auto"/>
        <w:right w:val="none" w:sz="0" w:space="0" w:color="auto"/>
      </w:divBdr>
    </w:div>
    <w:div w:id="1986933321">
      <w:bodyDiv w:val="1"/>
      <w:marLeft w:val="0"/>
      <w:marRight w:val="0"/>
      <w:marTop w:val="0"/>
      <w:marBottom w:val="0"/>
      <w:divBdr>
        <w:top w:val="none" w:sz="0" w:space="0" w:color="auto"/>
        <w:left w:val="none" w:sz="0" w:space="0" w:color="auto"/>
        <w:bottom w:val="none" w:sz="0" w:space="0" w:color="auto"/>
        <w:right w:val="none" w:sz="0" w:space="0" w:color="auto"/>
      </w:divBdr>
    </w:div>
    <w:div w:id="21346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ezproxy.library.ualberta.ca/login?url=https://search.ebscohost.com/login.aspx?direct=true&amp;db=e000xna&amp;AN=682394&amp;site=ehost-live&amp;scope=site" TargetMode="External"/><Relationship Id="rId13" Type="http://schemas.openxmlformats.org/officeDocument/2006/relationships/hyperlink" Target="https://www.canadiangeographic.ca/article/timeline-womens-suffrage-canada" TargetMode="External"/><Relationship Id="rId18" Type="http://schemas.openxmlformats.org/officeDocument/2006/relationships/hyperlink" Target="http://dx.doi.org/10.1016/j.wsif.2006.04.00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016/0277-5395(82)90099-1" TargetMode="External"/><Relationship Id="rId12" Type="http://schemas.openxmlformats.org/officeDocument/2006/relationships/hyperlink" Target="https://www.journals.uchicago.edu/doi/abs/10.1086/494155" TargetMode="External"/><Relationship Id="rId17" Type="http://schemas.openxmlformats.org/officeDocument/2006/relationships/hyperlink" Target="https://www.erudit.org/en/journals/jcha/1900-v1-n1-jcha1519930/1003089ar/abstract/" TargetMode="External"/><Relationship Id="rId2" Type="http://schemas.openxmlformats.org/officeDocument/2006/relationships/settings" Target="settings.xml"/><Relationship Id="rId16" Type="http://schemas.openxmlformats.org/officeDocument/2006/relationships/hyperlink" Target="https://doi.org/10.7202/1003089ar"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hssh.journals.yorku.ca/index.php/hssh/article/view/38902" TargetMode="External"/><Relationship Id="rId11" Type="http://schemas.openxmlformats.org/officeDocument/2006/relationships/hyperlink" Target="https://doi.org/10.1080/09612029200200009" TargetMode="External"/><Relationship Id="rId5" Type="http://schemas.openxmlformats.org/officeDocument/2006/relationships/endnotes" Target="endnotes.xml"/><Relationship Id="rId15" Type="http://schemas.openxmlformats.org/officeDocument/2006/relationships/hyperlink" Target="https://onlinelibrary.wiley.com/doi/abs/10.1111/j.1755-618X.1992.tb02440.x" TargetMode="External"/><Relationship Id="rId10" Type="http://schemas.openxmlformats.org/officeDocument/2006/relationships/hyperlink" Target="http://www.jstor.org/stable/j.ctt1cn6t4n.13"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journals.msvu.ca/index.php/atlantis/article/view/1324" TargetMode="External"/><Relationship Id="rId14" Type="http://schemas.openxmlformats.org/officeDocument/2006/relationships/hyperlink" Target="https://doi.org/10.1111/j.1755-618X.1992.tb02440.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E04F6B-6174-854F-AAD9-79C5301B6AB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45</TotalTime>
  <Pages>12</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George</dc:creator>
  <cp:keywords/>
  <dc:description/>
  <cp:lastModifiedBy>Claire George</cp:lastModifiedBy>
  <cp:revision>3</cp:revision>
  <dcterms:created xsi:type="dcterms:W3CDTF">2021-07-28T02:52:00Z</dcterms:created>
  <dcterms:modified xsi:type="dcterms:W3CDTF">2021-07-28T17:42:00Z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documentId_122</vt:lpwstr>
  </property>
  <property fmtid="{D5CDD505-2E9C-101B-9397-08002B2CF9AE}" pid="3" name="grammarly_documentContext">
    <vt:lpwstr>{"goals":[],"domain":"general","emotions":[],"dialect":"canadian"}</vt:lpwstr>
  </property>
</Properties>
</file>