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DF87" w14:textId="27D24978" w:rsidR="00F069A3" w:rsidRDefault="00F069A3" w:rsidP="002E4683">
      <w:pPr>
        <w:spacing w:line="480" w:lineRule="auto"/>
        <w:rPr>
          <w:rFonts w:ascii="Times New Roman" w:hAnsi="Times New Roman" w:cs="Times New Roman"/>
        </w:rPr>
      </w:pPr>
    </w:p>
    <w:p w14:paraId="01525DE7" w14:textId="77777777" w:rsidR="00F069A3" w:rsidRDefault="00F069A3">
      <w:pPr>
        <w:rPr>
          <w:rFonts w:ascii="Times New Roman" w:hAnsi="Times New Roman" w:cs="Times New Roman"/>
        </w:rPr>
      </w:pPr>
    </w:p>
    <w:p w14:paraId="7C3ADE97" w14:textId="77777777" w:rsidR="00984CE9" w:rsidRDefault="00984CE9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265AC09" w14:textId="77777777" w:rsidR="003C341B" w:rsidRDefault="003C341B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632FF49" w14:textId="77777777" w:rsidR="002E61D5" w:rsidRDefault="002E61D5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D7849D9" w14:textId="77777777" w:rsidR="002E61D5" w:rsidRDefault="002E61D5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FC120AB" w14:textId="77777777" w:rsidR="003C341B" w:rsidRDefault="003C341B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797A3BF7" w14:textId="77777777" w:rsidR="00984CE9" w:rsidRDefault="00984CE9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F0F462B" w14:textId="77777777" w:rsidR="003C341B" w:rsidRDefault="003C341B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EC89428" w14:textId="40E61405" w:rsidR="000F3B53" w:rsidRPr="007B553E" w:rsidRDefault="00474C69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  <w:proofErr w:type="spellStart"/>
      <w:r w:rsidRPr="007B553E">
        <w:rPr>
          <w:rFonts w:ascii="Times New Roman" w:hAnsi="Times New Roman" w:cs="Times New Roman"/>
        </w:rPr>
        <w:t>Veni</w:t>
      </w:r>
      <w:proofErr w:type="spellEnd"/>
      <w:r w:rsidRPr="007B553E">
        <w:rPr>
          <w:rFonts w:ascii="Times New Roman" w:hAnsi="Times New Roman" w:cs="Times New Roman"/>
        </w:rPr>
        <w:t xml:space="preserve">, </w:t>
      </w:r>
      <w:proofErr w:type="spellStart"/>
      <w:r w:rsidRPr="007B553E">
        <w:rPr>
          <w:rFonts w:ascii="Times New Roman" w:hAnsi="Times New Roman" w:cs="Times New Roman"/>
        </w:rPr>
        <w:t>Vidi</w:t>
      </w:r>
      <w:proofErr w:type="spellEnd"/>
      <w:r w:rsidRPr="007B553E">
        <w:rPr>
          <w:rFonts w:ascii="Times New Roman" w:hAnsi="Times New Roman" w:cs="Times New Roman"/>
        </w:rPr>
        <w:t xml:space="preserve">, </w:t>
      </w:r>
      <w:proofErr w:type="spellStart"/>
      <w:r w:rsidRPr="007B553E">
        <w:rPr>
          <w:rFonts w:ascii="Times New Roman" w:hAnsi="Times New Roman" w:cs="Times New Roman"/>
        </w:rPr>
        <w:t>Vici</w:t>
      </w:r>
      <w:proofErr w:type="spellEnd"/>
      <w:r w:rsidRPr="007B553E">
        <w:rPr>
          <w:rFonts w:ascii="Times New Roman" w:hAnsi="Times New Roman" w:cs="Times New Roman"/>
        </w:rPr>
        <w:t xml:space="preserve">, </w:t>
      </w:r>
      <w:proofErr w:type="spellStart"/>
      <w:r w:rsidRPr="007B553E">
        <w:rPr>
          <w:rFonts w:ascii="Times New Roman" w:hAnsi="Times New Roman" w:cs="Times New Roman"/>
        </w:rPr>
        <w:t>Dixi</w:t>
      </w:r>
      <w:proofErr w:type="spellEnd"/>
      <w:r w:rsidRPr="007B553E">
        <w:rPr>
          <w:rFonts w:ascii="Times New Roman" w:hAnsi="Times New Roman" w:cs="Times New Roman"/>
        </w:rPr>
        <w:t xml:space="preserve">: </w:t>
      </w:r>
      <w:r w:rsidR="000F3B53" w:rsidRPr="007B553E">
        <w:rPr>
          <w:rFonts w:ascii="Times New Roman" w:hAnsi="Times New Roman" w:cs="Times New Roman"/>
        </w:rPr>
        <w:t>Latin as the Dominant Language</w:t>
      </w:r>
    </w:p>
    <w:p w14:paraId="2487C7D5" w14:textId="7FF2D881" w:rsidR="003C341B" w:rsidRDefault="000F3B53" w:rsidP="003C341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7B553E">
        <w:rPr>
          <w:rFonts w:ascii="Times New Roman" w:hAnsi="Times New Roman" w:cs="Times New Roman"/>
        </w:rPr>
        <w:t>in the Roman Near East</w:t>
      </w:r>
    </w:p>
    <w:p w14:paraId="0809EDC2" w14:textId="77777777" w:rsidR="003C341B" w:rsidRDefault="003C341B" w:rsidP="003C341B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Anya </w:t>
      </w:r>
      <w:proofErr w:type="spellStart"/>
      <w:r>
        <w:rPr>
          <w:rFonts w:ascii="Times New Roman" w:hAnsi="Times New Roman" w:cs="Times New Roman"/>
        </w:rPr>
        <w:t>Smolny</w:t>
      </w:r>
      <w:proofErr w:type="spellEnd"/>
    </w:p>
    <w:p w14:paraId="49594DB2" w14:textId="4DCF2F9D" w:rsidR="00984CE9" w:rsidRDefault="00984CE9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62754D" w14:textId="77777777" w:rsidR="00984CE9" w:rsidRPr="007B553E" w:rsidRDefault="00984CE9" w:rsidP="007B553E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669F32D9" w14:textId="7EEFEC93" w:rsidR="00A67B42" w:rsidRPr="007B553E" w:rsidRDefault="00697242" w:rsidP="007B553E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rPr>
          <w:color w:val="000000"/>
        </w:rPr>
      </w:pPr>
      <w:r w:rsidRPr="007B553E">
        <w:t xml:space="preserve">  </w:t>
      </w:r>
      <w:r w:rsidR="00A0381E" w:rsidRPr="007B553E">
        <w:tab/>
      </w:r>
      <w:r w:rsidR="00A67B42" w:rsidRPr="007B553E">
        <w:rPr>
          <w:color w:val="000000"/>
        </w:rPr>
        <w:t>Introduction</w:t>
      </w:r>
    </w:p>
    <w:p w14:paraId="046E9796" w14:textId="39C1BD26" w:rsidR="00A67B42" w:rsidRPr="007B553E" w:rsidRDefault="00A67B42" w:rsidP="007B553E">
      <w:pPr>
        <w:pStyle w:val="NormalWeb"/>
        <w:spacing w:before="0" w:beforeAutospacing="0" w:after="0" w:afterAutospacing="0" w:line="480" w:lineRule="auto"/>
        <w:ind w:firstLine="720"/>
      </w:pPr>
      <w:r w:rsidRPr="007B553E">
        <w:rPr>
          <w:color w:val="000000"/>
        </w:rPr>
        <w:t xml:space="preserve">When the Roman Empire </w:t>
      </w:r>
      <w:r w:rsidR="00E93BFB">
        <w:rPr>
          <w:color w:val="000000"/>
        </w:rPr>
        <w:t>carried Latin</w:t>
      </w:r>
      <w:r w:rsidRPr="007B553E">
        <w:rPr>
          <w:color w:val="000000"/>
        </w:rPr>
        <w:t xml:space="preserve"> into the Near East, </w:t>
      </w:r>
      <w:r w:rsidR="00292C30" w:rsidRPr="007B553E">
        <w:rPr>
          <w:color w:val="000000"/>
        </w:rPr>
        <w:t xml:space="preserve">as surely as the </w:t>
      </w:r>
      <w:r w:rsidR="00A9366C" w:rsidRPr="007B553E">
        <w:rPr>
          <w:color w:val="000000"/>
        </w:rPr>
        <w:t>Romans</w:t>
      </w:r>
      <w:r w:rsidR="00292C30" w:rsidRPr="007B553E">
        <w:rPr>
          <w:color w:val="000000"/>
        </w:rPr>
        <w:t xml:space="preserve"> met the locals, Latin met Aramaic</w:t>
      </w:r>
      <w:r w:rsidR="005501D7" w:rsidRPr="007B553E">
        <w:rPr>
          <w:color w:val="000000"/>
        </w:rPr>
        <w:t xml:space="preserve">. </w:t>
      </w:r>
      <w:r w:rsidR="00666F60" w:rsidRPr="007B553E">
        <w:rPr>
          <w:color w:val="000000"/>
        </w:rPr>
        <w:t>Scholars</w:t>
      </w:r>
      <w:r w:rsidR="00D2714F" w:rsidRPr="007B553E">
        <w:rPr>
          <w:color w:val="000000"/>
        </w:rPr>
        <w:t xml:space="preserve"> </w:t>
      </w:r>
      <w:r w:rsidR="008C057F" w:rsidRPr="007B553E">
        <w:rPr>
          <w:color w:val="000000"/>
        </w:rPr>
        <w:t>appear</w:t>
      </w:r>
      <w:r w:rsidR="004B2782" w:rsidRPr="007B553E">
        <w:rPr>
          <w:color w:val="000000"/>
        </w:rPr>
        <w:t xml:space="preserve"> </w:t>
      </w:r>
      <w:r w:rsidR="00346F52" w:rsidRPr="007B553E">
        <w:rPr>
          <w:color w:val="000000"/>
        </w:rPr>
        <w:t xml:space="preserve">to </w:t>
      </w:r>
      <w:r w:rsidR="004B2782" w:rsidRPr="007B553E">
        <w:rPr>
          <w:color w:val="000000"/>
        </w:rPr>
        <w:t xml:space="preserve">gloss over </w:t>
      </w:r>
      <w:r w:rsidR="00666F60" w:rsidRPr="007B553E">
        <w:rPr>
          <w:color w:val="000000"/>
        </w:rPr>
        <w:t>Latin’s linguistic impact in the area</w:t>
      </w:r>
      <w:r w:rsidR="00FB3BA8" w:rsidRPr="007B553E">
        <w:rPr>
          <w:color w:val="000000"/>
        </w:rPr>
        <w:t>, focusing on</w:t>
      </w:r>
      <w:r w:rsidR="000A5933" w:rsidRPr="007B553E">
        <w:rPr>
          <w:color w:val="000000"/>
        </w:rPr>
        <w:t xml:space="preserve"> both Aramaic and Latin’s relationship with Greek rather than each other</w:t>
      </w:r>
      <w:r w:rsidR="004B2782" w:rsidRPr="007B553E">
        <w:rPr>
          <w:color w:val="000000"/>
        </w:rPr>
        <w:t>;</w:t>
      </w:r>
      <w:r w:rsidR="00666F60" w:rsidRPr="007B553E">
        <w:rPr>
          <w:color w:val="000000"/>
        </w:rPr>
        <w:t xml:space="preserve"> </w:t>
      </w:r>
      <w:r w:rsidR="003D15D7" w:rsidRPr="007B553E">
        <w:rPr>
          <w:color w:val="000000"/>
        </w:rPr>
        <w:t xml:space="preserve">but </w:t>
      </w:r>
      <w:r w:rsidR="002A5C5B" w:rsidRPr="007B553E">
        <w:rPr>
          <w:color w:val="000000"/>
        </w:rPr>
        <w:t xml:space="preserve">considering </w:t>
      </w:r>
      <w:r w:rsidR="007A5DAA" w:rsidRPr="007B553E">
        <w:rPr>
          <w:color w:val="000000"/>
        </w:rPr>
        <w:t xml:space="preserve">the duration of contact between Rome and </w:t>
      </w:r>
      <w:r w:rsidR="002A5C5B" w:rsidRPr="007B553E">
        <w:rPr>
          <w:color w:val="000000"/>
        </w:rPr>
        <w:t>the</w:t>
      </w:r>
      <w:r w:rsidR="008C057F" w:rsidRPr="007B553E">
        <w:rPr>
          <w:color w:val="000000"/>
        </w:rPr>
        <w:t xml:space="preserve"> </w:t>
      </w:r>
      <w:r w:rsidR="002A5C5B" w:rsidRPr="007B553E">
        <w:rPr>
          <w:color w:val="000000"/>
        </w:rPr>
        <w:t xml:space="preserve">East, </w:t>
      </w:r>
      <w:r w:rsidR="002502FA" w:rsidRPr="007B553E">
        <w:rPr>
          <w:color w:val="000000"/>
        </w:rPr>
        <w:t xml:space="preserve">Syria being </w:t>
      </w:r>
      <w:r w:rsidR="002B7F9C" w:rsidRPr="007B553E">
        <w:rPr>
          <w:color w:val="000000"/>
        </w:rPr>
        <w:t xml:space="preserve">a consular province by 58 BCE </w:t>
      </w:r>
      <w:r w:rsidR="00892CD9" w:rsidRPr="007B553E">
        <w:rPr>
          <w:color w:val="000000"/>
        </w:rPr>
        <w:t xml:space="preserve">and the Roman period lasting </w:t>
      </w:r>
      <w:r w:rsidR="00F723C8" w:rsidRPr="007B553E">
        <w:rPr>
          <w:color w:val="000000"/>
        </w:rPr>
        <w:t xml:space="preserve">into the </w:t>
      </w:r>
      <w:r w:rsidR="00D2714F" w:rsidRPr="007B553E">
        <w:rPr>
          <w:color w:val="000000"/>
        </w:rPr>
        <w:t>third</w:t>
      </w:r>
      <w:r w:rsidR="00F723C8" w:rsidRPr="007B553E">
        <w:rPr>
          <w:color w:val="000000"/>
        </w:rPr>
        <w:t xml:space="preserve"> century CE</w:t>
      </w:r>
      <w:r w:rsidR="003D15D7" w:rsidRPr="007B553E">
        <w:rPr>
          <w:color w:val="000000"/>
        </w:rPr>
        <w:t xml:space="preserve">, </w:t>
      </w:r>
      <w:r w:rsidR="009568EA" w:rsidRPr="007B553E">
        <w:rPr>
          <w:color w:val="000000"/>
        </w:rPr>
        <w:t>there must have been language contact.</w:t>
      </w:r>
      <w:r w:rsidR="00F723C8" w:rsidRPr="007B553E">
        <w:rPr>
          <w:rStyle w:val="FootnoteReference"/>
          <w:color w:val="000000"/>
        </w:rPr>
        <w:footnoteReference w:id="1"/>
      </w:r>
      <w:r w:rsidR="00462012" w:rsidRPr="007B553E">
        <w:rPr>
          <w:color w:val="000000"/>
        </w:rPr>
        <w:t xml:space="preserve"> </w:t>
      </w:r>
      <w:r w:rsidR="00461027" w:rsidRPr="007B553E">
        <w:rPr>
          <w:color w:val="000000"/>
        </w:rPr>
        <w:t>Languages do not act like oil and water</w:t>
      </w:r>
      <w:r w:rsidR="001603FF" w:rsidRPr="007B553E">
        <w:rPr>
          <w:color w:val="000000"/>
        </w:rPr>
        <w:t xml:space="preserve"> and</w:t>
      </w:r>
      <w:r w:rsidR="00B1315A" w:rsidRPr="007B553E">
        <w:rPr>
          <w:color w:val="000000"/>
        </w:rPr>
        <w:t xml:space="preserve"> </w:t>
      </w:r>
      <w:r w:rsidR="00685B43" w:rsidRPr="007B553E">
        <w:rPr>
          <w:color w:val="000000"/>
        </w:rPr>
        <w:t xml:space="preserve">so </w:t>
      </w:r>
      <w:r w:rsidR="00B1315A" w:rsidRPr="007B553E">
        <w:rPr>
          <w:color w:val="000000"/>
        </w:rPr>
        <w:t>one</w:t>
      </w:r>
      <w:r w:rsidR="00691A61" w:rsidRPr="007B553E">
        <w:rPr>
          <w:color w:val="000000"/>
        </w:rPr>
        <w:t xml:space="preserve"> can expect </w:t>
      </w:r>
      <w:r w:rsidR="00283976" w:rsidRPr="007B553E">
        <w:rPr>
          <w:color w:val="000000"/>
        </w:rPr>
        <w:t xml:space="preserve">various degrees of linguistic mixing in </w:t>
      </w:r>
      <w:r w:rsidR="007924F3" w:rsidRPr="007B553E">
        <w:rPr>
          <w:color w:val="000000"/>
        </w:rPr>
        <w:t xml:space="preserve">language contact </w:t>
      </w:r>
      <w:r w:rsidR="00283976" w:rsidRPr="007B553E">
        <w:rPr>
          <w:color w:val="000000"/>
        </w:rPr>
        <w:t>environments</w:t>
      </w:r>
      <w:r w:rsidR="00C4188E">
        <w:rPr>
          <w:color w:val="000000"/>
        </w:rPr>
        <w:t>.</w:t>
      </w:r>
      <w:r w:rsidR="00283976" w:rsidRPr="007B553E">
        <w:rPr>
          <w:color w:val="000000"/>
        </w:rPr>
        <w:t xml:space="preserve"> </w:t>
      </w:r>
      <w:r w:rsidR="00D66A0C" w:rsidRPr="007B553E">
        <w:rPr>
          <w:color w:val="000000"/>
        </w:rPr>
        <w:t xml:space="preserve">However, the </w:t>
      </w:r>
      <w:r w:rsidR="00ED5A0F">
        <w:rPr>
          <w:color w:val="000000"/>
        </w:rPr>
        <w:t xml:space="preserve">direction of mixing </w:t>
      </w:r>
      <w:r w:rsidR="0002002B" w:rsidRPr="007B553E">
        <w:rPr>
          <w:color w:val="000000"/>
        </w:rPr>
        <w:t xml:space="preserve">is </w:t>
      </w:r>
      <w:r w:rsidR="009B656D" w:rsidRPr="007B553E">
        <w:rPr>
          <w:color w:val="000000"/>
        </w:rPr>
        <w:t>often one-sided</w:t>
      </w:r>
      <w:r w:rsidR="00F46F23" w:rsidRPr="007B553E">
        <w:rPr>
          <w:color w:val="000000"/>
        </w:rPr>
        <w:t>, determined by the dominant language</w:t>
      </w:r>
      <w:r w:rsidR="005A27C9" w:rsidRPr="007B553E">
        <w:rPr>
          <w:color w:val="000000"/>
        </w:rPr>
        <w:t>, but</w:t>
      </w:r>
      <w:r w:rsidR="00502147" w:rsidRPr="007B553E">
        <w:rPr>
          <w:color w:val="000000"/>
        </w:rPr>
        <w:t xml:space="preserve"> the classification of which language </w:t>
      </w:r>
      <w:r w:rsidR="008C04EF" w:rsidRPr="007B553E">
        <w:rPr>
          <w:color w:val="000000"/>
        </w:rPr>
        <w:t xml:space="preserve">is the dominant language </w:t>
      </w:r>
      <w:r w:rsidR="003077BA" w:rsidRPr="007B553E">
        <w:rPr>
          <w:color w:val="000000"/>
        </w:rPr>
        <w:t xml:space="preserve">depends </w:t>
      </w:r>
      <w:r w:rsidR="009B4D5D" w:rsidRPr="007B553E">
        <w:rPr>
          <w:color w:val="000000"/>
        </w:rPr>
        <w:t xml:space="preserve">on </w:t>
      </w:r>
      <w:r w:rsidR="001A73F3" w:rsidRPr="007B553E">
        <w:rPr>
          <w:color w:val="000000"/>
        </w:rPr>
        <w:t>external</w:t>
      </w:r>
      <w:r w:rsidR="00BC2A10" w:rsidRPr="007B553E">
        <w:rPr>
          <w:color w:val="000000"/>
        </w:rPr>
        <w:t xml:space="preserve"> </w:t>
      </w:r>
      <w:r w:rsidR="009B4D5D" w:rsidRPr="007B553E">
        <w:rPr>
          <w:color w:val="000000"/>
        </w:rPr>
        <w:t>factor</w:t>
      </w:r>
      <w:r w:rsidR="001A73F3" w:rsidRPr="007B553E">
        <w:rPr>
          <w:color w:val="000000"/>
        </w:rPr>
        <w:t>s</w:t>
      </w:r>
      <w:r w:rsidR="009B4D5D" w:rsidRPr="007B553E">
        <w:rPr>
          <w:color w:val="000000"/>
        </w:rPr>
        <w:t>.</w:t>
      </w:r>
      <w:r w:rsidR="00462012" w:rsidRPr="007B553E">
        <w:rPr>
          <w:color w:val="000000"/>
        </w:rPr>
        <w:t xml:space="preserve"> </w:t>
      </w:r>
      <w:r w:rsidR="00F16470" w:rsidRPr="007B553E">
        <w:rPr>
          <w:color w:val="000000"/>
        </w:rPr>
        <w:t>Latin was the language of the East’s rulers</w:t>
      </w:r>
      <w:r w:rsidRPr="007B553E">
        <w:rPr>
          <w:color w:val="000000"/>
        </w:rPr>
        <w:t xml:space="preserve">, yet </w:t>
      </w:r>
      <w:r w:rsidR="00677527" w:rsidRPr="007B553E">
        <w:rPr>
          <w:color w:val="000000"/>
        </w:rPr>
        <w:t xml:space="preserve">Aramaic </w:t>
      </w:r>
      <w:r w:rsidR="005D6D21" w:rsidRPr="007B553E">
        <w:rPr>
          <w:color w:val="000000"/>
        </w:rPr>
        <w:t>was</w:t>
      </w:r>
      <w:r w:rsidR="00677527" w:rsidRPr="007B553E">
        <w:rPr>
          <w:color w:val="000000"/>
        </w:rPr>
        <w:t xml:space="preserve"> </w:t>
      </w:r>
      <w:r w:rsidRPr="007B553E">
        <w:rPr>
          <w:color w:val="000000"/>
        </w:rPr>
        <w:t xml:space="preserve">native and more widely spoken. </w:t>
      </w:r>
      <w:r w:rsidR="00950C09" w:rsidRPr="007B553E">
        <w:rPr>
          <w:color w:val="000000"/>
        </w:rPr>
        <w:t>Did one</w:t>
      </w:r>
      <w:r w:rsidRPr="007B553E">
        <w:rPr>
          <w:color w:val="000000"/>
        </w:rPr>
        <w:t xml:space="preserve"> language </w:t>
      </w:r>
      <w:r w:rsidR="00950C09" w:rsidRPr="007B553E">
        <w:rPr>
          <w:color w:val="000000"/>
        </w:rPr>
        <w:t>act</w:t>
      </w:r>
      <w:r w:rsidRPr="007B553E">
        <w:rPr>
          <w:color w:val="000000"/>
        </w:rPr>
        <w:t xml:space="preserve"> as the </w:t>
      </w:r>
      <w:r w:rsidR="00FB3BA8" w:rsidRPr="007B553E">
        <w:rPr>
          <w:color w:val="000000"/>
        </w:rPr>
        <w:t>dominant</w:t>
      </w:r>
      <w:r w:rsidRPr="007B553E">
        <w:rPr>
          <w:color w:val="000000"/>
        </w:rPr>
        <w:t xml:space="preserve"> language</w:t>
      </w:r>
      <w:r w:rsidR="002D5B8E" w:rsidRPr="007B553E">
        <w:rPr>
          <w:color w:val="000000"/>
        </w:rPr>
        <w:t>?</w:t>
      </w:r>
    </w:p>
    <w:p w14:paraId="21BA066C" w14:textId="048B8EDB" w:rsidR="00A67B42" w:rsidRPr="007B553E" w:rsidRDefault="00A67B42" w:rsidP="007B553E">
      <w:pPr>
        <w:pStyle w:val="NormalWeb"/>
        <w:spacing w:before="0" w:beforeAutospacing="0" w:after="0" w:afterAutospacing="0" w:line="480" w:lineRule="auto"/>
      </w:pPr>
      <w:r w:rsidRPr="007B553E">
        <w:rPr>
          <w:rStyle w:val="apple-tab-span"/>
          <w:rFonts w:eastAsiaTheme="majorEastAsia"/>
          <w:color w:val="000000"/>
        </w:rPr>
        <w:tab/>
      </w:r>
      <w:r w:rsidR="008E69FC" w:rsidRPr="007B553E">
        <w:rPr>
          <w:rStyle w:val="apple-tab-span"/>
          <w:rFonts w:eastAsiaTheme="majorEastAsia"/>
          <w:color w:val="000000"/>
        </w:rPr>
        <w:t xml:space="preserve">Identifying Latin as the dominant language within its relationship with Aramaic </w:t>
      </w:r>
      <w:r w:rsidR="000565FA" w:rsidRPr="007B553E">
        <w:rPr>
          <w:rStyle w:val="apple-tab-span"/>
          <w:rFonts w:eastAsiaTheme="majorEastAsia"/>
          <w:color w:val="000000"/>
        </w:rPr>
        <w:t>pushes against</w:t>
      </w:r>
      <w:r w:rsidR="005D0AEA" w:rsidRPr="007B553E">
        <w:rPr>
          <w:rStyle w:val="apple-tab-span"/>
          <w:rFonts w:eastAsiaTheme="majorEastAsia"/>
          <w:color w:val="000000"/>
        </w:rPr>
        <w:t xml:space="preserve"> the idea that </w:t>
      </w:r>
      <w:r w:rsidR="006F5B92">
        <w:rPr>
          <w:rStyle w:val="apple-tab-span"/>
          <w:rFonts w:eastAsiaTheme="majorEastAsia"/>
          <w:color w:val="000000"/>
        </w:rPr>
        <w:t xml:space="preserve">the </w:t>
      </w:r>
      <w:r w:rsidR="00FB2EED" w:rsidRPr="007B553E">
        <w:rPr>
          <w:rStyle w:val="apple-tab-span"/>
          <w:rFonts w:eastAsiaTheme="majorEastAsia"/>
          <w:color w:val="000000"/>
        </w:rPr>
        <w:t xml:space="preserve">language contact between the groups </w:t>
      </w:r>
      <w:r w:rsidR="006F5B92">
        <w:rPr>
          <w:rStyle w:val="apple-tab-span"/>
          <w:rFonts w:eastAsiaTheme="majorEastAsia"/>
          <w:color w:val="000000"/>
        </w:rPr>
        <w:t xml:space="preserve">was not </w:t>
      </w:r>
      <w:r w:rsidR="00F07690">
        <w:rPr>
          <w:rStyle w:val="apple-tab-span"/>
          <w:rFonts w:eastAsiaTheme="majorEastAsia"/>
          <w:color w:val="000000"/>
        </w:rPr>
        <w:t xml:space="preserve">worth </w:t>
      </w:r>
      <w:r w:rsidR="00491332" w:rsidRPr="007B553E">
        <w:rPr>
          <w:rStyle w:val="apple-tab-span"/>
          <w:rFonts w:eastAsiaTheme="majorEastAsia"/>
          <w:color w:val="000000"/>
        </w:rPr>
        <w:t>considering.</w:t>
      </w:r>
      <w:r w:rsidR="008E69FC" w:rsidRPr="007B553E">
        <w:rPr>
          <w:rStyle w:val="apple-tab-span"/>
          <w:rFonts w:eastAsiaTheme="majorEastAsia"/>
          <w:color w:val="000000"/>
        </w:rPr>
        <w:t xml:space="preserve"> </w:t>
      </w:r>
      <w:r w:rsidRPr="007B553E">
        <w:rPr>
          <w:color w:val="000000"/>
        </w:rPr>
        <w:t>Written evidence</w:t>
      </w:r>
      <w:r w:rsidR="004D69D7" w:rsidRPr="007B553E">
        <w:rPr>
          <w:color w:val="000000"/>
        </w:rPr>
        <w:t xml:space="preserve"> is valuable for investigating language contact</w:t>
      </w:r>
      <w:r w:rsidR="00461698" w:rsidRPr="007B553E">
        <w:rPr>
          <w:color w:val="000000"/>
        </w:rPr>
        <w:t>, as papyri, epigraphs, and inscriptions</w:t>
      </w:r>
      <w:r w:rsidR="00900C7D">
        <w:rPr>
          <w:color w:val="000000"/>
        </w:rPr>
        <w:t xml:space="preserve"> </w:t>
      </w:r>
      <w:r w:rsidR="00D425DF">
        <w:rPr>
          <w:color w:val="000000"/>
        </w:rPr>
        <w:t>are tangible representations of langu</w:t>
      </w:r>
      <w:r w:rsidR="00C217DE">
        <w:rPr>
          <w:color w:val="000000"/>
        </w:rPr>
        <w:t>age</w:t>
      </w:r>
      <w:r w:rsidR="00461698" w:rsidRPr="007B553E">
        <w:rPr>
          <w:color w:val="000000"/>
        </w:rPr>
        <w:t>.</w:t>
      </w:r>
      <w:r w:rsidR="00FB2EED" w:rsidRPr="007B553E">
        <w:rPr>
          <w:color w:val="000000"/>
        </w:rPr>
        <w:t xml:space="preserve"> </w:t>
      </w:r>
      <w:r w:rsidR="00461698" w:rsidRPr="007B553E">
        <w:rPr>
          <w:color w:val="000000"/>
        </w:rPr>
        <w:t xml:space="preserve">Scholarship providing linguistic analyses </w:t>
      </w:r>
      <w:r w:rsidR="00FB520A" w:rsidRPr="007B553E">
        <w:rPr>
          <w:color w:val="000000"/>
        </w:rPr>
        <w:t xml:space="preserve">of </w:t>
      </w:r>
      <w:r w:rsidR="006C4A21" w:rsidRPr="007B553E">
        <w:rPr>
          <w:color w:val="000000"/>
        </w:rPr>
        <w:t xml:space="preserve">said </w:t>
      </w:r>
      <w:r w:rsidR="00FB520A" w:rsidRPr="007B553E">
        <w:rPr>
          <w:color w:val="000000"/>
        </w:rPr>
        <w:t>written evidence additionally allows for more in-depth</w:t>
      </w:r>
      <w:r w:rsidR="00335A92" w:rsidRPr="007B553E">
        <w:rPr>
          <w:color w:val="000000"/>
        </w:rPr>
        <w:t xml:space="preserve"> identification of</w:t>
      </w:r>
      <w:r w:rsidR="0043680D" w:rsidRPr="007B553E">
        <w:rPr>
          <w:color w:val="000000"/>
        </w:rPr>
        <w:t xml:space="preserve"> Latin’s influence</w:t>
      </w:r>
      <w:r w:rsidR="004C211A" w:rsidRPr="007B553E">
        <w:rPr>
          <w:color w:val="000000"/>
        </w:rPr>
        <w:t xml:space="preserve"> when both the analyses and evidence </w:t>
      </w:r>
      <w:r w:rsidR="009729CF" w:rsidRPr="007B553E">
        <w:rPr>
          <w:color w:val="000000"/>
        </w:rPr>
        <w:t>are held up against linguistic theory. An analysis of the language contact between Latin and Aramaic reveals that, a</w:t>
      </w:r>
      <w:r w:rsidR="00851DBB" w:rsidRPr="007B553E">
        <w:rPr>
          <w:color w:val="000000"/>
        </w:rPr>
        <w:t>lthough</w:t>
      </w:r>
      <w:r w:rsidR="007B58B1" w:rsidRPr="007B553E">
        <w:rPr>
          <w:color w:val="000000"/>
        </w:rPr>
        <w:t xml:space="preserve"> Rome did not enforce the use of Latin</w:t>
      </w:r>
      <w:r w:rsidR="009729CF" w:rsidRPr="007B553E">
        <w:rPr>
          <w:color w:val="000000"/>
        </w:rPr>
        <w:t xml:space="preserve"> in the </w:t>
      </w:r>
      <w:r w:rsidR="00087D99" w:rsidRPr="007B553E">
        <w:rPr>
          <w:color w:val="000000"/>
        </w:rPr>
        <w:t>Roman East</w:t>
      </w:r>
      <w:r w:rsidR="009729CF" w:rsidRPr="007B553E">
        <w:rPr>
          <w:color w:val="000000"/>
        </w:rPr>
        <w:t xml:space="preserve"> </w:t>
      </w:r>
      <w:r w:rsidR="001A2DE2" w:rsidRPr="007B553E">
        <w:rPr>
          <w:color w:val="000000"/>
        </w:rPr>
        <w:t xml:space="preserve">where </w:t>
      </w:r>
      <w:r w:rsidR="009729CF" w:rsidRPr="007B553E">
        <w:rPr>
          <w:color w:val="000000"/>
        </w:rPr>
        <w:t>Aramaic was native</w:t>
      </w:r>
      <w:r w:rsidR="00851DBB" w:rsidRPr="007B553E">
        <w:rPr>
          <w:color w:val="000000"/>
        </w:rPr>
        <w:t>,</w:t>
      </w:r>
      <w:r w:rsidR="000D5749" w:rsidRPr="007B553E">
        <w:rPr>
          <w:color w:val="000000"/>
        </w:rPr>
        <w:t xml:space="preserve"> </w:t>
      </w:r>
      <w:r w:rsidR="00F22998" w:rsidRPr="007B553E">
        <w:rPr>
          <w:color w:val="000000"/>
        </w:rPr>
        <w:t>L</w:t>
      </w:r>
      <w:r w:rsidR="00BB5C69" w:rsidRPr="007B553E">
        <w:rPr>
          <w:color w:val="000000"/>
        </w:rPr>
        <w:t>atin acted as the dominant language within the relationship</w:t>
      </w:r>
      <w:r w:rsidR="0051237A" w:rsidRPr="007B553E">
        <w:rPr>
          <w:color w:val="000000"/>
        </w:rPr>
        <w:t xml:space="preserve">. </w:t>
      </w:r>
      <w:r w:rsidR="00D87CAB" w:rsidRPr="007B553E">
        <w:rPr>
          <w:color w:val="000000"/>
        </w:rPr>
        <w:t>Aramaic-Latin</w:t>
      </w:r>
      <w:r w:rsidR="001D62EF" w:rsidRPr="007B553E">
        <w:rPr>
          <w:color w:val="000000"/>
        </w:rPr>
        <w:t xml:space="preserve"> bilingualism, Latin’s </w:t>
      </w:r>
      <w:r w:rsidR="00A87425" w:rsidRPr="007B553E">
        <w:rPr>
          <w:color w:val="000000"/>
        </w:rPr>
        <w:t>prestige</w:t>
      </w:r>
      <w:r w:rsidR="001D62EF" w:rsidRPr="007B553E">
        <w:rPr>
          <w:color w:val="000000"/>
        </w:rPr>
        <w:t>, and the</w:t>
      </w:r>
      <w:r w:rsidR="00E13689" w:rsidRPr="007B553E">
        <w:rPr>
          <w:color w:val="000000"/>
        </w:rPr>
        <w:t xml:space="preserve"> </w:t>
      </w:r>
      <w:r w:rsidR="00935044" w:rsidRPr="007B553E">
        <w:rPr>
          <w:color w:val="000000"/>
        </w:rPr>
        <w:t xml:space="preserve">impact of the Roman </w:t>
      </w:r>
      <w:r w:rsidR="00584982" w:rsidRPr="007B553E">
        <w:rPr>
          <w:color w:val="000000"/>
        </w:rPr>
        <w:t>a</w:t>
      </w:r>
      <w:r w:rsidR="00935044" w:rsidRPr="007B553E">
        <w:rPr>
          <w:color w:val="000000"/>
        </w:rPr>
        <w:t>rmy</w:t>
      </w:r>
      <w:r w:rsidR="00A87425" w:rsidRPr="007B553E">
        <w:rPr>
          <w:color w:val="000000"/>
        </w:rPr>
        <w:t xml:space="preserve"> on Aramaic</w:t>
      </w:r>
      <w:r w:rsidR="005774B7" w:rsidRPr="007B553E">
        <w:rPr>
          <w:color w:val="000000"/>
        </w:rPr>
        <w:t xml:space="preserve"> </w:t>
      </w:r>
      <w:r w:rsidR="00113D27" w:rsidRPr="007B553E">
        <w:rPr>
          <w:color w:val="000000"/>
        </w:rPr>
        <w:t xml:space="preserve">all </w:t>
      </w:r>
      <w:r w:rsidR="005774B7" w:rsidRPr="007B553E">
        <w:rPr>
          <w:color w:val="000000"/>
        </w:rPr>
        <w:t xml:space="preserve">in light of linguistic </w:t>
      </w:r>
      <w:r w:rsidR="00113D27" w:rsidRPr="007B553E">
        <w:rPr>
          <w:color w:val="000000"/>
        </w:rPr>
        <w:t xml:space="preserve">theory surrounding language contact and dominance </w:t>
      </w:r>
      <w:r w:rsidR="00B27647" w:rsidRPr="007B553E">
        <w:rPr>
          <w:color w:val="000000"/>
        </w:rPr>
        <w:t>culminat</w:t>
      </w:r>
      <w:r w:rsidR="00330438" w:rsidRPr="007B553E">
        <w:rPr>
          <w:color w:val="000000"/>
        </w:rPr>
        <w:t>e</w:t>
      </w:r>
      <w:r w:rsidR="00B27647" w:rsidRPr="007B553E">
        <w:rPr>
          <w:color w:val="000000"/>
        </w:rPr>
        <w:t xml:space="preserve"> </w:t>
      </w:r>
      <w:r w:rsidR="00D323CE" w:rsidRPr="007B553E">
        <w:rPr>
          <w:color w:val="000000"/>
        </w:rPr>
        <w:lastRenderedPageBreak/>
        <w:t xml:space="preserve">to </w:t>
      </w:r>
      <w:r w:rsidR="00A827E2" w:rsidRPr="007B553E">
        <w:rPr>
          <w:color w:val="000000"/>
        </w:rPr>
        <w:t>argue</w:t>
      </w:r>
      <w:r w:rsidR="00D323CE" w:rsidRPr="007B553E">
        <w:rPr>
          <w:color w:val="000000"/>
        </w:rPr>
        <w:t xml:space="preserve"> </w:t>
      </w:r>
      <w:r w:rsidR="00851DBB" w:rsidRPr="007B553E">
        <w:rPr>
          <w:color w:val="000000"/>
        </w:rPr>
        <w:t>th</w:t>
      </w:r>
      <w:r w:rsidR="005774B7" w:rsidRPr="007B553E">
        <w:rPr>
          <w:color w:val="000000"/>
        </w:rPr>
        <w:t>at Latin impacted the</w:t>
      </w:r>
      <w:r w:rsidR="00113D27" w:rsidRPr="007B553E">
        <w:rPr>
          <w:color w:val="000000"/>
        </w:rPr>
        <w:t xml:space="preserve"> East</w:t>
      </w:r>
      <w:r w:rsidR="005774B7" w:rsidRPr="007B553E">
        <w:rPr>
          <w:color w:val="000000"/>
        </w:rPr>
        <w:t xml:space="preserve"> at a linguistic level</w:t>
      </w:r>
      <w:r w:rsidR="00B80F62" w:rsidRPr="007B553E">
        <w:rPr>
          <w:color w:val="000000"/>
        </w:rPr>
        <w:t xml:space="preserve"> </w:t>
      </w:r>
      <w:r w:rsidR="00D30879" w:rsidRPr="007B553E">
        <w:rPr>
          <w:color w:val="000000"/>
        </w:rPr>
        <w:t xml:space="preserve">due to Latin’s role as the dominant </w:t>
      </w:r>
      <w:r w:rsidR="002D61F3" w:rsidRPr="007B553E">
        <w:rPr>
          <w:color w:val="000000"/>
        </w:rPr>
        <w:t>language.</w:t>
      </w:r>
      <w:r w:rsidR="004158D1" w:rsidRPr="007B553E">
        <w:rPr>
          <w:color w:val="000000"/>
        </w:rPr>
        <w:t xml:space="preserve"> </w:t>
      </w:r>
      <w:r w:rsidR="009B5B16" w:rsidRPr="007B553E">
        <w:rPr>
          <w:color w:val="000000"/>
        </w:rPr>
        <w:t xml:space="preserve"> </w:t>
      </w:r>
    </w:p>
    <w:p w14:paraId="591DC86F" w14:textId="78952829" w:rsidR="00A67B42" w:rsidRPr="007B553E" w:rsidRDefault="00A67B42" w:rsidP="007B553E">
      <w:pPr>
        <w:spacing w:line="480" w:lineRule="auto"/>
        <w:rPr>
          <w:rFonts w:ascii="Times New Roman" w:hAnsi="Times New Roman" w:cs="Times New Roman"/>
        </w:rPr>
      </w:pPr>
    </w:p>
    <w:p w14:paraId="14B93A2F" w14:textId="5C58A3EA" w:rsidR="00C56536" w:rsidRPr="007B553E" w:rsidRDefault="00767E71" w:rsidP="007B553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B553E">
        <w:rPr>
          <w:rFonts w:ascii="Times New Roman" w:hAnsi="Times New Roman" w:cs="Times New Roman"/>
        </w:rPr>
        <w:t xml:space="preserve">Establishing Linguistic </w:t>
      </w:r>
      <w:r w:rsidR="00B5040D" w:rsidRPr="007B553E">
        <w:rPr>
          <w:rFonts w:ascii="Times New Roman" w:hAnsi="Times New Roman" w:cs="Times New Roman"/>
        </w:rPr>
        <w:t>Terminology</w:t>
      </w:r>
    </w:p>
    <w:p w14:paraId="4D597D56" w14:textId="509C9BA7" w:rsidR="00BA1C44" w:rsidRPr="007B553E" w:rsidRDefault="00DC1C4F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Establishing the features of a dominant language is crucial to identifying Latin as the dominant language</w:t>
      </w:r>
      <w:r w:rsidR="003325AF" w:rsidRPr="007B553E">
        <w:rPr>
          <w:rFonts w:ascii="Times New Roman" w:hAnsi="Times New Roman" w:cs="Times New Roman"/>
          <w:lang w:val="en-US"/>
        </w:rPr>
        <w:t>.</w:t>
      </w:r>
      <w:r w:rsidR="006B43FF">
        <w:rPr>
          <w:rFonts w:ascii="Times New Roman" w:hAnsi="Times New Roman" w:cs="Times New Roman"/>
          <w:lang w:val="en-US"/>
        </w:rPr>
        <w:t xml:space="preserve"> </w:t>
      </w:r>
      <w:r w:rsidR="00626C18">
        <w:rPr>
          <w:rFonts w:ascii="Times New Roman" w:hAnsi="Times New Roman" w:cs="Times New Roman"/>
          <w:lang w:val="en-US"/>
        </w:rPr>
        <w:t xml:space="preserve">Fredric Field in </w:t>
      </w:r>
      <w:r w:rsidR="00626C18">
        <w:rPr>
          <w:rFonts w:ascii="Times New Roman" w:hAnsi="Times New Roman" w:cs="Times New Roman"/>
          <w:i/>
          <w:iCs/>
          <w:lang w:val="en-US"/>
        </w:rPr>
        <w:t xml:space="preserve">Linguistic Borrowing in Bilingual Contexts </w:t>
      </w:r>
      <w:r w:rsidR="00626C18">
        <w:rPr>
          <w:rFonts w:ascii="Times New Roman" w:hAnsi="Times New Roman" w:cs="Times New Roman"/>
          <w:lang w:val="en-US"/>
        </w:rPr>
        <w:t xml:space="preserve">provides invaluable information on what a dominant language in a bilingual context. </w:t>
      </w:r>
      <w:r w:rsidR="00923576" w:rsidRPr="00626C18">
        <w:rPr>
          <w:rFonts w:ascii="Times New Roman" w:hAnsi="Times New Roman" w:cs="Times New Roman"/>
          <w:lang w:val="en-US"/>
        </w:rPr>
        <w:t>Firstly</w:t>
      </w:r>
      <w:r w:rsidR="00923576" w:rsidRPr="007B553E">
        <w:rPr>
          <w:rFonts w:ascii="Times New Roman" w:hAnsi="Times New Roman" w:cs="Times New Roman"/>
          <w:lang w:val="en-US"/>
        </w:rPr>
        <w:t xml:space="preserve">, </w:t>
      </w:r>
      <w:r w:rsidR="00626C18">
        <w:rPr>
          <w:rFonts w:ascii="Times New Roman" w:hAnsi="Times New Roman" w:cs="Times New Roman"/>
          <w:lang w:val="en-US"/>
        </w:rPr>
        <w:t xml:space="preserve">according to Field, </w:t>
      </w:r>
      <w:r w:rsidR="00923576" w:rsidRPr="007B553E">
        <w:rPr>
          <w:rFonts w:ascii="Times New Roman" w:hAnsi="Times New Roman" w:cs="Times New Roman"/>
          <w:lang w:val="en-US"/>
        </w:rPr>
        <w:t>t</w:t>
      </w:r>
      <w:r w:rsidR="00BA1C44" w:rsidRPr="007B553E">
        <w:rPr>
          <w:rFonts w:ascii="Times New Roman" w:hAnsi="Times New Roman" w:cs="Times New Roman"/>
          <w:lang w:val="en-US"/>
        </w:rPr>
        <w:t>he dominant language is often the dono</w:t>
      </w:r>
      <w:r w:rsidR="00923576" w:rsidRPr="007B553E">
        <w:rPr>
          <w:rFonts w:ascii="Times New Roman" w:hAnsi="Times New Roman" w:cs="Times New Roman"/>
          <w:lang w:val="en-US"/>
        </w:rPr>
        <w:t xml:space="preserve">r </w:t>
      </w:r>
      <w:r w:rsidR="00971E02" w:rsidRPr="007B553E">
        <w:rPr>
          <w:rFonts w:ascii="Times New Roman" w:hAnsi="Times New Roman" w:cs="Times New Roman"/>
          <w:lang w:val="en-US"/>
        </w:rPr>
        <w:t xml:space="preserve">of </w:t>
      </w:r>
      <w:r w:rsidR="00923576" w:rsidRPr="007B553E">
        <w:rPr>
          <w:rFonts w:ascii="Times New Roman" w:hAnsi="Times New Roman" w:cs="Times New Roman"/>
          <w:lang w:val="en-US"/>
        </w:rPr>
        <w:t xml:space="preserve">language change, transferring its linguistic features </w:t>
      </w:r>
      <w:r w:rsidR="006B43FF">
        <w:rPr>
          <w:rFonts w:ascii="Times New Roman" w:hAnsi="Times New Roman" w:cs="Times New Roman"/>
          <w:lang w:val="en-US"/>
        </w:rPr>
        <w:t>on</w:t>
      </w:r>
      <w:r w:rsidR="00923576" w:rsidRPr="007B553E">
        <w:rPr>
          <w:rFonts w:ascii="Times New Roman" w:hAnsi="Times New Roman" w:cs="Times New Roman"/>
          <w:lang w:val="en-US"/>
        </w:rPr>
        <w:t xml:space="preserve">to the </w:t>
      </w:r>
      <w:r w:rsidR="00D50480" w:rsidRPr="007B553E">
        <w:rPr>
          <w:rFonts w:ascii="Times New Roman" w:hAnsi="Times New Roman" w:cs="Times New Roman"/>
          <w:lang w:val="en-US"/>
        </w:rPr>
        <w:t xml:space="preserve">minority </w:t>
      </w:r>
      <w:r w:rsidR="00923576" w:rsidRPr="007B553E">
        <w:rPr>
          <w:rFonts w:ascii="Times New Roman" w:hAnsi="Times New Roman" w:cs="Times New Roman"/>
          <w:lang w:val="en-US"/>
        </w:rPr>
        <w:t>language</w:t>
      </w:r>
      <w:r w:rsidR="00242C98" w:rsidRPr="007B553E">
        <w:rPr>
          <w:rFonts w:ascii="Times New Roman" w:hAnsi="Times New Roman" w:cs="Times New Roman"/>
          <w:lang w:val="en-US"/>
        </w:rPr>
        <w:t xml:space="preserve"> but often in one direction; as a result, there may be little to no change within the dominant language </w:t>
      </w:r>
      <w:r w:rsidR="00E535CA" w:rsidRPr="007B553E">
        <w:rPr>
          <w:rFonts w:ascii="Times New Roman" w:hAnsi="Times New Roman" w:cs="Times New Roman"/>
          <w:lang w:val="en-US"/>
        </w:rPr>
        <w:t>that can be traced from the minority language</w:t>
      </w:r>
      <w:r w:rsidR="00BA1C44" w:rsidRPr="007B553E">
        <w:rPr>
          <w:rFonts w:ascii="Times New Roman" w:hAnsi="Times New Roman" w:cs="Times New Roman"/>
          <w:lang w:val="en-US"/>
        </w:rPr>
        <w:t>.</w:t>
      </w:r>
      <w:r w:rsidR="00923576" w:rsidRPr="007B553E">
        <w:rPr>
          <w:rStyle w:val="FootnoteReference"/>
          <w:rFonts w:ascii="Times New Roman" w:hAnsi="Times New Roman" w:cs="Times New Roman"/>
          <w:lang w:val="en-US"/>
        </w:rPr>
        <w:footnoteReference w:id="2"/>
      </w:r>
      <w:r w:rsidR="00BA1C44" w:rsidRPr="007B553E">
        <w:rPr>
          <w:rFonts w:ascii="Times New Roman" w:hAnsi="Times New Roman" w:cs="Times New Roman"/>
          <w:lang w:val="en-US"/>
        </w:rPr>
        <w:t xml:space="preserve"> </w:t>
      </w:r>
      <w:r w:rsidR="00B35233" w:rsidRPr="007B553E">
        <w:rPr>
          <w:rFonts w:ascii="Times New Roman" w:hAnsi="Times New Roman" w:cs="Times New Roman"/>
          <w:lang w:val="en-US"/>
        </w:rPr>
        <w:t xml:space="preserve">Additionally, </w:t>
      </w:r>
      <w:r w:rsidR="00154390" w:rsidRPr="007B553E">
        <w:rPr>
          <w:rFonts w:ascii="Times New Roman" w:hAnsi="Times New Roman" w:cs="Times New Roman"/>
          <w:lang w:val="en-US"/>
        </w:rPr>
        <w:t>the dominant language</w:t>
      </w:r>
      <w:r w:rsidR="00281522" w:rsidRPr="007B553E">
        <w:rPr>
          <w:rFonts w:ascii="Times New Roman" w:hAnsi="Times New Roman" w:cs="Times New Roman"/>
          <w:lang w:val="en-US"/>
        </w:rPr>
        <w:t xml:space="preserve"> does not have to be</w:t>
      </w:r>
      <w:r w:rsidR="00B35233" w:rsidRPr="007B553E">
        <w:rPr>
          <w:rFonts w:ascii="Times New Roman" w:hAnsi="Times New Roman" w:cs="Times New Roman"/>
          <w:lang w:val="en-US"/>
        </w:rPr>
        <w:t xml:space="preserve"> the most widely spoken</w:t>
      </w:r>
      <w:r w:rsidR="00154390" w:rsidRPr="007B553E">
        <w:rPr>
          <w:rFonts w:ascii="Times New Roman" w:hAnsi="Times New Roman" w:cs="Times New Roman"/>
          <w:lang w:val="en-US"/>
        </w:rPr>
        <w:t>, as</w:t>
      </w:r>
      <w:r w:rsidR="00ED3B1F" w:rsidRPr="007B553E">
        <w:rPr>
          <w:rFonts w:ascii="Times New Roman" w:hAnsi="Times New Roman" w:cs="Times New Roman"/>
          <w:lang w:val="en-US"/>
        </w:rPr>
        <w:t xml:space="preserve"> a dominant language </w:t>
      </w:r>
      <w:r w:rsidR="003A22E0" w:rsidRPr="007B553E">
        <w:rPr>
          <w:rFonts w:ascii="Times New Roman" w:hAnsi="Times New Roman" w:cs="Times New Roman"/>
          <w:lang w:val="en-US"/>
        </w:rPr>
        <w:t>will also act as a donor</w:t>
      </w:r>
      <w:r w:rsidR="00F469F5" w:rsidRPr="007B553E">
        <w:rPr>
          <w:rFonts w:ascii="Times New Roman" w:hAnsi="Times New Roman" w:cs="Times New Roman"/>
          <w:lang w:val="en-US"/>
        </w:rPr>
        <w:t xml:space="preserve"> </w:t>
      </w:r>
      <w:r w:rsidR="00273BDF" w:rsidRPr="007B553E">
        <w:rPr>
          <w:rFonts w:ascii="Times New Roman" w:hAnsi="Times New Roman" w:cs="Times New Roman"/>
          <w:lang w:val="en-US"/>
        </w:rPr>
        <w:t xml:space="preserve">when </w:t>
      </w:r>
      <w:r w:rsidR="00F469F5" w:rsidRPr="007B553E">
        <w:rPr>
          <w:rFonts w:ascii="Times New Roman" w:hAnsi="Times New Roman" w:cs="Times New Roman"/>
          <w:lang w:val="en-US"/>
        </w:rPr>
        <w:t>the minority language has less prestige.</w:t>
      </w:r>
      <w:r w:rsidR="00F469F5" w:rsidRPr="007B553E">
        <w:rPr>
          <w:rStyle w:val="FootnoteReference"/>
          <w:rFonts w:ascii="Times New Roman" w:hAnsi="Times New Roman" w:cs="Times New Roman"/>
          <w:lang w:val="en-US"/>
        </w:rPr>
        <w:footnoteReference w:id="3"/>
      </w:r>
      <w:r w:rsidR="00F469F5" w:rsidRPr="007B553E">
        <w:rPr>
          <w:rFonts w:ascii="Times New Roman" w:hAnsi="Times New Roman" w:cs="Times New Roman"/>
          <w:lang w:val="en-US"/>
        </w:rPr>
        <w:t xml:space="preserve"> </w:t>
      </w:r>
      <w:r w:rsidR="00E834E4" w:rsidRPr="007B553E">
        <w:rPr>
          <w:rFonts w:ascii="Times New Roman" w:hAnsi="Times New Roman" w:cs="Times New Roman"/>
          <w:lang w:val="en-US"/>
        </w:rPr>
        <w:t xml:space="preserve">In terms of speaker </w:t>
      </w:r>
      <w:r w:rsidR="00C56B22" w:rsidRPr="007B553E">
        <w:rPr>
          <w:rFonts w:ascii="Times New Roman" w:hAnsi="Times New Roman" w:cs="Times New Roman"/>
          <w:lang w:val="en-US"/>
        </w:rPr>
        <w:t>behaviour</w:t>
      </w:r>
      <w:r w:rsidR="00F115FF" w:rsidRPr="007B553E">
        <w:rPr>
          <w:rFonts w:ascii="Times New Roman" w:hAnsi="Times New Roman" w:cs="Times New Roman"/>
          <w:lang w:val="en-US"/>
        </w:rPr>
        <w:t>,</w:t>
      </w:r>
      <w:r w:rsidR="00377C8A" w:rsidRPr="007B553E">
        <w:rPr>
          <w:rFonts w:ascii="Times New Roman" w:hAnsi="Times New Roman" w:cs="Times New Roman"/>
          <w:lang w:val="en-US"/>
        </w:rPr>
        <w:t xml:space="preserve"> </w:t>
      </w:r>
      <w:r w:rsidR="0047209F" w:rsidRPr="007B553E">
        <w:rPr>
          <w:rFonts w:ascii="Times New Roman" w:hAnsi="Times New Roman" w:cs="Times New Roman"/>
          <w:lang w:val="en-US"/>
        </w:rPr>
        <w:t>there is stark inequality</w:t>
      </w:r>
      <w:r w:rsidR="00F115FF" w:rsidRPr="007B553E">
        <w:rPr>
          <w:rFonts w:ascii="Times New Roman" w:hAnsi="Times New Roman" w:cs="Times New Roman"/>
          <w:lang w:val="en-US"/>
        </w:rPr>
        <w:t xml:space="preserve">. </w:t>
      </w:r>
      <w:r w:rsidR="00D50480" w:rsidRPr="007B553E">
        <w:rPr>
          <w:rFonts w:ascii="Times New Roman" w:hAnsi="Times New Roman" w:cs="Times New Roman"/>
          <w:lang w:val="en-US"/>
        </w:rPr>
        <w:t>M</w:t>
      </w:r>
      <w:r w:rsidR="00E830A0" w:rsidRPr="007B553E">
        <w:rPr>
          <w:rFonts w:ascii="Times New Roman" w:hAnsi="Times New Roman" w:cs="Times New Roman"/>
          <w:lang w:val="en-US"/>
        </w:rPr>
        <w:t>inority language speakers</w:t>
      </w:r>
      <w:r w:rsidR="00EB167A" w:rsidRPr="007B553E">
        <w:rPr>
          <w:rFonts w:ascii="Times New Roman" w:hAnsi="Times New Roman" w:cs="Times New Roman"/>
          <w:lang w:val="en-US"/>
        </w:rPr>
        <w:t xml:space="preserve"> often learn the </w:t>
      </w:r>
      <w:r w:rsidR="000B57D1" w:rsidRPr="007B553E">
        <w:rPr>
          <w:rFonts w:ascii="Times New Roman" w:hAnsi="Times New Roman" w:cs="Times New Roman"/>
          <w:lang w:val="en-US"/>
        </w:rPr>
        <w:t>dominant</w:t>
      </w:r>
      <w:r w:rsidR="00EB167A" w:rsidRPr="007B553E">
        <w:rPr>
          <w:rFonts w:ascii="Times New Roman" w:hAnsi="Times New Roman" w:cs="Times New Roman"/>
          <w:lang w:val="en-US"/>
        </w:rPr>
        <w:t xml:space="preserve"> language due to its prestige, but </w:t>
      </w:r>
      <w:r w:rsidR="004536E4" w:rsidRPr="007B553E">
        <w:rPr>
          <w:rFonts w:ascii="Times New Roman" w:hAnsi="Times New Roman" w:cs="Times New Roman"/>
          <w:lang w:val="en-US"/>
        </w:rPr>
        <w:t>it is far more uncommon for a dominant language speaker to learn the minority language</w:t>
      </w:r>
      <w:r w:rsidR="00C56B22" w:rsidRPr="007B553E">
        <w:rPr>
          <w:rFonts w:ascii="Times New Roman" w:hAnsi="Times New Roman" w:cs="Times New Roman"/>
          <w:lang w:val="en-US"/>
        </w:rPr>
        <w:t>.</w:t>
      </w:r>
      <w:r w:rsidR="001B6566" w:rsidRPr="007B553E">
        <w:rPr>
          <w:rStyle w:val="FootnoteReference"/>
          <w:rFonts w:ascii="Times New Roman" w:hAnsi="Times New Roman" w:cs="Times New Roman"/>
          <w:lang w:val="en-US"/>
        </w:rPr>
        <w:footnoteReference w:id="4"/>
      </w:r>
      <w:r w:rsidR="00C56B22" w:rsidRPr="007B553E">
        <w:rPr>
          <w:rFonts w:ascii="Times New Roman" w:hAnsi="Times New Roman" w:cs="Times New Roman"/>
          <w:lang w:val="en-US"/>
        </w:rPr>
        <w:t xml:space="preserve"> </w:t>
      </w:r>
      <w:r w:rsidR="002D27A5" w:rsidRPr="007B553E">
        <w:rPr>
          <w:rFonts w:ascii="Times New Roman" w:hAnsi="Times New Roman" w:cs="Times New Roman"/>
          <w:lang w:val="en-US"/>
        </w:rPr>
        <w:t>Thus,</w:t>
      </w:r>
      <w:r w:rsidR="00B460DA" w:rsidRPr="007B553E">
        <w:rPr>
          <w:rFonts w:ascii="Times New Roman" w:hAnsi="Times New Roman" w:cs="Times New Roman"/>
          <w:lang w:val="en-US"/>
        </w:rPr>
        <w:t xml:space="preserve"> </w:t>
      </w:r>
      <w:r w:rsidR="003A0BB4" w:rsidRPr="007B553E">
        <w:rPr>
          <w:rFonts w:ascii="Times New Roman" w:hAnsi="Times New Roman" w:cs="Times New Roman"/>
          <w:lang w:val="en-US"/>
        </w:rPr>
        <w:t>the</w:t>
      </w:r>
      <w:r w:rsidR="00B460DA" w:rsidRPr="007B553E">
        <w:rPr>
          <w:rFonts w:ascii="Times New Roman" w:hAnsi="Times New Roman" w:cs="Times New Roman"/>
          <w:lang w:val="en-US"/>
        </w:rPr>
        <w:t xml:space="preserve"> definition of</w:t>
      </w:r>
      <w:r w:rsidR="0035574F" w:rsidRPr="007B553E">
        <w:rPr>
          <w:rFonts w:ascii="Times New Roman" w:hAnsi="Times New Roman" w:cs="Times New Roman"/>
          <w:lang w:val="en-US"/>
        </w:rPr>
        <w:t xml:space="preserve"> </w:t>
      </w:r>
      <w:r w:rsidR="001E1983">
        <w:rPr>
          <w:rFonts w:ascii="Times New Roman" w:hAnsi="Times New Roman" w:cs="Times New Roman"/>
          <w:lang w:val="en-US"/>
        </w:rPr>
        <w:t>a</w:t>
      </w:r>
      <w:r w:rsidR="003A0BB4" w:rsidRPr="007B553E">
        <w:rPr>
          <w:rFonts w:ascii="Times New Roman" w:hAnsi="Times New Roman" w:cs="Times New Roman"/>
          <w:lang w:val="en-US"/>
        </w:rPr>
        <w:t xml:space="preserve"> dominant language </w:t>
      </w:r>
      <w:r w:rsidR="0035574F" w:rsidRPr="007B553E">
        <w:rPr>
          <w:rFonts w:ascii="Times New Roman" w:hAnsi="Times New Roman" w:cs="Times New Roman"/>
          <w:lang w:val="en-US"/>
        </w:rPr>
        <w:t>here will be</w:t>
      </w:r>
      <w:r w:rsidR="003A0BB4" w:rsidRPr="007B553E">
        <w:rPr>
          <w:rFonts w:ascii="Times New Roman" w:hAnsi="Times New Roman" w:cs="Times New Roman"/>
          <w:lang w:val="en-US"/>
        </w:rPr>
        <w:t xml:space="preserve"> the language of higher prestige that acts as the dono</w:t>
      </w:r>
      <w:r w:rsidR="00322A6B" w:rsidRPr="007B553E">
        <w:rPr>
          <w:rFonts w:ascii="Times New Roman" w:hAnsi="Times New Roman" w:cs="Times New Roman"/>
          <w:lang w:val="en-US"/>
        </w:rPr>
        <w:t>r</w:t>
      </w:r>
      <w:r w:rsidR="0035574F" w:rsidRPr="007B553E">
        <w:rPr>
          <w:rFonts w:ascii="Times New Roman" w:hAnsi="Times New Roman" w:cs="Times New Roman"/>
          <w:lang w:val="en-US"/>
        </w:rPr>
        <w:t xml:space="preserve"> of language change and </w:t>
      </w:r>
      <w:r w:rsidR="00346F52" w:rsidRPr="007B553E">
        <w:rPr>
          <w:rFonts w:ascii="Times New Roman" w:hAnsi="Times New Roman" w:cs="Times New Roman"/>
          <w:lang w:val="en-US"/>
        </w:rPr>
        <w:t xml:space="preserve">a </w:t>
      </w:r>
      <w:r w:rsidR="00B6736A" w:rsidRPr="007B553E">
        <w:rPr>
          <w:rFonts w:ascii="Times New Roman" w:hAnsi="Times New Roman" w:cs="Times New Roman"/>
          <w:lang w:val="en-US"/>
        </w:rPr>
        <w:t>target for bilingualism</w:t>
      </w:r>
      <w:r w:rsidR="00E25807" w:rsidRPr="007B553E">
        <w:rPr>
          <w:rFonts w:ascii="Times New Roman" w:hAnsi="Times New Roman" w:cs="Times New Roman"/>
          <w:lang w:val="en-US"/>
        </w:rPr>
        <w:t xml:space="preserve">. </w:t>
      </w:r>
      <w:r w:rsidR="00673EB3" w:rsidRPr="007B553E">
        <w:rPr>
          <w:rFonts w:ascii="Times New Roman" w:hAnsi="Times New Roman" w:cs="Times New Roman"/>
          <w:lang w:val="en-US"/>
        </w:rPr>
        <w:t xml:space="preserve">If Latin is to be determined as the dominant language, there must be evidence of unequal bilingualism, </w:t>
      </w:r>
      <w:r w:rsidR="00002BD9" w:rsidRPr="007B553E">
        <w:rPr>
          <w:rFonts w:ascii="Times New Roman" w:hAnsi="Times New Roman" w:cs="Times New Roman"/>
          <w:lang w:val="en-US"/>
        </w:rPr>
        <w:t xml:space="preserve">Latin’s higher prestige, and Latin </w:t>
      </w:r>
      <w:r w:rsidR="00DA35F3" w:rsidRPr="007B553E">
        <w:rPr>
          <w:rFonts w:ascii="Times New Roman" w:hAnsi="Times New Roman" w:cs="Times New Roman"/>
          <w:lang w:val="en-US"/>
        </w:rPr>
        <w:t>occupying</w:t>
      </w:r>
      <w:r w:rsidR="00002BD9" w:rsidRPr="007B553E">
        <w:rPr>
          <w:rFonts w:ascii="Times New Roman" w:hAnsi="Times New Roman" w:cs="Times New Roman"/>
          <w:lang w:val="en-US"/>
        </w:rPr>
        <w:t xml:space="preserve"> the donor role. </w:t>
      </w:r>
      <w:r w:rsidR="00D410CD" w:rsidRPr="007B553E">
        <w:rPr>
          <w:rFonts w:ascii="Times New Roman" w:hAnsi="Times New Roman" w:cs="Times New Roman"/>
          <w:lang w:val="en-US"/>
        </w:rPr>
        <w:t xml:space="preserve">But language contact must first have occurred for the title of </w:t>
      </w:r>
      <w:r w:rsidR="00DA35F3" w:rsidRPr="007B553E">
        <w:rPr>
          <w:rFonts w:ascii="Times New Roman" w:hAnsi="Times New Roman" w:cs="Times New Roman"/>
          <w:lang w:val="en-US"/>
        </w:rPr>
        <w:t xml:space="preserve">a </w:t>
      </w:r>
      <w:r w:rsidR="00D410CD" w:rsidRPr="007B553E">
        <w:rPr>
          <w:rFonts w:ascii="Times New Roman" w:hAnsi="Times New Roman" w:cs="Times New Roman"/>
          <w:lang w:val="en-US"/>
        </w:rPr>
        <w:t>dominant language to be relevant</w:t>
      </w:r>
      <w:r w:rsidR="00A84311">
        <w:rPr>
          <w:rFonts w:ascii="Times New Roman" w:hAnsi="Times New Roman" w:cs="Times New Roman"/>
          <w:lang w:val="en-US"/>
        </w:rPr>
        <w:t xml:space="preserve"> </w:t>
      </w:r>
      <w:r w:rsidR="000D0D1D">
        <w:rPr>
          <w:rFonts w:ascii="Times New Roman" w:hAnsi="Times New Roman" w:cs="Times New Roman"/>
          <w:lang w:val="en-US"/>
        </w:rPr>
        <w:t>regarding</w:t>
      </w:r>
      <w:r w:rsidR="00A84311">
        <w:rPr>
          <w:rFonts w:ascii="Times New Roman" w:hAnsi="Times New Roman" w:cs="Times New Roman"/>
          <w:lang w:val="en-US"/>
        </w:rPr>
        <w:t xml:space="preserve"> Latin and Aramaic</w:t>
      </w:r>
      <w:r w:rsidR="00D410CD" w:rsidRPr="007B553E">
        <w:rPr>
          <w:rFonts w:ascii="Times New Roman" w:hAnsi="Times New Roman" w:cs="Times New Roman"/>
          <w:lang w:val="en-US"/>
        </w:rPr>
        <w:t xml:space="preserve">. </w:t>
      </w:r>
      <w:r w:rsidR="00A84311">
        <w:rPr>
          <w:rFonts w:ascii="Times New Roman" w:hAnsi="Times New Roman" w:cs="Times New Roman"/>
          <w:lang w:val="en-US"/>
        </w:rPr>
        <w:t>What l</w:t>
      </w:r>
      <w:r w:rsidR="00D410CD" w:rsidRPr="007B553E">
        <w:rPr>
          <w:rFonts w:ascii="Times New Roman" w:hAnsi="Times New Roman" w:cs="Times New Roman"/>
          <w:lang w:val="en-US"/>
        </w:rPr>
        <w:t>anguage contact</w:t>
      </w:r>
      <w:r w:rsidR="00FA2825">
        <w:rPr>
          <w:rFonts w:ascii="Times New Roman" w:hAnsi="Times New Roman" w:cs="Times New Roman"/>
          <w:lang w:val="en-US"/>
        </w:rPr>
        <w:t xml:space="preserve"> is</w:t>
      </w:r>
      <w:r w:rsidR="00D410CD" w:rsidRPr="007B553E">
        <w:rPr>
          <w:rFonts w:ascii="Times New Roman" w:hAnsi="Times New Roman" w:cs="Times New Roman"/>
          <w:lang w:val="en-US"/>
        </w:rPr>
        <w:t xml:space="preserve">, then, must also be established. </w:t>
      </w:r>
    </w:p>
    <w:p w14:paraId="44CC2A96" w14:textId="6BDFC3B8" w:rsidR="000A37BA" w:rsidRPr="007B553E" w:rsidRDefault="00B0619B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lastRenderedPageBreak/>
        <w:t xml:space="preserve">There would be no point in </w:t>
      </w:r>
      <w:r w:rsidR="00B16BBA" w:rsidRPr="007B553E">
        <w:rPr>
          <w:rFonts w:ascii="Times New Roman" w:hAnsi="Times New Roman" w:cs="Times New Roman"/>
          <w:lang w:val="en-US"/>
        </w:rPr>
        <w:t xml:space="preserve">attempting to identify a dominant language if there was no language contact to begin with. </w:t>
      </w:r>
      <w:r w:rsidR="00626C18">
        <w:rPr>
          <w:rFonts w:ascii="Times New Roman" w:hAnsi="Times New Roman" w:cs="Times New Roman"/>
          <w:lang w:val="en-US"/>
        </w:rPr>
        <w:t>Brian Joseph describes in “Language Contact and Historical Linguistics” that although l</w:t>
      </w:r>
      <w:r w:rsidR="00A0381E" w:rsidRPr="007B553E">
        <w:rPr>
          <w:rFonts w:ascii="Times New Roman" w:hAnsi="Times New Roman" w:cs="Times New Roman"/>
          <w:lang w:val="en-US"/>
        </w:rPr>
        <w:t>anguage contact can be simply defined as two</w:t>
      </w:r>
      <w:r w:rsidR="006E2CDD" w:rsidRPr="007B553E">
        <w:rPr>
          <w:rFonts w:ascii="Times New Roman" w:hAnsi="Times New Roman" w:cs="Times New Roman"/>
          <w:lang w:val="en-US"/>
        </w:rPr>
        <w:t xml:space="preserve"> languages meeting</w:t>
      </w:r>
      <w:r w:rsidR="00A0381E" w:rsidRPr="007B553E">
        <w:rPr>
          <w:rFonts w:ascii="Times New Roman" w:hAnsi="Times New Roman" w:cs="Times New Roman"/>
          <w:lang w:val="en-US"/>
        </w:rPr>
        <w:t xml:space="preserve">, that definition fails to account for the fact that people are the carriers of </w:t>
      </w:r>
      <w:r w:rsidR="00765A5B" w:rsidRPr="007B553E">
        <w:rPr>
          <w:rFonts w:ascii="Times New Roman" w:hAnsi="Times New Roman" w:cs="Times New Roman"/>
          <w:lang w:val="en-US"/>
        </w:rPr>
        <w:t>language</w:t>
      </w:r>
      <w:r w:rsidR="00A0381E" w:rsidRPr="007B553E">
        <w:rPr>
          <w:rFonts w:ascii="Times New Roman" w:hAnsi="Times New Roman" w:cs="Times New Roman"/>
          <w:lang w:val="en-US"/>
        </w:rPr>
        <w:t>; therefore, language contact is more accurately defined as</w:t>
      </w:r>
      <w:r w:rsidR="00765A5B" w:rsidRPr="007B553E">
        <w:rPr>
          <w:rFonts w:ascii="Times New Roman" w:hAnsi="Times New Roman" w:cs="Times New Roman"/>
          <w:lang w:val="en-US"/>
        </w:rPr>
        <w:t xml:space="preserve"> when</w:t>
      </w:r>
      <w:r w:rsidR="00A0381E" w:rsidRPr="007B553E">
        <w:rPr>
          <w:rFonts w:ascii="Times New Roman" w:hAnsi="Times New Roman" w:cs="Times New Roman"/>
          <w:lang w:val="en-US"/>
        </w:rPr>
        <w:t xml:space="preserve"> speakers of two different languages interact with each other</w:t>
      </w:r>
      <w:r w:rsidR="00143637" w:rsidRPr="007B553E">
        <w:rPr>
          <w:rFonts w:ascii="Times New Roman" w:hAnsi="Times New Roman" w:cs="Times New Roman"/>
          <w:lang w:val="en-US"/>
        </w:rPr>
        <w:t xml:space="preserve"> and expos</w:t>
      </w:r>
      <w:r w:rsidR="00765A5B" w:rsidRPr="007B553E">
        <w:rPr>
          <w:rFonts w:ascii="Times New Roman" w:hAnsi="Times New Roman" w:cs="Times New Roman"/>
          <w:lang w:val="en-US"/>
        </w:rPr>
        <w:t>e</w:t>
      </w:r>
      <w:r w:rsidR="00143637" w:rsidRPr="007B553E">
        <w:rPr>
          <w:rFonts w:ascii="Times New Roman" w:hAnsi="Times New Roman" w:cs="Times New Roman"/>
          <w:lang w:val="en-US"/>
        </w:rPr>
        <w:t xml:space="preserve"> each other to their respective language</w:t>
      </w:r>
      <w:r w:rsidR="00160CFA" w:rsidRPr="007B553E">
        <w:rPr>
          <w:rFonts w:ascii="Times New Roman" w:hAnsi="Times New Roman" w:cs="Times New Roman"/>
          <w:lang w:val="en-US"/>
        </w:rPr>
        <w:t>.</w:t>
      </w:r>
      <w:r w:rsidR="00B129FE" w:rsidRPr="007B553E">
        <w:rPr>
          <w:rStyle w:val="FootnoteReference"/>
          <w:rFonts w:ascii="Times New Roman" w:hAnsi="Times New Roman" w:cs="Times New Roman"/>
          <w:lang w:val="en-US"/>
        </w:rPr>
        <w:footnoteReference w:id="5"/>
      </w:r>
      <w:r w:rsidR="00143637" w:rsidRPr="007B553E">
        <w:rPr>
          <w:rFonts w:ascii="Times New Roman" w:hAnsi="Times New Roman" w:cs="Times New Roman"/>
          <w:lang w:val="en-US"/>
        </w:rPr>
        <w:t xml:space="preserve"> </w:t>
      </w:r>
      <w:r w:rsidR="00F1709A" w:rsidRPr="007B553E">
        <w:rPr>
          <w:rFonts w:ascii="Times New Roman" w:hAnsi="Times New Roman" w:cs="Times New Roman"/>
          <w:lang w:val="en-US"/>
        </w:rPr>
        <w:t>That exposure</w:t>
      </w:r>
      <w:r w:rsidR="00D65087">
        <w:rPr>
          <w:rFonts w:ascii="Times New Roman" w:hAnsi="Times New Roman" w:cs="Times New Roman"/>
          <w:lang w:val="en-US"/>
        </w:rPr>
        <w:t xml:space="preserve"> then</w:t>
      </w:r>
      <w:r w:rsidR="00F1709A" w:rsidRPr="007B553E">
        <w:rPr>
          <w:rFonts w:ascii="Times New Roman" w:hAnsi="Times New Roman" w:cs="Times New Roman"/>
          <w:lang w:val="en-US"/>
        </w:rPr>
        <w:t xml:space="preserve"> often leads to</w:t>
      </w:r>
      <w:r w:rsidR="008001C3" w:rsidRPr="007B553E">
        <w:rPr>
          <w:rFonts w:ascii="Times New Roman" w:hAnsi="Times New Roman" w:cs="Times New Roman"/>
          <w:lang w:val="en-US"/>
        </w:rPr>
        <w:t xml:space="preserve"> bilingualism</w:t>
      </w:r>
      <w:r w:rsidR="005B0A7F" w:rsidRPr="007B553E">
        <w:rPr>
          <w:rFonts w:ascii="Times New Roman" w:hAnsi="Times New Roman" w:cs="Times New Roman"/>
          <w:lang w:val="en-US"/>
        </w:rPr>
        <w:t xml:space="preserve"> which therefore suggests that </w:t>
      </w:r>
      <w:r w:rsidR="00C17DF8" w:rsidRPr="007B553E">
        <w:rPr>
          <w:rFonts w:ascii="Times New Roman" w:hAnsi="Times New Roman" w:cs="Times New Roman"/>
          <w:lang w:val="en-US"/>
        </w:rPr>
        <w:t xml:space="preserve">bilingualism </w:t>
      </w:r>
      <w:r w:rsidR="007C7C86" w:rsidRPr="007B553E">
        <w:rPr>
          <w:rFonts w:ascii="Times New Roman" w:hAnsi="Times New Roman" w:cs="Times New Roman"/>
          <w:lang w:val="en-US"/>
        </w:rPr>
        <w:t>can be</w:t>
      </w:r>
      <w:r w:rsidR="00D56688" w:rsidRPr="007B553E">
        <w:rPr>
          <w:rFonts w:ascii="Times New Roman" w:hAnsi="Times New Roman" w:cs="Times New Roman"/>
          <w:lang w:val="en-US"/>
        </w:rPr>
        <w:t xml:space="preserve"> </w:t>
      </w:r>
      <w:r w:rsidR="00C17DF8" w:rsidRPr="007B553E">
        <w:rPr>
          <w:rFonts w:ascii="Times New Roman" w:hAnsi="Times New Roman" w:cs="Times New Roman"/>
          <w:lang w:val="en-US"/>
        </w:rPr>
        <w:t>an indicator of language contact.</w:t>
      </w:r>
      <w:r w:rsidR="00C17DF8" w:rsidRPr="007B553E">
        <w:rPr>
          <w:rStyle w:val="FootnoteReference"/>
          <w:rFonts w:ascii="Times New Roman" w:hAnsi="Times New Roman" w:cs="Times New Roman"/>
          <w:lang w:val="en-US"/>
        </w:rPr>
        <w:footnoteReference w:id="6"/>
      </w:r>
      <w:r w:rsidR="008A13B1" w:rsidRPr="007B553E">
        <w:rPr>
          <w:rFonts w:ascii="Times New Roman" w:hAnsi="Times New Roman" w:cs="Times New Roman"/>
          <w:lang w:val="en-US"/>
        </w:rPr>
        <w:t xml:space="preserve"> </w:t>
      </w:r>
      <w:r w:rsidR="000A37BA" w:rsidRPr="007B553E">
        <w:rPr>
          <w:rFonts w:ascii="Times New Roman" w:hAnsi="Times New Roman" w:cs="Times New Roman"/>
          <w:lang w:val="en-US"/>
        </w:rPr>
        <w:t xml:space="preserve">Furthermore, </w:t>
      </w:r>
      <w:r w:rsidR="00E73E79" w:rsidRPr="007B553E">
        <w:rPr>
          <w:rFonts w:ascii="Times New Roman" w:hAnsi="Times New Roman" w:cs="Times New Roman"/>
          <w:lang w:val="en-US"/>
        </w:rPr>
        <w:t xml:space="preserve">a feature of </w:t>
      </w:r>
      <w:r w:rsidR="000A37BA" w:rsidRPr="007B553E">
        <w:rPr>
          <w:rFonts w:ascii="Times New Roman" w:hAnsi="Times New Roman" w:cs="Times New Roman"/>
          <w:lang w:val="en-US"/>
        </w:rPr>
        <w:t xml:space="preserve">language contact </w:t>
      </w:r>
      <w:r w:rsidR="00E73E79" w:rsidRPr="007B553E">
        <w:rPr>
          <w:rFonts w:ascii="Times New Roman" w:hAnsi="Times New Roman" w:cs="Times New Roman"/>
          <w:lang w:val="en-US"/>
        </w:rPr>
        <w:t>is its</w:t>
      </w:r>
      <w:r w:rsidR="005A174D" w:rsidRPr="007B553E">
        <w:rPr>
          <w:rFonts w:ascii="Times New Roman" w:hAnsi="Times New Roman" w:cs="Times New Roman"/>
          <w:lang w:val="en-US"/>
        </w:rPr>
        <w:t xml:space="preserve"> </w:t>
      </w:r>
      <w:r w:rsidR="000A37BA" w:rsidRPr="007B553E">
        <w:rPr>
          <w:rFonts w:ascii="Times New Roman" w:hAnsi="Times New Roman" w:cs="Times New Roman"/>
          <w:lang w:val="en-US"/>
        </w:rPr>
        <w:t xml:space="preserve">potential to </w:t>
      </w:r>
      <w:r w:rsidR="00E82866" w:rsidRPr="007B553E">
        <w:rPr>
          <w:rFonts w:ascii="Times New Roman" w:hAnsi="Times New Roman" w:cs="Times New Roman"/>
          <w:lang w:val="en-US"/>
        </w:rPr>
        <w:t>encourage language change</w:t>
      </w:r>
      <w:r w:rsidR="000A37BA" w:rsidRPr="007B553E">
        <w:rPr>
          <w:rFonts w:ascii="Times New Roman" w:hAnsi="Times New Roman" w:cs="Times New Roman"/>
          <w:lang w:val="en-US"/>
        </w:rPr>
        <w:t xml:space="preserve">, </w:t>
      </w:r>
      <w:r w:rsidR="002E6FC3" w:rsidRPr="007B553E">
        <w:rPr>
          <w:rFonts w:ascii="Times New Roman" w:hAnsi="Times New Roman" w:cs="Times New Roman"/>
          <w:lang w:val="en-US"/>
        </w:rPr>
        <w:t xml:space="preserve">such as the addition of a word to </w:t>
      </w:r>
      <w:r w:rsidR="005A174D" w:rsidRPr="007B553E">
        <w:rPr>
          <w:rFonts w:ascii="Times New Roman" w:hAnsi="Times New Roman" w:cs="Times New Roman"/>
          <w:lang w:val="en-US"/>
        </w:rPr>
        <w:t>a</w:t>
      </w:r>
      <w:r w:rsidR="002E6FC3" w:rsidRPr="007B553E">
        <w:rPr>
          <w:rFonts w:ascii="Times New Roman" w:hAnsi="Times New Roman" w:cs="Times New Roman"/>
          <w:lang w:val="en-US"/>
        </w:rPr>
        <w:t xml:space="preserve"> lexicon from one language to another- borrowing</w:t>
      </w:r>
      <w:r w:rsidR="005A174D" w:rsidRPr="007B553E">
        <w:rPr>
          <w:rFonts w:ascii="Times New Roman" w:hAnsi="Times New Roman" w:cs="Times New Roman"/>
          <w:lang w:val="en-US"/>
        </w:rPr>
        <w:t>.</w:t>
      </w:r>
      <w:r w:rsidR="005A174D" w:rsidRPr="007B553E">
        <w:rPr>
          <w:rStyle w:val="FootnoteReference"/>
          <w:rFonts w:ascii="Times New Roman" w:hAnsi="Times New Roman" w:cs="Times New Roman"/>
          <w:lang w:val="en-US"/>
        </w:rPr>
        <w:footnoteReference w:id="7"/>
      </w:r>
      <w:r w:rsidR="005A174D" w:rsidRPr="007B553E">
        <w:rPr>
          <w:rFonts w:ascii="Times New Roman" w:hAnsi="Times New Roman" w:cs="Times New Roman"/>
          <w:lang w:val="en-US"/>
        </w:rPr>
        <w:t xml:space="preserve"> </w:t>
      </w:r>
      <w:r w:rsidR="00E15A3C" w:rsidRPr="007B553E">
        <w:rPr>
          <w:rFonts w:ascii="Times New Roman" w:hAnsi="Times New Roman" w:cs="Times New Roman"/>
          <w:lang w:val="en-US"/>
        </w:rPr>
        <w:t>But l</w:t>
      </w:r>
      <w:r w:rsidR="005251B4" w:rsidRPr="007B553E">
        <w:rPr>
          <w:rFonts w:ascii="Times New Roman" w:hAnsi="Times New Roman" w:cs="Times New Roman"/>
          <w:lang w:val="en-US"/>
        </w:rPr>
        <w:t>anguage contact’s effect is not static</w:t>
      </w:r>
      <w:r w:rsidR="00096EDE" w:rsidRPr="007B553E">
        <w:rPr>
          <w:rFonts w:ascii="Times New Roman" w:hAnsi="Times New Roman" w:cs="Times New Roman"/>
          <w:lang w:val="en-US"/>
        </w:rPr>
        <w:t>.</w:t>
      </w:r>
      <w:r w:rsidR="005251B4" w:rsidRPr="007B553E">
        <w:rPr>
          <w:rFonts w:ascii="Times New Roman" w:hAnsi="Times New Roman" w:cs="Times New Roman"/>
          <w:lang w:val="en-US"/>
        </w:rPr>
        <w:t xml:space="preserve"> </w:t>
      </w:r>
      <w:r w:rsidR="00096EDE" w:rsidRPr="007B553E">
        <w:rPr>
          <w:rFonts w:ascii="Times New Roman" w:hAnsi="Times New Roman" w:cs="Times New Roman"/>
          <w:lang w:val="en-US"/>
        </w:rPr>
        <w:t>T</w:t>
      </w:r>
      <w:r w:rsidR="005251B4" w:rsidRPr="007B553E">
        <w:rPr>
          <w:rFonts w:ascii="Times New Roman" w:hAnsi="Times New Roman" w:cs="Times New Roman"/>
          <w:lang w:val="en-US"/>
        </w:rPr>
        <w:t>he amount of</w:t>
      </w:r>
      <w:r w:rsidR="00D65087">
        <w:rPr>
          <w:rFonts w:ascii="Times New Roman" w:hAnsi="Times New Roman" w:cs="Times New Roman"/>
          <w:lang w:val="en-US"/>
        </w:rPr>
        <w:t xml:space="preserve"> language</w:t>
      </w:r>
      <w:r w:rsidR="005251B4" w:rsidRPr="007B553E">
        <w:rPr>
          <w:rFonts w:ascii="Times New Roman" w:hAnsi="Times New Roman" w:cs="Times New Roman"/>
          <w:lang w:val="en-US"/>
        </w:rPr>
        <w:t xml:space="preserve"> change depends on the duration and intensity of </w:t>
      </w:r>
      <w:r w:rsidR="00C97A6F" w:rsidRPr="007B553E">
        <w:rPr>
          <w:rFonts w:ascii="Times New Roman" w:hAnsi="Times New Roman" w:cs="Times New Roman"/>
          <w:lang w:val="en-US"/>
        </w:rPr>
        <w:t xml:space="preserve">the </w:t>
      </w:r>
      <w:r w:rsidR="005251B4" w:rsidRPr="007B553E">
        <w:rPr>
          <w:rFonts w:ascii="Times New Roman" w:hAnsi="Times New Roman" w:cs="Times New Roman"/>
          <w:lang w:val="en-US"/>
        </w:rPr>
        <w:t xml:space="preserve">contact, </w:t>
      </w:r>
      <w:r w:rsidR="009950C0" w:rsidRPr="007B553E">
        <w:rPr>
          <w:rFonts w:ascii="Times New Roman" w:hAnsi="Times New Roman" w:cs="Times New Roman"/>
          <w:lang w:val="en-US"/>
        </w:rPr>
        <w:t xml:space="preserve">the </w:t>
      </w:r>
      <w:r w:rsidR="003D7AE5" w:rsidRPr="007B553E">
        <w:rPr>
          <w:rFonts w:ascii="Times New Roman" w:hAnsi="Times New Roman" w:cs="Times New Roman"/>
          <w:lang w:val="en-US"/>
        </w:rPr>
        <w:t>speaker population</w:t>
      </w:r>
      <w:r w:rsidR="005251B4" w:rsidRPr="007B553E">
        <w:rPr>
          <w:rFonts w:ascii="Times New Roman" w:hAnsi="Times New Roman" w:cs="Times New Roman"/>
          <w:lang w:val="en-US"/>
        </w:rPr>
        <w:t>, and</w:t>
      </w:r>
      <w:r w:rsidR="00BD1543" w:rsidRPr="007B553E">
        <w:rPr>
          <w:rFonts w:ascii="Times New Roman" w:hAnsi="Times New Roman" w:cs="Times New Roman"/>
          <w:lang w:val="en-US"/>
        </w:rPr>
        <w:t xml:space="preserve"> </w:t>
      </w:r>
      <w:r w:rsidR="005251B4" w:rsidRPr="007B553E">
        <w:rPr>
          <w:rFonts w:ascii="Times New Roman" w:hAnsi="Times New Roman" w:cs="Times New Roman"/>
          <w:lang w:val="en-US"/>
        </w:rPr>
        <w:t>which language is dominant</w:t>
      </w:r>
      <w:r w:rsidR="00E605AA" w:rsidRPr="007B553E">
        <w:rPr>
          <w:rFonts w:ascii="Times New Roman" w:hAnsi="Times New Roman" w:cs="Times New Roman"/>
          <w:lang w:val="en-US"/>
        </w:rPr>
        <w:t>.</w:t>
      </w:r>
      <w:r w:rsidR="00E605AA" w:rsidRPr="007B553E">
        <w:rPr>
          <w:rStyle w:val="FootnoteReference"/>
          <w:rFonts w:ascii="Times New Roman" w:hAnsi="Times New Roman" w:cs="Times New Roman"/>
          <w:lang w:val="en-US"/>
        </w:rPr>
        <w:footnoteReference w:id="8"/>
      </w:r>
      <w:r w:rsidR="00594893" w:rsidRPr="007B553E">
        <w:rPr>
          <w:rFonts w:ascii="Times New Roman" w:hAnsi="Times New Roman" w:cs="Times New Roman"/>
          <w:lang w:val="en-US"/>
        </w:rPr>
        <w:t xml:space="preserve"> </w:t>
      </w:r>
      <w:r w:rsidR="00E527D5" w:rsidRPr="007B553E">
        <w:rPr>
          <w:rFonts w:ascii="Times New Roman" w:hAnsi="Times New Roman" w:cs="Times New Roman"/>
          <w:lang w:val="en-US"/>
        </w:rPr>
        <w:t xml:space="preserve">Language contact in the Roman Near East </w:t>
      </w:r>
      <w:r w:rsidR="00796D01" w:rsidRPr="007B553E">
        <w:rPr>
          <w:rFonts w:ascii="Times New Roman" w:hAnsi="Times New Roman" w:cs="Times New Roman"/>
          <w:lang w:val="en-US"/>
        </w:rPr>
        <w:t>can</w:t>
      </w:r>
      <w:r w:rsidR="00D13405" w:rsidRPr="007B553E">
        <w:rPr>
          <w:rFonts w:ascii="Times New Roman" w:hAnsi="Times New Roman" w:cs="Times New Roman"/>
          <w:lang w:val="en-US"/>
        </w:rPr>
        <w:t xml:space="preserve"> therefore </w:t>
      </w:r>
      <w:r w:rsidR="007E6FCB" w:rsidRPr="007B553E">
        <w:rPr>
          <w:rFonts w:ascii="Times New Roman" w:hAnsi="Times New Roman" w:cs="Times New Roman"/>
          <w:lang w:val="en-US"/>
        </w:rPr>
        <w:t xml:space="preserve">be </w:t>
      </w:r>
      <w:r w:rsidR="00D13405" w:rsidRPr="007B553E">
        <w:rPr>
          <w:rFonts w:ascii="Times New Roman" w:hAnsi="Times New Roman" w:cs="Times New Roman"/>
          <w:lang w:val="en-US"/>
        </w:rPr>
        <w:t xml:space="preserve">ascertained through the </w:t>
      </w:r>
      <w:r w:rsidR="00C213B4" w:rsidRPr="007B553E">
        <w:rPr>
          <w:rFonts w:ascii="Times New Roman" w:hAnsi="Times New Roman" w:cs="Times New Roman"/>
          <w:lang w:val="en-US"/>
        </w:rPr>
        <w:t>establishment of bil</w:t>
      </w:r>
      <w:r w:rsidR="00A26F44" w:rsidRPr="007B553E">
        <w:rPr>
          <w:rFonts w:ascii="Times New Roman" w:hAnsi="Times New Roman" w:cs="Times New Roman"/>
          <w:lang w:val="en-US"/>
        </w:rPr>
        <w:t xml:space="preserve">ingualism </w:t>
      </w:r>
      <w:r w:rsidR="007F735A" w:rsidRPr="007B553E">
        <w:rPr>
          <w:rFonts w:ascii="Times New Roman" w:hAnsi="Times New Roman" w:cs="Times New Roman"/>
          <w:lang w:val="en-US"/>
        </w:rPr>
        <w:t>from</w:t>
      </w:r>
      <w:r w:rsidR="00A26F44" w:rsidRPr="007B553E">
        <w:rPr>
          <w:rFonts w:ascii="Times New Roman" w:hAnsi="Times New Roman" w:cs="Times New Roman"/>
          <w:lang w:val="en-US"/>
        </w:rPr>
        <w:t xml:space="preserve"> either Aramaic or </w:t>
      </w:r>
      <w:r w:rsidR="00796D01" w:rsidRPr="007B553E">
        <w:rPr>
          <w:rFonts w:ascii="Times New Roman" w:hAnsi="Times New Roman" w:cs="Times New Roman"/>
          <w:lang w:val="en-US"/>
        </w:rPr>
        <w:t>Latin speakers</w:t>
      </w:r>
      <w:r w:rsidR="009950C0" w:rsidRPr="007B553E">
        <w:rPr>
          <w:rFonts w:ascii="Times New Roman" w:hAnsi="Times New Roman" w:cs="Times New Roman"/>
          <w:lang w:val="en-US"/>
        </w:rPr>
        <w:t>,</w:t>
      </w:r>
      <w:r w:rsidR="00D62ACE" w:rsidRPr="007B553E">
        <w:rPr>
          <w:rFonts w:ascii="Times New Roman" w:hAnsi="Times New Roman" w:cs="Times New Roman"/>
          <w:lang w:val="en-US"/>
        </w:rPr>
        <w:t xml:space="preserve"> </w:t>
      </w:r>
      <w:r w:rsidR="004B5139" w:rsidRPr="007B553E">
        <w:rPr>
          <w:rFonts w:ascii="Times New Roman" w:hAnsi="Times New Roman" w:cs="Times New Roman"/>
          <w:lang w:val="en-US"/>
        </w:rPr>
        <w:t xml:space="preserve">which </w:t>
      </w:r>
      <w:r w:rsidR="009950C0" w:rsidRPr="007B553E">
        <w:rPr>
          <w:rFonts w:ascii="Times New Roman" w:hAnsi="Times New Roman" w:cs="Times New Roman"/>
          <w:lang w:val="en-US"/>
        </w:rPr>
        <w:t>by extent allow</w:t>
      </w:r>
      <w:r w:rsidR="007E6FCB" w:rsidRPr="007B553E">
        <w:rPr>
          <w:rFonts w:ascii="Times New Roman" w:hAnsi="Times New Roman" w:cs="Times New Roman"/>
          <w:lang w:val="en-US"/>
        </w:rPr>
        <w:t>s</w:t>
      </w:r>
      <w:r w:rsidR="009950C0" w:rsidRPr="007B553E">
        <w:rPr>
          <w:rFonts w:ascii="Times New Roman" w:hAnsi="Times New Roman" w:cs="Times New Roman"/>
          <w:lang w:val="en-US"/>
        </w:rPr>
        <w:t xml:space="preserve"> </w:t>
      </w:r>
      <w:r w:rsidR="004B5139" w:rsidRPr="007B553E">
        <w:rPr>
          <w:rFonts w:ascii="Times New Roman" w:hAnsi="Times New Roman" w:cs="Times New Roman"/>
          <w:lang w:val="en-US"/>
        </w:rPr>
        <w:t>f</w:t>
      </w:r>
      <w:r w:rsidR="009950C0" w:rsidRPr="007B553E">
        <w:rPr>
          <w:rFonts w:ascii="Times New Roman" w:hAnsi="Times New Roman" w:cs="Times New Roman"/>
          <w:lang w:val="en-US"/>
        </w:rPr>
        <w:t>or the possibility of language change</w:t>
      </w:r>
      <w:r w:rsidR="00AC1FAA" w:rsidRPr="007B553E">
        <w:rPr>
          <w:rFonts w:ascii="Times New Roman" w:hAnsi="Times New Roman" w:cs="Times New Roman"/>
          <w:lang w:val="en-US"/>
        </w:rPr>
        <w:t>. If there was language contact, then there c</w:t>
      </w:r>
      <w:r w:rsidR="007E6FCB" w:rsidRPr="007B553E">
        <w:rPr>
          <w:rFonts w:ascii="Times New Roman" w:hAnsi="Times New Roman" w:cs="Times New Roman"/>
          <w:lang w:val="en-US"/>
        </w:rPr>
        <w:t>ould</w:t>
      </w:r>
      <w:r w:rsidR="00AC1FAA" w:rsidRPr="007B553E">
        <w:rPr>
          <w:rFonts w:ascii="Times New Roman" w:hAnsi="Times New Roman" w:cs="Times New Roman"/>
          <w:lang w:val="en-US"/>
        </w:rPr>
        <w:t xml:space="preserve"> be a dominant language.</w:t>
      </w:r>
    </w:p>
    <w:p w14:paraId="02F6BCE3" w14:textId="63EF9CF7" w:rsidR="00812868" w:rsidRPr="007B553E" w:rsidRDefault="00EB4CDC" w:rsidP="007B553E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 xml:space="preserve"> </w:t>
      </w:r>
      <w:r w:rsidR="00184F1C" w:rsidRPr="007B553E">
        <w:rPr>
          <w:rFonts w:ascii="Times New Roman" w:hAnsi="Times New Roman" w:cs="Times New Roman"/>
          <w:lang w:val="en-US"/>
        </w:rPr>
        <w:tab/>
      </w:r>
      <w:r w:rsidR="00D65087">
        <w:rPr>
          <w:rFonts w:ascii="Times New Roman" w:hAnsi="Times New Roman" w:cs="Times New Roman"/>
          <w:lang w:val="en-US"/>
        </w:rPr>
        <w:t>As bilingualism is an indicator of language contact, the definition of bilingualism in an ancient context must be considered</w:t>
      </w:r>
      <w:r w:rsidR="00C13E5B" w:rsidRPr="007B553E">
        <w:rPr>
          <w:rFonts w:ascii="Times New Roman" w:hAnsi="Times New Roman" w:cs="Times New Roman"/>
          <w:lang w:val="en-US"/>
        </w:rPr>
        <w:t>.</w:t>
      </w:r>
      <w:r w:rsidR="00541765" w:rsidRPr="007B553E">
        <w:rPr>
          <w:rFonts w:ascii="Times New Roman" w:hAnsi="Times New Roman" w:cs="Times New Roman"/>
          <w:lang w:val="en-US"/>
        </w:rPr>
        <w:t xml:space="preserve"> </w:t>
      </w:r>
      <w:r w:rsidR="0052476E" w:rsidRPr="007B553E">
        <w:rPr>
          <w:rFonts w:ascii="Times New Roman" w:hAnsi="Times New Roman" w:cs="Times New Roman"/>
          <w:lang w:val="en-US"/>
        </w:rPr>
        <w:t>Field</w:t>
      </w:r>
      <w:r w:rsidR="0074244A" w:rsidRPr="007B553E">
        <w:rPr>
          <w:rFonts w:ascii="Times New Roman" w:hAnsi="Times New Roman" w:cs="Times New Roman"/>
          <w:lang w:val="en-US"/>
        </w:rPr>
        <w:t xml:space="preserve"> identif</w:t>
      </w:r>
      <w:r w:rsidR="00B54350">
        <w:rPr>
          <w:rFonts w:ascii="Times New Roman" w:hAnsi="Times New Roman" w:cs="Times New Roman"/>
          <w:lang w:val="en-US"/>
        </w:rPr>
        <w:t>ies</w:t>
      </w:r>
      <w:r w:rsidR="0074244A" w:rsidRPr="007B553E">
        <w:rPr>
          <w:rFonts w:ascii="Times New Roman" w:hAnsi="Times New Roman" w:cs="Times New Roman"/>
          <w:lang w:val="en-US"/>
        </w:rPr>
        <w:t xml:space="preserve"> three</w:t>
      </w:r>
      <w:r w:rsidR="00B74BA0" w:rsidRPr="007B553E">
        <w:rPr>
          <w:rFonts w:ascii="Times New Roman" w:hAnsi="Times New Roman" w:cs="Times New Roman"/>
          <w:lang w:val="en-US"/>
        </w:rPr>
        <w:t xml:space="preserve"> types of </w:t>
      </w:r>
      <w:r w:rsidR="00896404" w:rsidRPr="007B553E">
        <w:rPr>
          <w:rFonts w:ascii="Times New Roman" w:hAnsi="Times New Roman" w:cs="Times New Roman"/>
          <w:lang w:val="en-US"/>
        </w:rPr>
        <w:t>bilingualism</w:t>
      </w:r>
      <w:r w:rsidR="00E92086" w:rsidRPr="007B553E">
        <w:rPr>
          <w:rFonts w:ascii="Times New Roman" w:hAnsi="Times New Roman" w:cs="Times New Roman"/>
          <w:lang w:val="en-US"/>
        </w:rPr>
        <w:t xml:space="preserve"> that vary </w:t>
      </w:r>
      <w:r w:rsidR="00390422" w:rsidRPr="007B553E">
        <w:rPr>
          <w:rFonts w:ascii="Times New Roman" w:hAnsi="Times New Roman" w:cs="Times New Roman"/>
          <w:lang w:val="en-US"/>
        </w:rPr>
        <w:t xml:space="preserve">on how separate </w:t>
      </w:r>
      <w:r w:rsidR="00D86290" w:rsidRPr="007B553E">
        <w:rPr>
          <w:rFonts w:ascii="Times New Roman" w:hAnsi="Times New Roman" w:cs="Times New Roman"/>
          <w:lang w:val="en-US"/>
        </w:rPr>
        <w:t xml:space="preserve">speakers </w:t>
      </w:r>
      <w:r w:rsidR="00102121" w:rsidRPr="007B553E">
        <w:rPr>
          <w:rFonts w:ascii="Times New Roman" w:hAnsi="Times New Roman" w:cs="Times New Roman"/>
          <w:lang w:val="en-US"/>
        </w:rPr>
        <w:t>can</w:t>
      </w:r>
      <w:r w:rsidR="00D86290" w:rsidRPr="007B553E">
        <w:rPr>
          <w:rFonts w:ascii="Times New Roman" w:hAnsi="Times New Roman" w:cs="Times New Roman"/>
          <w:lang w:val="en-US"/>
        </w:rPr>
        <w:t xml:space="preserve"> keep their linguistic systems</w:t>
      </w:r>
      <w:r w:rsidR="0071562B" w:rsidRPr="007B553E">
        <w:rPr>
          <w:rFonts w:ascii="Times New Roman" w:hAnsi="Times New Roman" w:cs="Times New Roman"/>
          <w:lang w:val="en-US"/>
        </w:rPr>
        <w:t xml:space="preserve"> when </w:t>
      </w:r>
      <w:r w:rsidR="00C93EC6" w:rsidRPr="007B553E">
        <w:rPr>
          <w:rFonts w:ascii="Times New Roman" w:hAnsi="Times New Roman" w:cs="Times New Roman"/>
          <w:lang w:val="en-US"/>
        </w:rPr>
        <w:t>drawing</w:t>
      </w:r>
      <w:r w:rsidR="005E102A" w:rsidRPr="007B553E">
        <w:rPr>
          <w:rFonts w:ascii="Times New Roman" w:hAnsi="Times New Roman" w:cs="Times New Roman"/>
          <w:lang w:val="en-US"/>
        </w:rPr>
        <w:t xml:space="preserve"> </w:t>
      </w:r>
      <w:r w:rsidR="00C93EC6" w:rsidRPr="007B553E">
        <w:rPr>
          <w:rFonts w:ascii="Times New Roman" w:hAnsi="Times New Roman" w:cs="Times New Roman"/>
          <w:lang w:val="en-US"/>
        </w:rPr>
        <w:t>from</w:t>
      </w:r>
      <w:r w:rsidR="0071562B" w:rsidRPr="007B553E">
        <w:rPr>
          <w:rFonts w:ascii="Times New Roman" w:hAnsi="Times New Roman" w:cs="Times New Roman"/>
          <w:lang w:val="en-US"/>
        </w:rPr>
        <w:t xml:space="preserve"> one or the other</w:t>
      </w:r>
      <w:r w:rsidR="00D65087">
        <w:rPr>
          <w:rFonts w:ascii="Times New Roman" w:hAnsi="Times New Roman" w:cs="Times New Roman"/>
          <w:lang w:val="en-US"/>
        </w:rPr>
        <w:t xml:space="preserve">, with Type C bilingualism involving bilinguals </w:t>
      </w:r>
      <w:r w:rsidR="00D77554" w:rsidRPr="007B553E">
        <w:rPr>
          <w:rFonts w:ascii="Times New Roman" w:hAnsi="Times New Roman" w:cs="Times New Roman"/>
          <w:lang w:val="en-US"/>
        </w:rPr>
        <w:t>continuously translat</w:t>
      </w:r>
      <w:r w:rsidR="00D65087">
        <w:rPr>
          <w:rFonts w:ascii="Times New Roman" w:hAnsi="Times New Roman" w:cs="Times New Roman"/>
          <w:lang w:val="en-US"/>
        </w:rPr>
        <w:t>ing</w:t>
      </w:r>
      <w:r w:rsidR="00D77554" w:rsidRPr="007B553E">
        <w:rPr>
          <w:rFonts w:ascii="Times New Roman" w:hAnsi="Times New Roman" w:cs="Times New Roman"/>
          <w:lang w:val="en-US"/>
        </w:rPr>
        <w:t xml:space="preserve"> their weaker language into</w:t>
      </w:r>
      <w:r w:rsidR="001D30C3" w:rsidRPr="007B553E">
        <w:rPr>
          <w:rFonts w:ascii="Times New Roman" w:hAnsi="Times New Roman" w:cs="Times New Roman"/>
          <w:lang w:val="en-US"/>
        </w:rPr>
        <w:t xml:space="preserve"> </w:t>
      </w:r>
      <w:r w:rsidR="003D1A1F" w:rsidRPr="007B553E">
        <w:rPr>
          <w:rFonts w:ascii="Times New Roman" w:hAnsi="Times New Roman" w:cs="Times New Roman"/>
          <w:lang w:val="en-US"/>
        </w:rPr>
        <w:t>their stronger language to</w:t>
      </w:r>
      <w:r w:rsidR="004829C5" w:rsidRPr="007B553E">
        <w:rPr>
          <w:rFonts w:ascii="Times New Roman" w:hAnsi="Times New Roman" w:cs="Times New Roman"/>
          <w:lang w:val="en-US"/>
        </w:rPr>
        <w:t xml:space="preserve"> access</w:t>
      </w:r>
      <w:r w:rsidR="00F73073" w:rsidRPr="007B553E">
        <w:rPr>
          <w:rFonts w:ascii="Times New Roman" w:hAnsi="Times New Roman" w:cs="Times New Roman"/>
          <w:lang w:val="en-US"/>
        </w:rPr>
        <w:t xml:space="preserve"> </w:t>
      </w:r>
      <w:r w:rsidR="008011A3" w:rsidRPr="007B553E">
        <w:rPr>
          <w:rFonts w:ascii="Times New Roman" w:hAnsi="Times New Roman" w:cs="Times New Roman"/>
          <w:lang w:val="en-US"/>
        </w:rPr>
        <w:t xml:space="preserve">limited </w:t>
      </w:r>
      <w:r w:rsidR="00F73073" w:rsidRPr="007B553E">
        <w:rPr>
          <w:rFonts w:ascii="Times New Roman" w:hAnsi="Times New Roman" w:cs="Times New Roman"/>
          <w:lang w:val="en-US"/>
        </w:rPr>
        <w:t>meaning</w:t>
      </w:r>
      <w:r w:rsidR="00CB2380" w:rsidRPr="007B553E">
        <w:rPr>
          <w:rFonts w:ascii="Times New Roman" w:hAnsi="Times New Roman" w:cs="Times New Roman"/>
          <w:lang w:val="en-US"/>
        </w:rPr>
        <w:t>.</w:t>
      </w:r>
      <w:r w:rsidR="00564F37" w:rsidRPr="007B553E">
        <w:rPr>
          <w:rStyle w:val="FootnoteReference"/>
          <w:rFonts w:ascii="Times New Roman" w:hAnsi="Times New Roman" w:cs="Times New Roman"/>
          <w:lang w:val="en-US"/>
        </w:rPr>
        <w:footnoteReference w:id="9"/>
      </w:r>
      <w:r w:rsidR="00CB2380" w:rsidRPr="007B553E">
        <w:rPr>
          <w:rFonts w:ascii="Times New Roman" w:hAnsi="Times New Roman" w:cs="Times New Roman"/>
          <w:lang w:val="en-US"/>
        </w:rPr>
        <w:t xml:space="preserve"> </w:t>
      </w:r>
      <w:r w:rsidR="00D65087">
        <w:rPr>
          <w:rFonts w:ascii="Times New Roman" w:hAnsi="Times New Roman" w:cs="Times New Roman"/>
          <w:lang w:val="en-US"/>
        </w:rPr>
        <w:t>T</w:t>
      </w:r>
      <w:r w:rsidR="000B689C" w:rsidRPr="007B553E">
        <w:rPr>
          <w:rFonts w:ascii="Times New Roman" w:hAnsi="Times New Roman" w:cs="Times New Roman"/>
          <w:lang w:val="en-US"/>
        </w:rPr>
        <w:t>he label bilingual</w:t>
      </w:r>
      <w:r w:rsidR="00D65087">
        <w:rPr>
          <w:rFonts w:ascii="Times New Roman" w:hAnsi="Times New Roman" w:cs="Times New Roman"/>
          <w:lang w:val="en-US"/>
        </w:rPr>
        <w:t>, therefore,</w:t>
      </w:r>
      <w:r w:rsidR="000B689C" w:rsidRPr="007B553E">
        <w:rPr>
          <w:rFonts w:ascii="Times New Roman" w:hAnsi="Times New Roman" w:cs="Times New Roman"/>
          <w:lang w:val="en-US"/>
        </w:rPr>
        <w:t xml:space="preserve"> cannot </w:t>
      </w:r>
      <w:r w:rsidR="00016034" w:rsidRPr="007B553E">
        <w:rPr>
          <w:rFonts w:ascii="Times New Roman" w:hAnsi="Times New Roman" w:cs="Times New Roman"/>
          <w:lang w:val="en-US"/>
        </w:rPr>
        <w:t>refer to</w:t>
      </w:r>
      <w:r w:rsidR="00BF70E8" w:rsidRPr="007B553E">
        <w:rPr>
          <w:rFonts w:ascii="Times New Roman" w:hAnsi="Times New Roman" w:cs="Times New Roman"/>
          <w:lang w:val="en-US"/>
        </w:rPr>
        <w:t xml:space="preserve"> </w:t>
      </w:r>
      <w:r w:rsidR="000B689C" w:rsidRPr="007B553E">
        <w:rPr>
          <w:rFonts w:ascii="Times New Roman" w:hAnsi="Times New Roman" w:cs="Times New Roman"/>
          <w:lang w:val="en-US"/>
        </w:rPr>
        <w:lastRenderedPageBreak/>
        <w:t>only those who are fluent</w:t>
      </w:r>
      <w:r w:rsidR="000A2550" w:rsidRPr="007B553E">
        <w:rPr>
          <w:rFonts w:ascii="Times New Roman" w:hAnsi="Times New Roman" w:cs="Times New Roman"/>
          <w:lang w:val="en-US"/>
        </w:rPr>
        <w:t xml:space="preserve">, </w:t>
      </w:r>
      <w:r w:rsidR="00B46FC2" w:rsidRPr="007B553E">
        <w:rPr>
          <w:rFonts w:ascii="Times New Roman" w:hAnsi="Times New Roman" w:cs="Times New Roman"/>
          <w:lang w:val="en-US"/>
        </w:rPr>
        <w:t>as that would eliminate</w:t>
      </w:r>
      <w:r w:rsidR="004F3F59" w:rsidRPr="007B553E">
        <w:rPr>
          <w:rFonts w:ascii="Times New Roman" w:hAnsi="Times New Roman" w:cs="Times New Roman"/>
          <w:lang w:val="en-US"/>
        </w:rPr>
        <w:t xml:space="preserve"> Type C bilinguals</w:t>
      </w:r>
      <w:r w:rsidR="00920EAD" w:rsidRPr="007B553E">
        <w:rPr>
          <w:rFonts w:ascii="Times New Roman" w:hAnsi="Times New Roman" w:cs="Times New Roman"/>
          <w:lang w:val="en-US"/>
        </w:rPr>
        <w:t xml:space="preserve">. </w:t>
      </w:r>
      <w:r w:rsidR="00506815">
        <w:rPr>
          <w:rFonts w:ascii="Times New Roman" w:hAnsi="Times New Roman" w:cs="Times New Roman"/>
          <w:lang w:val="en-US"/>
        </w:rPr>
        <w:t xml:space="preserve">James </w:t>
      </w:r>
      <w:r w:rsidR="00644986" w:rsidRPr="007B553E">
        <w:rPr>
          <w:rFonts w:ascii="Times New Roman" w:hAnsi="Times New Roman" w:cs="Times New Roman"/>
          <w:lang w:val="en-US"/>
        </w:rPr>
        <w:t xml:space="preserve">Adams confirms the validity of </w:t>
      </w:r>
      <w:r w:rsidR="008D0519">
        <w:rPr>
          <w:rFonts w:ascii="Times New Roman" w:hAnsi="Times New Roman" w:cs="Times New Roman"/>
          <w:lang w:val="en-US"/>
        </w:rPr>
        <w:t>considering weaker bilinguals from</w:t>
      </w:r>
      <w:r w:rsidR="00C133AA" w:rsidRPr="007B553E">
        <w:rPr>
          <w:rFonts w:ascii="Times New Roman" w:hAnsi="Times New Roman" w:cs="Times New Roman"/>
          <w:lang w:val="en-US"/>
        </w:rPr>
        <w:t xml:space="preserve"> an ancient context</w:t>
      </w:r>
      <w:r w:rsidR="00276CCE" w:rsidRPr="007B553E">
        <w:rPr>
          <w:rFonts w:ascii="Times New Roman" w:hAnsi="Times New Roman" w:cs="Times New Roman"/>
          <w:lang w:val="en-US"/>
        </w:rPr>
        <w:t xml:space="preserve"> in his study of </w:t>
      </w:r>
      <w:r w:rsidR="008D0519">
        <w:rPr>
          <w:rFonts w:ascii="Times New Roman" w:hAnsi="Times New Roman" w:cs="Times New Roman"/>
          <w:i/>
          <w:iCs/>
          <w:lang w:val="en-US"/>
        </w:rPr>
        <w:t>Bilingualism and the Latin Language</w:t>
      </w:r>
      <w:r w:rsidR="00276CCE" w:rsidRPr="007B553E">
        <w:rPr>
          <w:rFonts w:ascii="Times New Roman" w:hAnsi="Times New Roman" w:cs="Times New Roman"/>
          <w:lang w:val="en-US"/>
        </w:rPr>
        <w:t xml:space="preserve">, where he argues for the </w:t>
      </w:r>
      <w:r w:rsidR="0003055F" w:rsidRPr="007B553E">
        <w:rPr>
          <w:rFonts w:ascii="Times New Roman" w:hAnsi="Times New Roman" w:cs="Times New Roman"/>
          <w:lang w:val="en-US"/>
        </w:rPr>
        <w:t>inclusion</w:t>
      </w:r>
      <w:r w:rsidR="00276CCE" w:rsidRPr="007B553E">
        <w:rPr>
          <w:rFonts w:ascii="Times New Roman" w:hAnsi="Times New Roman" w:cs="Times New Roman"/>
          <w:lang w:val="en-US"/>
        </w:rPr>
        <w:t xml:space="preserve"> of </w:t>
      </w:r>
      <w:r w:rsidR="009506A9" w:rsidRPr="007B553E">
        <w:rPr>
          <w:rFonts w:ascii="Times New Roman" w:hAnsi="Times New Roman" w:cs="Times New Roman"/>
          <w:lang w:val="en-US"/>
        </w:rPr>
        <w:t>those with weak language proficiency</w:t>
      </w:r>
      <w:r w:rsidR="00BC444A" w:rsidRPr="007B553E">
        <w:rPr>
          <w:rFonts w:ascii="Times New Roman" w:hAnsi="Times New Roman" w:cs="Times New Roman"/>
          <w:lang w:val="en-US"/>
        </w:rPr>
        <w:t xml:space="preserve"> </w:t>
      </w:r>
      <w:r w:rsidR="00D66B44" w:rsidRPr="007B553E">
        <w:rPr>
          <w:rFonts w:ascii="Times New Roman" w:hAnsi="Times New Roman" w:cs="Times New Roman"/>
          <w:lang w:val="en-US"/>
        </w:rPr>
        <w:t>as</w:t>
      </w:r>
      <w:r w:rsidR="00BC444A" w:rsidRPr="007B553E">
        <w:rPr>
          <w:rFonts w:ascii="Times New Roman" w:hAnsi="Times New Roman" w:cs="Times New Roman"/>
          <w:lang w:val="en-US"/>
        </w:rPr>
        <w:t xml:space="preserve"> </w:t>
      </w:r>
      <w:r w:rsidR="00D66B44" w:rsidRPr="007B553E">
        <w:rPr>
          <w:rFonts w:ascii="Times New Roman" w:hAnsi="Times New Roman" w:cs="Times New Roman"/>
          <w:lang w:val="en-US"/>
        </w:rPr>
        <w:t>bilingual</w:t>
      </w:r>
      <w:r w:rsidR="00E15512" w:rsidRPr="007B553E">
        <w:rPr>
          <w:rFonts w:ascii="Times New Roman" w:hAnsi="Times New Roman" w:cs="Times New Roman"/>
          <w:lang w:val="en-US"/>
        </w:rPr>
        <w:t xml:space="preserve">: </w:t>
      </w:r>
    </w:p>
    <w:p w14:paraId="6EA08B18" w14:textId="1E09969A" w:rsidR="00812868" w:rsidRDefault="00BF70E8" w:rsidP="00071148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S</w:t>
      </w:r>
      <w:r w:rsidR="00E15512" w:rsidRPr="007B553E">
        <w:rPr>
          <w:rFonts w:ascii="Times New Roman" w:hAnsi="Times New Roman" w:cs="Times New Roman"/>
          <w:lang w:val="en-US"/>
        </w:rPr>
        <w:t xml:space="preserve">peakers (or writers) of two languages may have an infinitely variable range of competences in the two languages, from native fluency on one hand to </w:t>
      </w:r>
      <w:r w:rsidR="00930560" w:rsidRPr="007B553E">
        <w:rPr>
          <w:rFonts w:ascii="Times New Roman" w:hAnsi="Times New Roman" w:cs="Times New Roman"/>
          <w:lang w:val="en-US"/>
        </w:rPr>
        <w:t>imperfect competence verging on incompetence on the other. Even the speaker or writer with very poor command of a second language may… [be] understood</w:t>
      </w:r>
      <w:r w:rsidR="00320C3A" w:rsidRPr="007B553E">
        <w:rPr>
          <w:rFonts w:ascii="Times New Roman" w:hAnsi="Times New Roman" w:cs="Times New Roman"/>
          <w:lang w:val="en-US"/>
        </w:rPr>
        <w:t xml:space="preserve"> in that language</w:t>
      </w:r>
      <w:r w:rsidR="00812868" w:rsidRPr="007B553E">
        <w:rPr>
          <w:rFonts w:ascii="Times New Roman" w:hAnsi="Times New Roman" w:cs="Times New Roman"/>
          <w:lang w:val="en-US"/>
        </w:rPr>
        <w:t>… and is therefore worthy of study.</w:t>
      </w:r>
      <w:r w:rsidR="00071148">
        <w:rPr>
          <w:rStyle w:val="FootnoteReference"/>
          <w:rFonts w:ascii="Times New Roman" w:hAnsi="Times New Roman" w:cs="Times New Roman"/>
          <w:lang w:val="en-US"/>
        </w:rPr>
        <w:footnoteReference w:id="10"/>
      </w:r>
      <w:r w:rsidR="00071148" w:rsidRPr="007B553E">
        <w:rPr>
          <w:rFonts w:ascii="Times New Roman" w:hAnsi="Times New Roman" w:cs="Times New Roman"/>
          <w:lang w:val="en-US"/>
        </w:rPr>
        <w:t xml:space="preserve"> </w:t>
      </w:r>
    </w:p>
    <w:p w14:paraId="58628D0B" w14:textId="77777777" w:rsidR="00732139" w:rsidRPr="007B553E" w:rsidRDefault="00732139" w:rsidP="00071148">
      <w:pPr>
        <w:spacing w:line="240" w:lineRule="auto"/>
        <w:ind w:left="720"/>
        <w:rPr>
          <w:rFonts w:ascii="Times New Roman" w:hAnsi="Times New Roman" w:cs="Times New Roman"/>
          <w:lang w:val="en-US"/>
        </w:rPr>
      </w:pPr>
    </w:p>
    <w:p w14:paraId="7E7E0F60" w14:textId="6C3B2EC9" w:rsidR="004D3D7B" w:rsidRDefault="00C3620F" w:rsidP="007B553E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However,</w:t>
      </w:r>
      <w:r w:rsidR="00596213" w:rsidRPr="007B553E">
        <w:rPr>
          <w:rFonts w:ascii="Times New Roman" w:hAnsi="Times New Roman" w:cs="Times New Roman"/>
          <w:lang w:val="en-US"/>
        </w:rPr>
        <w:t xml:space="preserve"> the available linguistic evidence is predominantly </w:t>
      </w:r>
      <w:r w:rsidR="00757F55" w:rsidRPr="007B553E">
        <w:rPr>
          <w:rFonts w:ascii="Times New Roman" w:hAnsi="Times New Roman" w:cs="Times New Roman"/>
          <w:lang w:val="en-US"/>
        </w:rPr>
        <w:t xml:space="preserve">written, begging the question of </w:t>
      </w:r>
      <w:r w:rsidR="008C7CCF" w:rsidRPr="007B553E">
        <w:rPr>
          <w:rFonts w:ascii="Times New Roman" w:hAnsi="Times New Roman" w:cs="Times New Roman"/>
          <w:lang w:val="en-US"/>
        </w:rPr>
        <w:t>whether</w:t>
      </w:r>
      <w:r w:rsidR="005C23F9" w:rsidRPr="007B553E">
        <w:rPr>
          <w:rFonts w:ascii="Times New Roman" w:hAnsi="Times New Roman" w:cs="Times New Roman"/>
          <w:lang w:val="en-US"/>
        </w:rPr>
        <w:t xml:space="preserve"> bilingualism can be </w:t>
      </w:r>
      <w:r w:rsidR="00742F56" w:rsidRPr="007B553E">
        <w:rPr>
          <w:rFonts w:ascii="Times New Roman" w:hAnsi="Times New Roman" w:cs="Times New Roman"/>
          <w:lang w:val="en-US"/>
        </w:rPr>
        <w:t xml:space="preserve">discerned through </w:t>
      </w:r>
      <w:r w:rsidR="005A300A" w:rsidRPr="007B553E">
        <w:rPr>
          <w:rFonts w:ascii="Times New Roman" w:hAnsi="Times New Roman" w:cs="Times New Roman"/>
          <w:lang w:val="en-US"/>
        </w:rPr>
        <w:t>writing</w:t>
      </w:r>
      <w:r w:rsidR="00D66B44" w:rsidRPr="007B553E">
        <w:rPr>
          <w:rFonts w:ascii="Times New Roman" w:hAnsi="Times New Roman" w:cs="Times New Roman"/>
          <w:lang w:val="en-US"/>
        </w:rPr>
        <w:t xml:space="preserve">. </w:t>
      </w:r>
      <w:r w:rsidR="00FD4BD5" w:rsidRPr="007B553E">
        <w:rPr>
          <w:rFonts w:ascii="Times New Roman" w:hAnsi="Times New Roman" w:cs="Times New Roman"/>
          <w:lang w:val="en-US"/>
        </w:rPr>
        <w:t>As hinted by the Adams</w:t>
      </w:r>
      <w:r w:rsidR="00207F58" w:rsidRPr="007B553E">
        <w:rPr>
          <w:rFonts w:ascii="Times New Roman" w:hAnsi="Times New Roman" w:cs="Times New Roman"/>
          <w:lang w:val="en-US"/>
        </w:rPr>
        <w:t xml:space="preserve"> </w:t>
      </w:r>
      <w:r w:rsidR="00FD4BD5" w:rsidRPr="007B553E">
        <w:rPr>
          <w:rFonts w:ascii="Times New Roman" w:hAnsi="Times New Roman" w:cs="Times New Roman"/>
          <w:lang w:val="en-US"/>
        </w:rPr>
        <w:t xml:space="preserve">quotation, </w:t>
      </w:r>
      <w:r w:rsidR="000F4DBA" w:rsidRPr="007B553E">
        <w:rPr>
          <w:rFonts w:ascii="Times New Roman" w:hAnsi="Times New Roman" w:cs="Times New Roman"/>
          <w:lang w:val="en-US"/>
        </w:rPr>
        <w:t>language ability</w:t>
      </w:r>
      <w:r w:rsidR="00330010" w:rsidRPr="007B553E">
        <w:rPr>
          <w:rFonts w:ascii="Times New Roman" w:hAnsi="Times New Roman" w:cs="Times New Roman"/>
          <w:lang w:val="en-US"/>
        </w:rPr>
        <w:t xml:space="preserve"> </w:t>
      </w:r>
      <w:r w:rsidR="0088352D" w:rsidRPr="007B553E">
        <w:rPr>
          <w:rFonts w:ascii="Times New Roman" w:hAnsi="Times New Roman" w:cs="Times New Roman"/>
          <w:lang w:val="en-US"/>
        </w:rPr>
        <w:t xml:space="preserve">can </w:t>
      </w:r>
      <w:r w:rsidR="00F81873" w:rsidRPr="007B553E">
        <w:rPr>
          <w:rFonts w:ascii="Times New Roman" w:hAnsi="Times New Roman" w:cs="Times New Roman"/>
          <w:lang w:val="en-US"/>
        </w:rPr>
        <w:t xml:space="preserve">be divided into four </w:t>
      </w:r>
      <w:r w:rsidR="00F02993" w:rsidRPr="007B553E">
        <w:rPr>
          <w:rFonts w:ascii="Times New Roman" w:hAnsi="Times New Roman" w:cs="Times New Roman"/>
          <w:lang w:val="en-US"/>
        </w:rPr>
        <w:t>categories</w:t>
      </w:r>
      <w:r w:rsidR="008C703C" w:rsidRPr="007B553E">
        <w:rPr>
          <w:rFonts w:ascii="Times New Roman" w:hAnsi="Times New Roman" w:cs="Times New Roman"/>
          <w:lang w:val="en-US"/>
        </w:rPr>
        <w:t>: speaking, listening, reading, and</w:t>
      </w:r>
      <w:r w:rsidRPr="007B553E">
        <w:rPr>
          <w:rFonts w:ascii="Times New Roman" w:hAnsi="Times New Roman" w:cs="Times New Roman"/>
          <w:lang w:val="en-US"/>
        </w:rPr>
        <w:t xml:space="preserve"> </w:t>
      </w:r>
      <w:r w:rsidR="008C703C" w:rsidRPr="007B553E">
        <w:rPr>
          <w:rFonts w:ascii="Times New Roman" w:hAnsi="Times New Roman" w:cs="Times New Roman"/>
          <w:lang w:val="en-US"/>
        </w:rPr>
        <w:t>writing</w:t>
      </w:r>
      <w:r w:rsidR="008C5123" w:rsidRPr="007B553E">
        <w:rPr>
          <w:rFonts w:ascii="Times New Roman" w:hAnsi="Times New Roman" w:cs="Times New Roman"/>
          <w:lang w:val="en-US"/>
        </w:rPr>
        <w:t>.</w:t>
      </w:r>
      <w:r w:rsidR="00E8360B" w:rsidRPr="007B553E">
        <w:rPr>
          <w:rStyle w:val="FootnoteReference"/>
          <w:rFonts w:ascii="Times New Roman" w:hAnsi="Times New Roman" w:cs="Times New Roman"/>
          <w:lang w:val="en-US"/>
        </w:rPr>
        <w:footnoteReference w:id="11"/>
      </w:r>
      <w:r w:rsidR="008C5123" w:rsidRPr="007B553E">
        <w:rPr>
          <w:rFonts w:ascii="Times New Roman" w:hAnsi="Times New Roman" w:cs="Times New Roman"/>
          <w:lang w:val="en-US"/>
        </w:rPr>
        <w:t xml:space="preserve"> </w:t>
      </w:r>
      <w:r w:rsidR="00F02993" w:rsidRPr="007B553E">
        <w:rPr>
          <w:rFonts w:ascii="Times New Roman" w:hAnsi="Times New Roman" w:cs="Times New Roman"/>
          <w:lang w:val="en-US"/>
        </w:rPr>
        <w:t>Therefore</w:t>
      </w:r>
      <w:r w:rsidR="008C5123" w:rsidRPr="007B553E">
        <w:rPr>
          <w:rFonts w:ascii="Times New Roman" w:hAnsi="Times New Roman" w:cs="Times New Roman"/>
          <w:lang w:val="en-US"/>
        </w:rPr>
        <w:t xml:space="preserve">, </w:t>
      </w:r>
      <w:r w:rsidR="00253DEF" w:rsidRPr="007B553E">
        <w:rPr>
          <w:rFonts w:ascii="Times New Roman" w:hAnsi="Times New Roman" w:cs="Times New Roman"/>
          <w:lang w:val="en-US"/>
        </w:rPr>
        <w:t>writ</w:t>
      </w:r>
      <w:r w:rsidR="007F69D8" w:rsidRPr="007B553E">
        <w:rPr>
          <w:rFonts w:ascii="Times New Roman" w:hAnsi="Times New Roman" w:cs="Times New Roman"/>
          <w:lang w:val="en-US"/>
        </w:rPr>
        <w:t>ing</w:t>
      </w:r>
      <w:r w:rsidR="00253DEF" w:rsidRPr="007B553E">
        <w:rPr>
          <w:rFonts w:ascii="Times New Roman" w:hAnsi="Times New Roman" w:cs="Times New Roman"/>
          <w:lang w:val="en-US"/>
        </w:rPr>
        <w:t xml:space="preserve"> in </w:t>
      </w:r>
      <w:r w:rsidR="00CB72EC" w:rsidRPr="007B553E">
        <w:rPr>
          <w:rFonts w:ascii="Times New Roman" w:hAnsi="Times New Roman" w:cs="Times New Roman"/>
          <w:lang w:val="en-US"/>
        </w:rPr>
        <w:t xml:space="preserve">one’s second language </w:t>
      </w:r>
      <w:r w:rsidR="00E35080" w:rsidRPr="007B553E">
        <w:rPr>
          <w:rFonts w:ascii="Times New Roman" w:hAnsi="Times New Roman" w:cs="Times New Roman"/>
          <w:lang w:val="en-US"/>
        </w:rPr>
        <w:t>is a</w:t>
      </w:r>
      <w:r w:rsidR="009929B5" w:rsidRPr="007B553E">
        <w:rPr>
          <w:rFonts w:ascii="Times New Roman" w:hAnsi="Times New Roman" w:cs="Times New Roman"/>
          <w:lang w:val="en-US"/>
        </w:rPr>
        <w:t xml:space="preserve"> form of</w:t>
      </w:r>
      <w:r w:rsidR="00E35080" w:rsidRPr="007B553E">
        <w:rPr>
          <w:rFonts w:ascii="Times New Roman" w:hAnsi="Times New Roman" w:cs="Times New Roman"/>
          <w:lang w:val="en-US"/>
        </w:rPr>
        <w:t xml:space="preserve"> bilingualism</w:t>
      </w:r>
      <w:r w:rsidR="00552ECB" w:rsidRPr="007B553E">
        <w:rPr>
          <w:rFonts w:ascii="Times New Roman" w:hAnsi="Times New Roman" w:cs="Times New Roman"/>
          <w:lang w:val="en-US"/>
        </w:rPr>
        <w:t xml:space="preserve">, granting </w:t>
      </w:r>
      <w:r w:rsidR="00474C69" w:rsidRPr="007B553E">
        <w:rPr>
          <w:rFonts w:ascii="Times New Roman" w:hAnsi="Times New Roman" w:cs="Times New Roman"/>
          <w:lang w:val="en-US"/>
        </w:rPr>
        <w:t xml:space="preserve">relevance </w:t>
      </w:r>
      <w:r w:rsidR="00552ECB" w:rsidRPr="007B553E">
        <w:rPr>
          <w:rFonts w:ascii="Times New Roman" w:hAnsi="Times New Roman" w:cs="Times New Roman"/>
          <w:lang w:val="en-US"/>
        </w:rPr>
        <w:t xml:space="preserve">to the available ancient </w:t>
      </w:r>
      <w:r w:rsidR="008100F1" w:rsidRPr="007B553E">
        <w:rPr>
          <w:rFonts w:ascii="Times New Roman" w:hAnsi="Times New Roman" w:cs="Times New Roman"/>
          <w:lang w:val="en-US"/>
        </w:rPr>
        <w:t>evidence</w:t>
      </w:r>
      <w:r w:rsidR="00E35080" w:rsidRPr="007B553E">
        <w:rPr>
          <w:rFonts w:ascii="Times New Roman" w:hAnsi="Times New Roman" w:cs="Times New Roman"/>
          <w:lang w:val="en-US"/>
        </w:rPr>
        <w:t xml:space="preserve">. </w:t>
      </w:r>
      <w:r w:rsidR="0088352D" w:rsidRPr="007B553E">
        <w:rPr>
          <w:rFonts w:ascii="Times New Roman" w:hAnsi="Times New Roman" w:cs="Times New Roman"/>
          <w:lang w:val="en-US"/>
        </w:rPr>
        <w:t>Throughout this investigation, the term bilingualism will</w:t>
      </w:r>
      <w:r w:rsidR="00B317BB" w:rsidRPr="007B553E">
        <w:rPr>
          <w:rFonts w:ascii="Times New Roman" w:hAnsi="Times New Roman" w:cs="Times New Roman"/>
          <w:lang w:val="en-US"/>
        </w:rPr>
        <w:t xml:space="preserve"> </w:t>
      </w:r>
      <w:r w:rsidR="0088352D" w:rsidRPr="007B553E">
        <w:rPr>
          <w:rFonts w:ascii="Times New Roman" w:hAnsi="Times New Roman" w:cs="Times New Roman"/>
          <w:lang w:val="en-US"/>
        </w:rPr>
        <w:t>apply to</w:t>
      </w:r>
      <w:r w:rsidR="00D87E77" w:rsidRPr="007B553E">
        <w:rPr>
          <w:rFonts w:ascii="Times New Roman" w:hAnsi="Times New Roman" w:cs="Times New Roman"/>
          <w:lang w:val="en-US"/>
        </w:rPr>
        <w:t xml:space="preserve"> </w:t>
      </w:r>
      <w:r w:rsidR="00B317BB" w:rsidRPr="007B553E">
        <w:rPr>
          <w:rFonts w:ascii="Times New Roman" w:hAnsi="Times New Roman" w:cs="Times New Roman"/>
          <w:lang w:val="en-US"/>
        </w:rPr>
        <w:t xml:space="preserve">any </w:t>
      </w:r>
      <w:r w:rsidR="007F69D8" w:rsidRPr="007B553E">
        <w:rPr>
          <w:rFonts w:ascii="Times New Roman" w:hAnsi="Times New Roman" w:cs="Times New Roman"/>
          <w:lang w:val="en-US"/>
        </w:rPr>
        <w:t>person</w:t>
      </w:r>
      <w:r w:rsidR="00B317BB" w:rsidRPr="007B553E">
        <w:rPr>
          <w:rFonts w:ascii="Times New Roman" w:hAnsi="Times New Roman" w:cs="Times New Roman"/>
          <w:lang w:val="en-US"/>
        </w:rPr>
        <w:t xml:space="preserve"> who shows an ability to </w:t>
      </w:r>
      <w:r w:rsidR="007F69D8" w:rsidRPr="007B553E">
        <w:rPr>
          <w:rFonts w:ascii="Times New Roman" w:hAnsi="Times New Roman" w:cs="Times New Roman"/>
          <w:lang w:val="en-US"/>
        </w:rPr>
        <w:t xml:space="preserve">at least </w:t>
      </w:r>
      <w:r w:rsidR="00B317BB" w:rsidRPr="007B553E">
        <w:rPr>
          <w:rFonts w:ascii="Times New Roman" w:hAnsi="Times New Roman" w:cs="Times New Roman"/>
          <w:lang w:val="en-US"/>
        </w:rPr>
        <w:t>write in a second language regardless of proficiency</w:t>
      </w:r>
      <w:r w:rsidR="00712051" w:rsidRPr="007B553E">
        <w:rPr>
          <w:rFonts w:ascii="Times New Roman" w:hAnsi="Times New Roman" w:cs="Times New Roman"/>
          <w:lang w:val="en-US"/>
        </w:rPr>
        <w:t xml:space="preserve">. </w:t>
      </w:r>
      <w:r w:rsidR="005618CC" w:rsidRPr="007B553E">
        <w:rPr>
          <w:rFonts w:ascii="Times New Roman" w:hAnsi="Times New Roman" w:cs="Times New Roman"/>
          <w:lang w:val="en-US"/>
        </w:rPr>
        <w:t>W</w:t>
      </w:r>
      <w:r w:rsidR="00BF70E8" w:rsidRPr="007B553E">
        <w:rPr>
          <w:rFonts w:ascii="Times New Roman" w:hAnsi="Times New Roman" w:cs="Times New Roman"/>
          <w:lang w:val="en-US"/>
        </w:rPr>
        <w:t>ritten evidence with mistakes will not be ignored</w:t>
      </w:r>
      <w:r w:rsidR="00755DDF" w:rsidRPr="007B553E">
        <w:rPr>
          <w:rFonts w:ascii="Times New Roman" w:hAnsi="Times New Roman" w:cs="Times New Roman"/>
          <w:lang w:val="en-US"/>
        </w:rPr>
        <w:t xml:space="preserve">. </w:t>
      </w:r>
      <w:r w:rsidR="005618CC" w:rsidRPr="007B553E">
        <w:rPr>
          <w:rFonts w:ascii="Times New Roman" w:hAnsi="Times New Roman" w:cs="Times New Roman"/>
          <w:lang w:val="en-US"/>
        </w:rPr>
        <w:t xml:space="preserve">Contrarily, </w:t>
      </w:r>
      <w:r w:rsidR="0045103F" w:rsidRPr="007B553E">
        <w:rPr>
          <w:rFonts w:ascii="Times New Roman" w:hAnsi="Times New Roman" w:cs="Times New Roman"/>
          <w:lang w:val="en-US"/>
        </w:rPr>
        <w:t xml:space="preserve">imperfections may prove useful. </w:t>
      </w:r>
    </w:p>
    <w:p w14:paraId="59433171" w14:textId="77777777" w:rsidR="00DB5BBB" w:rsidRPr="007B553E" w:rsidRDefault="00DB5BBB" w:rsidP="007B553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A875EB9" w14:textId="54739ADB" w:rsidR="008D07AB" w:rsidRPr="007B553E" w:rsidRDefault="00767E71" w:rsidP="007B553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La</w:t>
      </w:r>
      <w:r w:rsidR="00366AEB" w:rsidRPr="007B553E">
        <w:rPr>
          <w:rFonts w:ascii="Times New Roman" w:hAnsi="Times New Roman" w:cs="Times New Roman"/>
          <w:lang w:val="en-US"/>
        </w:rPr>
        <w:t>nguage Contact and Bilingualism</w:t>
      </w:r>
    </w:p>
    <w:p w14:paraId="2D4240B7" w14:textId="015AAC61" w:rsidR="0047426B" w:rsidRPr="007B553E" w:rsidRDefault="00802A60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L</w:t>
      </w:r>
      <w:r w:rsidR="00254D6C" w:rsidRPr="007B553E">
        <w:rPr>
          <w:rFonts w:ascii="Times New Roman" w:hAnsi="Times New Roman" w:cs="Times New Roman"/>
          <w:lang w:val="en-US"/>
        </w:rPr>
        <w:t xml:space="preserve">anguage contact </w:t>
      </w:r>
      <w:r w:rsidRPr="007B553E">
        <w:rPr>
          <w:rFonts w:ascii="Times New Roman" w:hAnsi="Times New Roman" w:cs="Times New Roman"/>
          <w:lang w:val="en-US"/>
        </w:rPr>
        <w:t>must be determined</w:t>
      </w:r>
      <w:r w:rsidR="00254D6C" w:rsidRPr="007B553E">
        <w:rPr>
          <w:rFonts w:ascii="Times New Roman" w:hAnsi="Times New Roman" w:cs="Times New Roman"/>
          <w:lang w:val="en-US"/>
        </w:rPr>
        <w:t xml:space="preserve"> because </w:t>
      </w:r>
      <w:r w:rsidR="000C764E" w:rsidRPr="007B553E">
        <w:rPr>
          <w:rFonts w:ascii="Times New Roman" w:hAnsi="Times New Roman" w:cs="Times New Roman"/>
          <w:lang w:val="en-US"/>
        </w:rPr>
        <w:t>without</w:t>
      </w:r>
      <w:r w:rsidR="00254D6C" w:rsidRPr="007B553E">
        <w:rPr>
          <w:rFonts w:ascii="Times New Roman" w:hAnsi="Times New Roman" w:cs="Times New Roman"/>
          <w:lang w:val="en-US"/>
        </w:rPr>
        <w:t xml:space="preserve"> language contact there would be no situ</w:t>
      </w:r>
      <w:r w:rsidR="00244E29" w:rsidRPr="007B553E">
        <w:rPr>
          <w:rFonts w:ascii="Times New Roman" w:hAnsi="Times New Roman" w:cs="Times New Roman"/>
          <w:lang w:val="en-US"/>
        </w:rPr>
        <w:t>ation</w:t>
      </w:r>
      <w:r w:rsidR="001540E5" w:rsidRPr="007B553E">
        <w:rPr>
          <w:rFonts w:ascii="Times New Roman" w:hAnsi="Times New Roman" w:cs="Times New Roman"/>
          <w:lang w:val="en-US"/>
        </w:rPr>
        <w:t xml:space="preserve"> for a dominant language</w:t>
      </w:r>
      <w:r w:rsidR="00853822" w:rsidRPr="007B553E">
        <w:rPr>
          <w:rFonts w:ascii="Times New Roman" w:hAnsi="Times New Roman" w:cs="Times New Roman"/>
          <w:lang w:val="en-US"/>
        </w:rPr>
        <w:t xml:space="preserve"> to occur</w:t>
      </w:r>
      <w:r w:rsidR="008858B5" w:rsidRPr="007B553E">
        <w:rPr>
          <w:rFonts w:ascii="Times New Roman" w:hAnsi="Times New Roman" w:cs="Times New Roman"/>
          <w:lang w:val="en-US"/>
        </w:rPr>
        <w:t xml:space="preserve">, </w:t>
      </w:r>
      <w:r w:rsidR="00351A5C" w:rsidRPr="007B553E">
        <w:rPr>
          <w:rFonts w:ascii="Times New Roman" w:hAnsi="Times New Roman" w:cs="Times New Roman"/>
          <w:lang w:val="en-US"/>
        </w:rPr>
        <w:t>and bilingualism is a key indicator of such contact</w:t>
      </w:r>
      <w:r w:rsidR="00853822" w:rsidRPr="007B553E">
        <w:rPr>
          <w:rFonts w:ascii="Times New Roman" w:hAnsi="Times New Roman" w:cs="Times New Roman"/>
          <w:lang w:val="en-US"/>
        </w:rPr>
        <w:t>.</w:t>
      </w:r>
      <w:r w:rsidR="001540E5" w:rsidRPr="007B553E">
        <w:rPr>
          <w:rFonts w:ascii="Times New Roman" w:hAnsi="Times New Roman" w:cs="Times New Roman"/>
          <w:lang w:val="en-US"/>
        </w:rPr>
        <w:t xml:space="preserve"> </w:t>
      </w:r>
      <w:r w:rsidR="005B0C7F" w:rsidRPr="007B553E">
        <w:rPr>
          <w:rFonts w:ascii="Times New Roman" w:hAnsi="Times New Roman" w:cs="Times New Roman"/>
          <w:lang w:val="en-US"/>
        </w:rPr>
        <w:t>Aramaic-Latin bilingualism sheds light on the dynamic.</w:t>
      </w:r>
      <w:r w:rsidR="00F56EE3" w:rsidRPr="007B553E">
        <w:rPr>
          <w:rFonts w:ascii="Times New Roman" w:hAnsi="Times New Roman" w:cs="Times New Roman"/>
          <w:lang w:val="en-US"/>
        </w:rPr>
        <w:t xml:space="preserve"> </w:t>
      </w:r>
      <w:r w:rsidR="006B6464" w:rsidRPr="007B553E">
        <w:rPr>
          <w:rFonts w:ascii="Times New Roman" w:hAnsi="Times New Roman" w:cs="Times New Roman"/>
          <w:lang w:val="en-US"/>
        </w:rPr>
        <w:t>Palmyren</w:t>
      </w:r>
      <w:r w:rsidR="00CB5FE6" w:rsidRPr="007B553E">
        <w:rPr>
          <w:rFonts w:ascii="Times New Roman" w:hAnsi="Times New Roman" w:cs="Times New Roman"/>
          <w:lang w:val="en-US"/>
        </w:rPr>
        <w:t>e inscriptions</w:t>
      </w:r>
      <w:r w:rsidR="00681656" w:rsidRPr="007B553E">
        <w:rPr>
          <w:rFonts w:ascii="Times New Roman" w:hAnsi="Times New Roman" w:cs="Times New Roman"/>
          <w:lang w:val="en-US"/>
        </w:rPr>
        <w:t>, in Palmyra or abroad,</w:t>
      </w:r>
      <w:r w:rsidR="00F56EE3" w:rsidRPr="007B553E">
        <w:rPr>
          <w:rFonts w:ascii="Times New Roman" w:hAnsi="Times New Roman" w:cs="Times New Roman"/>
          <w:lang w:val="en-US"/>
        </w:rPr>
        <w:t xml:space="preserve"> </w:t>
      </w:r>
      <w:r w:rsidR="00450250" w:rsidRPr="007B553E">
        <w:rPr>
          <w:rFonts w:ascii="Times New Roman" w:hAnsi="Times New Roman" w:cs="Times New Roman"/>
          <w:lang w:val="en-US"/>
        </w:rPr>
        <w:t>offer</w:t>
      </w:r>
      <w:r w:rsidR="006B6464" w:rsidRPr="007B553E">
        <w:rPr>
          <w:rFonts w:ascii="Times New Roman" w:hAnsi="Times New Roman" w:cs="Times New Roman"/>
          <w:lang w:val="en-US"/>
        </w:rPr>
        <w:t xml:space="preserve"> insight into </w:t>
      </w:r>
      <w:r w:rsidR="00F56EE3" w:rsidRPr="007B553E">
        <w:rPr>
          <w:rFonts w:ascii="Times New Roman" w:hAnsi="Times New Roman" w:cs="Times New Roman"/>
          <w:lang w:val="en-US"/>
        </w:rPr>
        <w:t xml:space="preserve">native, or L1, speakers of Aramaic </w:t>
      </w:r>
      <w:r w:rsidR="003A0D6B" w:rsidRPr="007B553E">
        <w:rPr>
          <w:rFonts w:ascii="Times New Roman" w:hAnsi="Times New Roman" w:cs="Times New Roman"/>
          <w:lang w:val="en-US"/>
        </w:rPr>
        <w:t xml:space="preserve">learning Latin as they </w:t>
      </w:r>
      <w:r w:rsidR="00947F98" w:rsidRPr="007B553E">
        <w:rPr>
          <w:rFonts w:ascii="Times New Roman" w:hAnsi="Times New Roman" w:cs="Times New Roman"/>
          <w:lang w:val="en-US"/>
        </w:rPr>
        <w:lastRenderedPageBreak/>
        <w:t>are shown to have</w:t>
      </w:r>
      <w:r w:rsidR="006B6464" w:rsidRPr="007B553E">
        <w:rPr>
          <w:rFonts w:ascii="Times New Roman" w:hAnsi="Times New Roman" w:cs="Times New Roman"/>
          <w:lang w:val="en-US"/>
        </w:rPr>
        <w:t xml:space="preserve"> </w:t>
      </w:r>
      <w:r w:rsidR="00F56EE3" w:rsidRPr="007B553E">
        <w:rPr>
          <w:rFonts w:ascii="Times New Roman" w:hAnsi="Times New Roman" w:cs="Times New Roman"/>
          <w:lang w:val="en-US"/>
        </w:rPr>
        <w:t xml:space="preserve">included their Aramaic dialect </w:t>
      </w:r>
      <w:r w:rsidR="00947F98" w:rsidRPr="007B553E">
        <w:rPr>
          <w:rFonts w:ascii="Times New Roman" w:hAnsi="Times New Roman" w:cs="Times New Roman"/>
          <w:lang w:val="en-US"/>
        </w:rPr>
        <w:t>alongside Latin</w:t>
      </w:r>
      <w:r w:rsidR="00CD4E4D" w:rsidRPr="007B553E">
        <w:rPr>
          <w:rFonts w:ascii="Times New Roman" w:hAnsi="Times New Roman" w:cs="Times New Roman"/>
          <w:lang w:val="en-US"/>
        </w:rPr>
        <w:t xml:space="preserve">, suggesting </w:t>
      </w:r>
      <w:r w:rsidR="00EE0F66" w:rsidRPr="007B553E">
        <w:rPr>
          <w:rFonts w:ascii="Times New Roman" w:hAnsi="Times New Roman" w:cs="Times New Roman"/>
          <w:lang w:val="en-US"/>
        </w:rPr>
        <w:t>language contact</w:t>
      </w:r>
      <w:r w:rsidR="00947F98" w:rsidRPr="007B553E">
        <w:rPr>
          <w:rFonts w:ascii="Times New Roman" w:hAnsi="Times New Roman" w:cs="Times New Roman"/>
          <w:lang w:val="en-US"/>
        </w:rPr>
        <w:t>.</w:t>
      </w:r>
      <w:r w:rsidR="00D729CD" w:rsidRPr="007B553E">
        <w:rPr>
          <w:rStyle w:val="FootnoteReference"/>
          <w:rFonts w:ascii="Times New Roman" w:hAnsi="Times New Roman" w:cs="Times New Roman"/>
          <w:lang w:val="en-US"/>
        </w:rPr>
        <w:footnoteReference w:id="12"/>
      </w:r>
      <w:r w:rsidR="00947F98" w:rsidRPr="007B553E">
        <w:rPr>
          <w:rFonts w:ascii="Times New Roman" w:hAnsi="Times New Roman" w:cs="Times New Roman"/>
          <w:lang w:val="en-US"/>
        </w:rPr>
        <w:t xml:space="preserve"> </w:t>
      </w:r>
      <w:r w:rsidR="005C6462" w:rsidRPr="007B553E">
        <w:rPr>
          <w:rFonts w:ascii="Times New Roman" w:hAnsi="Times New Roman" w:cs="Times New Roman"/>
          <w:lang w:val="en-US"/>
        </w:rPr>
        <w:t xml:space="preserve">An apt example is the </w:t>
      </w:r>
      <w:r w:rsidR="00CC1A64" w:rsidRPr="007B553E">
        <w:rPr>
          <w:rFonts w:ascii="Times New Roman" w:hAnsi="Times New Roman" w:cs="Times New Roman"/>
          <w:lang w:val="en-US"/>
        </w:rPr>
        <w:t>earliest use of Latin by a Palmyrene</w:t>
      </w:r>
      <w:r w:rsidR="00363ECE" w:rsidRPr="007B553E">
        <w:rPr>
          <w:rFonts w:ascii="Times New Roman" w:hAnsi="Times New Roman" w:cs="Times New Roman"/>
          <w:lang w:val="en-US"/>
        </w:rPr>
        <w:t xml:space="preserve">, </w:t>
      </w:r>
      <w:r w:rsidR="008D0519">
        <w:rPr>
          <w:rFonts w:ascii="Times New Roman" w:hAnsi="Times New Roman" w:cs="Times New Roman"/>
          <w:lang w:val="en-US"/>
        </w:rPr>
        <w:t xml:space="preserve">provided by Adams: </w:t>
      </w:r>
      <w:r w:rsidR="00363ECE" w:rsidRPr="007B553E">
        <w:rPr>
          <w:rFonts w:ascii="Times New Roman" w:hAnsi="Times New Roman" w:cs="Times New Roman"/>
          <w:lang w:val="en-US"/>
        </w:rPr>
        <w:t xml:space="preserve">a </w:t>
      </w:r>
      <w:r w:rsidR="005C6462" w:rsidRPr="007B553E">
        <w:rPr>
          <w:rFonts w:ascii="Times New Roman" w:hAnsi="Times New Roman" w:cs="Times New Roman"/>
          <w:lang w:val="en-US"/>
        </w:rPr>
        <w:t xml:space="preserve">tri-lingual inscription dated 52 CE </w:t>
      </w:r>
      <w:r w:rsidR="008D0519">
        <w:rPr>
          <w:rFonts w:ascii="Times New Roman" w:hAnsi="Times New Roman" w:cs="Times New Roman"/>
          <w:lang w:val="en-US"/>
        </w:rPr>
        <w:t>by</w:t>
      </w:r>
      <w:r w:rsidR="00D168D4" w:rsidRPr="007B553E">
        <w:rPr>
          <w:rFonts w:ascii="Times New Roman" w:hAnsi="Times New Roman" w:cs="Times New Roman"/>
          <w:lang w:val="en-US"/>
        </w:rPr>
        <w:t xml:space="preserve"> a</w:t>
      </w:r>
      <w:r w:rsidR="00E004DF" w:rsidRPr="007B553E">
        <w:rPr>
          <w:rFonts w:ascii="Times New Roman" w:hAnsi="Times New Roman" w:cs="Times New Roman"/>
          <w:lang w:val="en-US"/>
        </w:rPr>
        <w:t xml:space="preserve"> </w:t>
      </w:r>
      <w:r w:rsidR="00D168D4" w:rsidRPr="007B553E">
        <w:rPr>
          <w:rFonts w:ascii="Times New Roman" w:hAnsi="Times New Roman" w:cs="Times New Roman"/>
          <w:lang w:val="en-US"/>
        </w:rPr>
        <w:t>man named Haeranes</w:t>
      </w:r>
      <w:r w:rsidR="00363ECE" w:rsidRPr="007B553E">
        <w:rPr>
          <w:rFonts w:ascii="Times New Roman" w:hAnsi="Times New Roman" w:cs="Times New Roman"/>
          <w:lang w:val="en-US"/>
        </w:rPr>
        <w:t xml:space="preserve"> dedicated to his fa</w:t>
      </w:r>
      <w:r w:rsidR="0092104A" w:rsidRPr="007B553E">
        <w:rPr>
          <w:rFonts w:ascii="Times New Roman" w:hAnsi="Times New Roman" w:cs="Times New Roman"/>
          <w:lang w:val="en-US"/>
        </w:rPr>
        <w:t>mily</w:t>
      </w:r>
      <w:r w:rsidR="00EE0F66" w:rsidRPr="007B553E">
        <w:rPr>
          <w:rFonts w:ascii="Times New Roman" w:hAnsi="Times New Roman" w:cs="Times New Roman"/>
          <w:lang w:val="en-US"/>
        </w:rPr>
        <w:t xml:space="preserve"> </w:t>
      </w:r>
      <w:r w:rsidR="008D0519">
        <w:rPr>
          <w:rFonts w:ascii="Times New Roman" w:hAnsi="Times New Roman" w:cs="Times New Roman"/>
          <w:lang w:val="en-US"/>
        </w:rPr>
        <w:t>with</w:t>
      </w:r>
      <w:r w:rsidR="00EE0F66" w:rsidRPr="007B553E">
        <w:rPr>
          <w:rFonts w:ascii="Times New Roman" w:hAnsi="Times New Roman" w:cs="Times New Roman"/>
          <w:lang w:val="en-US"/>
        </w:rPr>
        <w:t xml:space="preserve"> a striking </w:t>
      </w:r>
      <w:r w:rsidR="00880F9E" w:rsidRPr="007B553E">
        <w:rPr>
          <w:rFonts w:ascii="Times New Roman" w:hAnsi="Times New Roman" w:cs="Times New Roman"/>
          <w:lang w:val="en-US"/>
        </w:rPr>
        <w:t>weakness</w:t>
      </w:r>
      <w:r w:rsidR="00EE0F66" w:rsidRPr="007B553E">
        <w:rPr>
          <w:rFonts w:ascii="Times New Roman" w:hAnsi="Times New Roman" w:cs="Times New Roman"/>
          <w:lang w:val="en-US"/>
        </w:rPr>
        <w:t xml:space="preserve"> </w:t>
      </w:r>
      <w:r w:rsidR="0022703E" w:rsidRPr="007B553E">
        <w:rPr>
          <w:rFonts w:ascii="Times New Roman" w:hAnsi="Times New Roman" w:cs="Times New Roman"/>
          <w:lang w:val="en-US"/>
        </w:rPr>
        <w:t>in</w:t>
      </w:r>
      <w:r w:rsidR="00EE0F66" w:rsidRPr="007B553E">
        <w:rPr>
          <w:rFonts w:ascii="Times New Roman" w:hAnsi="Times New Roman" w:cs="Times New Roman"/>
          <w:lang w:val="en-US"/>
        </w:rPr>
        <w:t xml:space="preserve"> Latin</w:t>
      </w:r>
      <w:r w:rsidR="008E781E" w:rsidRPr="007B553E">
        <w:rPr>
          <w:rFonts w:ascii="Times New Roman" w:hAnsi="Times New Roman" w:cs="Times New Roman"/>
          <w:lang w:val="en-US"/>
        </w:rPr>
        <w:t>.</w:t>
      </w:r>
      <w:r w:rsidR="00500D96" w:rsidRPr="007B553E">
        <w:rPr>
          <w:rStyle w:val="FootnoteReference"/>
          <w:rFonts w:ascii="Times New Roman" w:hAnsi="Times New Roman" w:cs="Times New Roman"/>
          <w:lang w:val="en-US"/>
        </w:rPr>
        <w:footnoteReference w:id="13"/>
      </w:r>
      <w:r w:rsidR="0092104A" w:rsidRPr="007B553E">
        <w:rPr>
          <w:rFonts w:ascii="Times New Roman" w:hAnsi="Times New Roman" w:cs="Times New Roman"/>
          <w:lang w:val="en-US"/>
        </w:rPr>
        <w:t xml:space="preserve"> </w:t>
      </w:r>
      <w:r w:rsidR="008D0519">
        <w:rPr>
          <w:rFonts w:ascii="Times New Roman" w:hAnsi="Times New Roman" w:cs="Times New Roman"/>
          <w:lang w:val="en-US"/>
        </w:rPr>
        <w:t>Haeranes makes grammatical errors throughout the inscription, such as the wrong form of words</w:t>
      </w:r>
      <w:r w:rsidR="005B18FA" w:rsidRPr="007B553E">
        <w:rPr>
          <w:rFonts w:ascii="Times New Roman" w:hAnsi="Times New Roman" w:cs="Times New Roman"/>
          <w:lang w:val="en-US"/>
        </w:rPr>
        <w:t xml:space="preserve">, </w:t>
      </w:r>
      <w:r w:rsidR="00952376" w:rsidRPr="007B553E">
        <w:rPr>
          <w:rFonts w:ascii="Times New Roman" w:hAnsi="Times New Roman" w:cs="Times New Roman"/>
          <w:lang w:val="en-US"/>
        </w:rPr>
        <w:t xml:space="preserve">and </w:t>
      </w:r>
      <w:r w:rsidR="00AA02AD" w:rsidRPr="007B553E">
        <w:rPr>
          <w:rFonts w:ascii="Times New Roman" w:hAnsi="Times New Roman" w:cs="Times New Roman"/>
          <w:lang w:val="en-US"/>
        </w:rPr>
        <w:t>Haeranes</w:t>
      </w:r>
      <w:r w:rsidR="00C80D3A" w:rsidRPr="007B553E">
        <w:rPr>
          <w:rFonts w:ascii="Times New Roman" w:hAnsi="Times New Roman" w:cs="Times New Roman"/>
          <w:lang w:val="en-US"/>
        </w:rPr>
        <w:t xml:space="preserve"> </w:t>
      </w:r>
      <w:r w:rsidR="00582415" w:rsidRPr="007B553E">
        <w:rPr>
          <w:rFonts w:ascii="Times New Roman" w:hAnsi="Times New Roman" w:cs="Times New Roman"/>
          <w:lang w:val="en-US"/>
        </w:rPr>
        <w:t xml:space="preserve">had to use </w:t>
      </w:r>
      <w:r w:rsidR="00C80D3A" w:rsidRPr="007B553E">
        <w:rPr>
          <w:rFonts w:ascii="Times New Roman" w:hAnsi="Times New Roman" w:cs="Times New Roman"/>
          <w:lang w:val="en-US"/>
        </w:rPr>
        <w:t>Greek</w:t>
      </w:r>
      <w:r w:rsidR="005B40C3" w:rsidRPr="007B553E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0725A" w:rsidRPr="007B553E">
        <w:rPr>
          <w:rFonts w:ascii="Times New Roman" w:hAnsi="Times New Roman" w:cs="Times New Roman"/>
          <w:lang w:val="en-US"/>
        </w:rPr>
        <w:t>partway through the Latin section</w:t>
      </w:r>
      <w:r w:rsidR="008D0519">
        <w:rPr>
          <w:rFonts w:ascii="Times New Roman" w:hAnsi="Times New Roman" w:cs="Times New Roman"/>
          <w:lang w:val="en-US"/>
        </w:rPr>
        <w:t xml:space="preserve"> likely</w:t>
      </w:r>
      <w:r w:rsidR="0070725A" w:rsidRPr="007B553E">
        <w:rPr>
          <w:rFonts w:ascii="Times New Roman" w:hAnsi="Times New Roman" w:cs="Times New Roman"/>
          <w:lang w:val="en-US"/>
        </w:rPr>
        <w:t xml:space="preserve"> due to his </w:t>
      </w:r>
      <w:r w:rsidR="00880F9E" w:rsidRPr="007B553E">
        <w:rPr>
          <w:rFonts w:ascii="Times New Roman" w:hAnsi="Times New Roman" w:cs="Times New Roman"/>
          <w:lang w:val="en-US"/>
        </w:rPr>
        <w:t>ineptitude</w:t>
      </w:r>
      <w:r w:rsidR="00EE5DC0" w:rsidRPr="007B553E">
        <w:rPr>
          <w:rFonts w:ascii="Times New Roman" w:hAnsi="Times New Roman" w:cs="Times New Roman"/>
          <w:lang w:val="en-US"/>
        </w:rPr>
        <w:t>.</w:t>
      </w:r>
      <w:r w:rsidR="0022703E" w:rsidRPr="007B553E">
        <w:rPr>
          <w:rStyle w:val="FootnoteReference"/>
          <w:rFonts w:ascii="Times New Roman" w:hAnsi="Times New Roman" w:cs="Times New Roman"/>
          <w:lang w:val="en-US"/>
        </w:rPr>
        <w:footnoteReference w:id="14"/>
      </w:r>
      <w:r w:rsidR="00EE5DC0" w:rsidRPr="007B553E">
        <w:rPr>
          <w:rFonts w:ascii="Times New Roman" w:hAnsi="Times New Roman" w:cs="Times New Roman"/>
          <w:lang w:val="en-US"/>
        </w:rPr>
        <w:t xml:space="preserve"> Haeranes</w:t>
      </w:r>
      <w:r w:rsidR="006F1827" w:rsidRPr="007B553E">
        <w:rPr>
          <w:rFonts w:ascii="Times New Roman" w:hAnsi="Times New Roman" w:cs="Times New Roman"/>
          <w:lang w:val="en-US"/>
        </w:rPr>
        <w:t>,</w:t>
      </w:r>
      <w:r w:rsidR="00EE5DC0" w:rsidRPr="007B553E">
        <w:rPr>
          <w:rFonts w:ascii="Times New Roman" w:hAnsi="Times New Roman" w:cs="Times New Roman"/>
          <w:lang w:val="en-US"/>
        </w:rPr>
        <w:t xml:space="preserve"> clearly</w:t>
      </w:r>
      <w:r w:rsidR="006F1827" w:rsidRPr="007B553E">
        <w:rPr>
          <w:rFonts w:ascii="Times New Roman" w:hAnsi="Times New Roman" w:cs="Times New Roman"/>
          <w:lang w:val="en-US"/>
        </w:rPr>
        <w:t>,</w:t>
      </w:r>
      <w:r w:rsidR="00EE5DC0" w:rsidRPr="007B553E">
        <w:rPr>
          <w:rFonts w:ascii="Times New Roman" w:hAnsi="Times New Roman" w:cs="Times New Roman"/>
          <w:lang w:val="en-US"/>
        </w:rPr>
        <w:t xml:space="preserve"> was not fluent in Latin</w:t>
      </w:r>
      <w:r w:rsidR="00A311AE" w:rsidRPr="007B553E">
        <w:rPr>
          <w:rFonts w:ascii="Times New Roman" w:hAnsi="Times New Roman" w:cs="Times New Roman"/>
          <w:lang w:val="en-US"/>
        </w:rPr>
        <w:t xml:space="preserve"> </w:t>
      </w:r>
      <w:r w:rsidR="00961203" w:rsidRPr="007B553E">
        <w:rPr>
          <w:rFonts w:ascii="Times New Roman" w:hAnsi="Times New Roman" w:cs="Times New Roman"/>
          <w:lang w:val="en-US"/>
        </w:rPr>
        <w:t xml:space="preserve">but his </w:t>
      </w:r>
      <w:r w:rsidR="00EE0097" w:rsidRPr="007B553E">
        <w:rPr>
          <w:rFonts w:ascii="Times New Roman" w:hAnsi="Times New Roman" w:cs="Times New Roman"/>
          <w:lang w:val="en-US"/>
        </w:rPr>
        <w:t>errors do ensure that a non-native Latin speaker wrote this inscription</w:t>
      </w:r>
      <w:r w:rsidR="00370C1A" w:rsidRPr="007B553E">
        <w:rPr>
          <w:rFonts w:ascii="Times New Roman" w:hAnsi="Times New Roman" w:cs="Times New Roman"/>
          <w:lang w:val="en-US"/>
        </w:rPr>
        <w:t xml:space="preserve">. </w:t>
      </w:r>
      <w:r w:rsidR="008D0519">
        <w:rPr>
          <w:rFonts w:ascii="Times New Roman" w:hAnsi="Times New Roman" w:cs="Times New Roman"/>
          <w:lang w:val="en-US"/>
        </w:rPr>
        <w:t>Nevertheless</w:t>
      </w:r>
      <w:r w:rsidR="00D252B1" w:rsidRPr="007B553E">
        <w:rPr>
          <w:rFonts w:ascii="Times New Roman" w:hAnsi="Times New Roman" w:cs="Times New Roman"/>
          <w:lang w:val="en-US"/>
        </w:rPr>
        <w:t xml:space="preserve">, Haeranes </w:t>
      </w:r>
      <w:r w:rsidR="00512888" w:rsidRPr="007B553E">
        <w:rPr>
          <w:rFonts w:ascii="Times New Roman" w:hAnsi="Times New Roman" w:cs="Times New Roman"/>
          <w:lang w:val="en-US"/>
        </w:rPr>
        <w:t>replicated</w:t>
      </w:r>
      <w:r w:rsidR="00103A4F" w:rsidRPr="007B553E">
        <w:rPr>
          <w:rFonts w:ascii="Times New Roman" w:hAnsi="Times New Roman" w:cs="Times New Roman"/>
          <w:lang w:val="en-US"/>
        </w:rPr>
        <w:t xml:space="preserve"> </w:t>
      </w:r>
      <w:r w:rsidR="007E21A7" w:rsidRPr="007B553E">
        <w:rPr>
          <w:rFonts w:ascii="Times New Roman" w:hAnsi="Times New Roman" w:cs="Times New Roman"/>
          <w:lang w:val="en-US"/>
        </w:rPr>
        <w:t>the</w:t>
      </w:r>
      <w:r w:rsidR="00630AF2" w:rsidRPr="007B553E">
        <w:rPr>
          <w:rFonts w:ascii="Times New Roman" w:hAnsi="Times New Roman" w:cs="Times New Roman"/>
          <w:lang w:val="en-US"/>
        </w:rPr>
        <w:t xml:space="preserve"> </w:t>
      </w:r>
      <w:r w:rsidR="007E21A7" w:rsidRPr="007B553E">
        <w:rPr>
          <w:rFonts w:ascii="Times New Roman" w:hAnsi="Times New Roman" w:cs="Times New Roman"/>
          <w:lang w:val="en-US"/>
        </w:rPr>
        <w:t xml:space="preserve">Latin </w:t>
      </w:r>
      <w:r w:rsidR="00630AF2" w:rsidRPr="007B553E">
        <w:rPr>
          <w:rFonts w:ascii="Times New Roman" w:hAnsi="Times New Roman" w:cs="Times New Roman"/>
          <w:lang w:val="en-US"/>
        </w:rPr>
        <w:t xml:space="preserve">funerary formula </w:t>
      </w:r>
      <w:r w:rsidR="00630AF2" w:rsidRPr="007B553E">
        <w:rPr>
          <w:rFonts w:ascii="Times New Roman" w:hAnsi="Times New Roman" w:cs="Times New Roman"/>
          <w:i/>
          <w:iCs/>
          <w:lang w:val="en-US"/>
        </w:rPr>
        <w:t>sibi et suis fecit</w:t>
      </w:r>
      <w:r w:rsidR="007E21A7" w:rsidRPr="007B553E">
        <w:rPr>
          <w:rFonts w:ascii="Times New Roman" w:hAnsi="Times New Roman" w:cs="Times New Roman"/>
          <w:lang w:val="en-US"/>
        </w:rPr>
        <w:t xml:space="preserve"> accurately</w:t>
      </w:r>
      <w:r w:rsidR="00EF275E" w:rsidRPr="007B553E">
        <w:rPr>
          <w:rFonts w:ascii="Times New Roman" w:hAnsi="Times New Roman" w:cs="Times New Roman"/>
          <w:lang w:val="en-US"/>
        </w:rPr>
        <w:t>,</w:t>
      </w:r>
      <w:r w:rsidR="00630AF2" w:rsidRPr="007B553E">
        <w:rPr>
          <w:rFonts w:ascii="Times New Roman" w:hAnsi="Times New Roman" w:cs="Times New Roman"/>
          <w:lang w:val="en-US"/>
        </w:rPr>
        <w:t xml:space="preserve"> which</w:t>
      </w:r>
      <w:r w:rsidR="000061BF" w:rsidRPr="007B553E">
        <w:rPr>
          <w:rFonts w:ascii="Times New Roman" w:hAnsi="Times New Roman" w:cs="Times New Roman"/>
          <w:lang w:val="en-US"/>
        </w:rPr>
        <w:t xml:space="preserve"> </w:t>
      </w:r>
      <w:r w:rsidR="008656D1" w:rsidRPr="007B553E">
        <w:rPr>
          <w:rFonts w:ascii="Times New Roman" w:hAnsi="Times New Roman" w:cs="Times New Roman"/>
          <w:lang w:val="en-US"/>
        </w:rPr>
        <w:t>implies</w:t>
      </w:r>
      <w:r w:rsidR="00630AF2" w:rsidRPr="007B553E">
        <w:rPr>
          <w:rFonts w:ascii="Times New Roman" w:hAnsi="Times New Roman" w:cs="Times New Roman"/>
          <w:lang w:val="en-US"/>
        </w:rPr>
        <w:t xml:space="preserve"> that he </w:t>
      </w:r>
      <w:r w:rsidR="000061BF" w:rsidRPr="007B553E">
        <w:rPr>
          <w:rFonts w:ascii="Times New Roman" w:hAnsi="Times New Roman" w:cs="Times New Roman"/>
          <w:lang w:val="en-US"/>
        </w:rPr>
        <w:t>was</w:t>
      </w:r>
      <w:r w:rsidR="00103A4F" w:rsidRPr="007B553E">
        <w:rPr>
          <w:rFonts w:ascii="Times New Roman" w:hAnsi="Times New Roman" w:cs="Times New Roman"/>
          <w:lang w:val="en-US"/>
        </w:rPr>
        <w:t xml:space="preserve"> </w:t>
      </w:r>
      <w:r w:rsidR="00630AF2" w:rsidRPr="007B553E">
        <w:rPr>
          <w:rFonts w:ascii="Times New Roman" w:hAnsi="Times New Roman" w:cs="Times New Roman"/>
          <w:lang w:val="en-US"/>
        </w:rPr>
        <w:t>exposed to the formula</w:t>
      </w:r>
      <w:r w:rsidR="002C143F" w:rsidRPr="007B553E">
        <w:rPr>
          <w:rFonts w:ascii="Times New Roman" w:hAnsi="Times New Roman" w:cs="Times New Roman"/>
          <w:lang w:val="en-US"/>
        </w:rPr>
        <w:t xml:space="preserve"> and how to use it</w:t>
      </w:r>
      <w:r w:rsidR="003841E4" w:rsidRPr="007B553E">
        <w:rPr>
          <w:rFonts w:ascii="Times New Roman" w:hAnsi="Times New Roman" w:cs="Times New Roman"/>
          <w:lang w:val="en-US"/>
        </w:rPr>
        <w:t>, providing a</w:t>
      </w:r>
      <w:r w:rsidR="00033532" w:rsidRPr="007B553E">
        <w:rPr>
          <w:rFonts w:ascii="Times New Roman" w:hAnsi="Times New Roman" w:cs="Times New Roman"/>
          <w:lang w:val="en-US"/>
        </w:rPr>
        <w:t>nother</w:t>
      </w:r>
      <w:r w:rsidR="003841E4" w:rsidRPr="007B553E">
        <w:rPr>
          <w:rFonts w:ascii="Times New Roman" w:hAnsi="Times New Roman" w:cs="Times New Roman"/>
          <w:lang w:val="en-US"/>
        </w:rPr>
        <w:t xml:space="preserve"> strong case for language contact</w:t>
      </w:r>
      <w:r w:rsidR="00630AF2" w:rsidRPr="007B553E">
        <w:rPr>
          <w:rFonts w:ascii="Times New Roman" w:hAnsi="Times New Roman" w:cs="Times New Roman"/>
          <w:lang w:val="en-US"/>
        </w:rPr>
        <w:t>.</w:t>
      </w:r>
      <w:r w:rsidR="0052444A" w:rsidRPr="007B553E">
        <w:rPr>
          <w:rStyle w:val="FootnoteReference"/>
          <w:rFonts w:ascii="Times New Roman" w:hAnsi="Times New Roman" w:cs="Times New Roman"/>
          <w:lang w:val="en-US"/>
        </w:rPr>
        <w:footnoteReference w:id="15"/>
      </w:r>
      <w:r w:rsidR="00C769B3" w:rsidRPr="007B553E">
        <w:rPr>
          <w:rFonts w:ascii="Times New Roman" w:hAnsi="Times New Roman" w:cs="Times New Roman"/>
          <w:lang w:val="en-US"/>
        </w:rPr>
        <w:t xml:space="preserve"> </w:t>
      </w:r>
      <w:r w:rsidR="00D2100C" w:rsidRPr="007B553E">
        <w:rPr>
          <w:rFonts w:ascii="Times New Roman" w:hAnsi="Times New Roman" w:cs="Times New Roman"/>
          <w:lang w:val="en-US"/>
        </w:rPr>
        <w:t>Haeranes’</w:t>
      </w:r>
      <w:r w:rsidR="00344A06" w:rsidRPr="007B553E">
        <w:rPr>
          <w:rFonts w:ascii="Times New Roman" w:hAnsi="Times New Roman" w:cs="Times New Roman"/>
          <w:lang w:val="en-US"/>
        </w:rPr>
        <w:t xml:space="preserve"> </w:t>
      </w:r>
      <w:r w:rsidR="00373694" w:rsidRPr="007B553E">
        <w:rPr>
          <w:rFonts w:ascii="Times New Roman" w:hAnsi="Times New Roman" w:cs="Times New Roman"/>
          <w:lang w:val="en-US"/>
        </w:rPr>
        <w:t>inscription is one example of  L1 Aramaic speakers ac</w:t>
      </w:r>
      <w:r w:rsidR="00344A06" w:rsidRPr="007B553E">
        <w:rPr>
          <w:rFonts w:ascii="Times New Roman" w:hAnsi="Times New Roman" w:cs="Times New Roman"/>
          <w:lang w:val="en-US"/>
        </w:rPr>
        <w:t>quiring Latin with varying levels of success</w:t>
      </w:r>
      <w:r w:rsidR="00DC7FAF" w:rsidRPr="007B553E">
        <w:rPr>
          <w:rFonts w:ascii="Times New Roman" w:hAnsi="Times New Roman" w:cs="Times New Roman"/>
          <w:lang w:val="en-US"/>
        </w:rPr>
        <w:t xml:space="preserve">, </w:t>
      </w:r>
      <w:r w:rsidR="00CB5FE6" w:rsidRPr="007B553E">
        <w:rPr>
          <w:rFonts w:ascii="Times New Roman" w:hAnsi="Times New Roman" w:cs="Times New Roman"/>
          <w:lang w:val="en-US"/>
        </w:rPr>
        <w:t xml:space="preserve">signalling </w:t>
      </w:r>
      <w:r w:rsidR="00DC7FAF" w:rsidRPr="007B553E">
        <w:rPr>
          <w:rFonts w:ascii="Times New Roman" w:hAnsi="Times New Roman" w:cs="Times New Roman"/>
          <w:lang w:val="en-US"/>
        </w:rPr>
        <w:t>Aramaic-Latin bilingualism</w:t>
      </w:r>
      <w:r w:rsidR="00073BD0" w:rsidRPr="007B553E">
        <w:rPr>
          <w:rFonts w:ascii="Times New Roman" w:hAnsi="Times New Roman" w:cs="Times New Roman"/>
          <w:lang w:val="en-US"/>
        </w:rPr>
        <w:t xml:space="preserve"> on </w:t>
      </w:r>
      <w:r w:rsidR="008D0519">
        <w:rPr>
          <w:rFonts w:ascii="Times New Roman" w:hAnsi="Times New Roman" w:cs="Times New Roman"/>
          <w:lang w:val="en-US"/>
        </w:rPr>
        <w:t>behalf of</w:t>
      </w:r>
      <w:r w:rsidR="00073BD0" w:rsidRPr="007B553E">
        <w:rPr>
          <w:rFonts w:ascii="Times New Roman" w:hAnsi="Times New Roman" w:cs="Times New Roman"/>
          <w:lang w:val="en-US"/>
        </w:rPr>
        <w:t xml:space="preserve"> Aramaic speakers and by extent solidifying that there was language contact between Aramaic and Latin.</w:t>
      </w:r>
      <w:r w:rsidR="00073BD0" w:rsidRPr="007B553E">
        <w:rPr>
          <w:rStyle w:val="FootnoteReference"/>
          <w:rFonts w:ascii="Times New Roman" w:hAnsi="Times New Roman" w:cs="Times New Roman"/>
          <w:lang w:val="en-US"/>
        </w:rPr>
        <w:footnoteReference w:id="16"/>
      </w:r>
      <w:r w:rsidR="00630AF2" w:rsidRPr="007B553E">
        <w:rPr>
          <w:rFonts w:ascii="Times New Roman" w:hAnsi="Times New Roman" w:cs="Times New Roman"/>
          <w:lang w:val="en-US"/>
        </w:rPr>
        <w:t xml:space="preserve"> </w:t>
      </w:r>
      <w:r w:rsidR="001B5835" w:rsidRPr="007B553E">
        <w:rPr>
          <w:rFonts w:ascii="Times New Roman" w:hAnsi="Times New Roman" w:cs="Times New Roman"/>
          <w:lang w:val="en-US"/>
        </w:rPr>
        <w:t>Where there is language contact, there can be a dominant language</w:t>
      </w:r>
      <w:r w:rsidR="0042183F" w:rsidRPr="007B553E">
        <w:rPr>
          <w:rFonts w:ascii="Times New Roman" w:hAnsi="Times New Roman" w:cs="Times New Roman"/>
          <w:lang w:val="en-US"/>
        </w:rPr>
        <w:t>, thereby providing Latin with the opportunity to be dominant</w:t>
      </w:r>
      <w:r w:rsidR="001B5835" w:rsidRPr="007B553E">
        <w:rPr>
          <w:rFonts w:ascii="Times New Roman" w:hAnsi="Times New Roman" w:cs="Times New Roman"/>
          <w:lang w:val="en-US"/>
        </w:rPr>
        <w:t>. But</w:t>
      </w:r>
      <w:r w:rsidR="004D3D7B" w:rsidRPr="007B553E">
        <w:rPr>
          <w:rFonts w:ascii="Times New Roman" w:hAnsi="Times New Roman" w:cs="Times New Roman"/>
          <w:lang w:val="en-US"/>
        </w:rPr>
        <w:t xml:space="preserve"> was there bilingualism on the side of the L1 Latin speakers?</w:t>
      </w:r>
    </w:p>
    <w:p w14:paraId="0A7A2D69" w14:textId="0E520410" w:rsidR="00D3015C" w:rsidRPr="007B553E" w:rsidRDefault="00CC2815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Where</w:t>
      </w:r>
      <w:r w:rsidR="000E25AB">
        <w:rPr>
          <w:rFonts w:ascii="Times New Roman" w:hAnsi="Times New Roman" w:cs="Times New Roman"/>
          <w:lang w:val="en-US"/>
        </w:rPr>
        <w:t>as</w:t>
      </w:r>
      <w:r w:rsidRPr="007B553E">
        <w:rPr>
          <w:rFonts w:ascii="Times New Roman" w:hAnsi="Times New Roman" w:cs="Times New Roman"/>
          <w:lang w:val="en-US"/>
        </w:rPr>
        <w:t xml:space="preserve"> the evidence </w:t>
      </w:r>
      <w:r w:rsidR="000E25AB">
        <w:rPr>
          <w:rFonts w:ascii="Times New Roman" w:hAnsi="Times New Roman" w:cs="Times New Roman"/>
          <w:lang w:val="en-US"/>
        </w:rPr>
        <w:t>for</w:t>
      </w:r>
      <w:r w:rsidR="00F851F9" w:rsidRPr="007B553E">
        <w:rPr>
          <w:rFonts w:ascii="Times New Roman" w:hAnsi="Times New Roman" w:cs="Times New Roman"/>
          <w:lang w:val="en-US"/>
        </w:rPr>
        <w:t xml:space="preserve"> L1 Aramaic speakers learning Latin is attainable, the evidence for L1 Latin speakers learning Aramaic </w:t>
      </w:r>
      <w:r w:rsidR="00EC0926" w:rsidRPr="007B553E">
        <w:rPr>
          <w:rFonts w:ascii="Times New Roman" w:hAnsi="Times New Roman" w:cs="Times New Roman"/>
          <w:lang w:val="en-US"/>
        </w:rPr>
        <w:t xml:space="preserve">proves more </w:t>
      </w:r>
      <w:r w:rsidR="00842A95" w:rsidRPr="007B553E">
        <w:rPr>
          <w:rFonts w:ascii="Times New Roman" w:hAnsi="Times New Roman" w:cs="Times New Roman"/>
          <w:lang w:val="en-US"/>
        </w:rPr>
        <w:t>elusive</w:t>
      </w:r>
      <w:r w:rsidR="00EC0926" w:rsidRPr="007B553E">
        <w:rPr>
          <w:rFonts w:ascii="Times New Roman" w:hAnsi="Times New Roman" w:cs="Times New Roman"/>
          <w:lang w:val="en-US"/>
        </w:rPr>
        <w:t xml:space="preserve">. </w:t>
      </w:r>
      <w:r w:rsidR="00627530" w:rsidRPr="007B553E">
        <w:rPr>
          <w:rFonts w:ascii="Times New Roman" w:hAnsi="Times New Roman" w:cs="Times New Roman"/>
          <w:lang w:val="en-US"/>
        </w:rPr>
        <w:t xml:space="preserve">One can assume </w:t>
      </w:r>
      <w:r w:rsidR="008B3B31" w:rsidRPr="007B553E">
        <w:rPr>
          <w:rFonts w:ascii="Times New Roman" w:hAnsi="Times New Roman" w:cs="Times New Roman"/>
          <w:lang w:val="en-US"/>
        </w:rPr>
        <w:t>that at least some L1 Latin speakers learned Aramaic</w:t>
      </w:r>
      <w:r w:rsidR="00CE2FFC" w:rsidRPr="007B553E">
        <w:rPr>
          <w:rFonts w:ascii="Times New Roman" w:hAnsi="Times New Roman" w:cs="Times New Roman"/>
          <w:lang w:val="en-US"/>
        </w:rPr>
        <w:t xml:space="preserve">, </w:t>
      </w:r>
      <w:r w:rsidR="00110DE5" w:rsidRPr="007B553E">
        <w:rPr>
          <w:rFonts w:ascii="Times New Roman" w:hAnsi="Times New Roman" w:cs="Times New Roman"/>
          <w:lang w:val="en-US"/>
        </w:rPr>
        <w:t>especially</w:t>
      </w:r>
      <w:r w:rsidR="00CE2FFC" w:rsidRPr="007B553E">
        <w:rPr>
          <w:rFonts w:ascii="Times New Roman" w:hAnsi="Times New Roman" w:cs="Times New Roman"/>
          <w:lang w:val="en-US"/>
        </w:rPr>
        <w:t xml:space="preserve"> in light of </w:t>
      </w:r>
      <w:r w:rsidR="004B5139" w:rsidRPr="007B553E">
        <w:rPr>
          <w:rFonts w:ascii="Times New Roman" w:hAnsi="Times New Roman" w:cs="Times New Roman"/>
          <w:lang w:val="en-US"/>
        </w:rPr>
        <w:t xml:space="preserve">the </w:t>
      </w:r>
      <w:r w:rsidR="00CE2FFC" w:rsidRPr="007B553E">
        <w:rPr>
          <w:rFonts w:ascii="Times New Roman" w:hAnsi="Times New Roman" w:cs="Times New Roman"/>
          <w:lang w:val="en-US"/>
        </w:rPr>
        <w:t>evidence of</w:t>
      </w:r>
      <w:r w:rsidR="000A1C53" w:rsidRPr="007B553E">
        <w:rPr>
          <w:rFonts w:ascii="Times New Roman" w:hAnsi="Times New Roman" w:cs="Times New Roman"/>
          <w:lang w:val="en-US"/>
        </w:rPr>
        <w:t xml:space="preserve"> possible</w:t>
      </w:r>
      <w:r w:rsidR="00CE2FFC" w:rsidRPr="007B553E">
        <w:rPr>
          <w:rFonts w:ascii="Times New Roman" w:hAnsi="Times New Roman" w:cs="Times New Roman"/>
          <w:lang w:val="en-US"/>
        </w:rPr>
        <w:t xml:space="preserve"> </w:t>
      </w:r>
      <w:r w:rsidR="000F690E" w:rsidRPr="007B553E">
        <w:rPr>
          <w:rFonts w:ascii="Times New Roman" w:hAnsi="Times New Roman" w:cs="Times New Roman"/>
          <w:lang w:val="en-US"/>
        </w:rPr>
        <w:t>intermarriage</w:t>
      </w:r>
      <w:r w:rsidR="00A802F5" w:rsidRPr="007B553E">
        <w:rPr>
          <w:rFonts w:ascii="Times New Roman" w:hAnsi="Times New Roman" w:cs="Times New Roman"/>
          <w:lang w:val="en-US"/>
        </w:rPr>
        <w:t xml:space="preserve">; </w:t>
      </w:r>
      <w:r w:rsidR="005E4B0A" w:rsidRPr="007B553E">
        <w:rPr>
          <w:rFonts w:ascii="Times New Roman" w:hAnsi="Times New Roman" w:cs="Times New Roman"/>
          <w:lang w:val="en-US"/>
        </w:rPr>
        <w:t xml:space="preserve">eight </w:t>
      </w:r>
      <w:r w:rsidR="003B1E0E" w:rsidRPr="007B553E">
        <w:rPr>
          <w:rFonts w:ascii="Times New Roman" w:hAnsi="Times New Roman" w:cs="Times New Roman"/>
          <w:lang w:val="en-US"/>
        </w:rPr>
        <w:t>Latin inscriptions from Berytus</w:t>
      </w:r>
      <w:r w:rsidR="00791A9B">
        <w:rPr>
          <w:rFonts w:ascii="Times New Roman" w:hAnsi="Times New Roman" w:cs="Times New Roman"/>
          <w:lang w:val="en-US"/>
        </w:rPr>
        <w:t xml:space="preserve"> provided by Benjamin Isaac in “Latin in Cities of the </w:t>
      </w:r>
      <w:r w:rsidR="00791A9B">
        <w:rPr>
          <w:rFonts w:ascii="Times New Roman" w:hAnsi="Times New Roman" w:cs="Times New Roman"/>
          <w:lang w:val="en-US"/>
        </w:rPr>
        <w:lastRenderedPageBreak/>
        <w:t>Roman Near East</w:t>
      </w:r>
      <w:r w:rsidR="003B1E0E" w:rsidRPr="007B553E">
        <w:rPr>
          <w:rFonts w:ascii="Times New Roman" w:hAnsi="Times New Roman" w:cs="Times New Roman"/>
          <w:lang w:val="en-US"/>
        </w:rPr>
        <w:t>,</w:t>
      </w:r>
      <w:r w:rsidR="00791A9B">
        <w:rPr>
          <w:rFonts w:ascii="Times New Roman" w:hAnsi="Times New Roman" w:cs="Times New Roman"/>
          <w:lang w:val="en-US"/>
        </w:rPr>
        <w:t>”</w:t>
      </w:r>
      <w:r w:rsidR="003B1E0E" w:rsidRPr="007B553E">
        <w:rPr>
          <w:rFonts w:ascii="Times New Roman" w:hAnsi="Times New Roman" w:cs="Times New Roman"/>
          <w:lang w:val="en-US"/>
        </w:rPr>
        <w:t xml:space="preserve"> for example, </w:t>
      </w:r>
      <w:r w:rsidR="005E4B0A" w:rsidRPr="007B553E">
        <w:rPr>
          <w:rFonts w:ascii="Times New Roman" w:hAnsi="Times New Roman" w:cs="Times New Roman"/>
          <w:lang w:val="en-US"/>
        </w:rPr>
        <w:t xml:space="preserve">have </w:t>
      </w:r>
      <w:r w:rsidR="000E0727" w:rsidRPr="007B553E">
        <w:rPr>
          <w:rFonts w:ascii="Times New Roman" w:hAnsi="Times New Roman" w:cs="Times New Roman"/>
          <w:lang w:val="en-US"/>
        </w:rPr>
        <w:t xml:space="preserve">Latin and Greek or </w:t>
      </w:r>
      <w:r w:rsidR="00E0013C" w:rsidRPr="007B553E">
        <w:rPr>
          <w:rFonts w:ascii="Times New Roman" w:hAnsi="Times New Roman" w:cs="Times New Roman"/>
          <w:lang w:val="en-US"/>
        </w:rPr>
        <w:t>Semitic</w:t>
      </w:r>
      <w:r w:rsidR="003D4D89">
        <w:rPr>
          <w:rFonts w:ascii="Times New Roman" w:hAnsi="Times New Roman" w:cs="Times New Roman"/>
          <w:lang w:val="en-US"/>
        </w:rPr>
        <w:t xml:space="preserve"> </w:t>
      </w:r>
      <w:r w:rsidR="00DF7BE3" w:rsidRPr="007B553E">
        <w:rPr>
          <w:rFonts w:ascii="Times New Roman" w:hAnsi="Times New Roman" w:cs="Times New Roman"/>
          <w:lang w:val="en-US"/>
        </w:rPr>
        <w:t>nam</w:t>
      </w:r>
      <w:r w:rsidR="000A1C53" w:rsidRPr="007B553E">
        <w:rPr>
          <w:rFonts w:ascii="Times New Roman" w:hAnsi="Times New Roman" w:cs="Times New Roman"/>
          <w:lang w:val="en-US"/>
        </w:rPr>
        <w:t>es</w:t>
      </w:r>
      <w:r w:rsidR="0076189C" w:rsidRPr="007B553E">
        <w:rPr>
          <w:rFonts w:ascii="Times New Roman" w:hAnsi="Times New Roman" w:cs="Times New Roman"/>
          <w:lang w:val="en-US"/>
        </w:rPr>
        <w:t>.</w:t>
      </w:r>
      <w:r w:rsidR="0076189C" w:rsidRPr="007B553E">
        <w:rPr>
          <w:rStyle w:val="FootnoteReference"/>
          <w:rFonts w:ascii="Times New Roman" w:hAnsi="Times New Roman" w:cs="Times New Roman"/>
          <w:lang w:val="en-US"/>
        </w:rPr>
        <w:footnoteReference w:id="17"/>
      </w:r>
      <w:r w:rsidR="0076189C" w:rsidRPr="007B553E">
        <w:rPr>
          <w:rFonts w:ascii="Times New Roman" w:hAnsi="Times New Roman" w:cs="Times New Roman"/>
          <w:lang w:val="en-US"/>
        </w:rPr>
        <w:t xml:space="preserve"> </w:t>
      </w:r>
      <w:r w:rsidR="00567C47" w:rsidRPr="007B553E">
        <w:rPr>
          <w:rFonts w:ascii="Times New Roman" w:hAnsi="Times New Roman" w:cs="Times New Roman"/>
          <w:lang w:val="en-US"/>
        </w:rPr>
        <w:t>The problem with this evidence is that</w:t>
      </w:r>
      <w:r w:rsidR="00EF57B6" w:rsidRPr="007B553E">
        <w:rPr>
          <w:rFonts w:ascii="Times New Roman" w:hAnsi="Times New Roman" w:cs="Times New Roman"/>
          <w:lang w:val="en-US"/>
        </w:rPr>
        <w:t>,</w:t>
      </w:r>
      <w:r w:rsidR="00567C47" w:rsidRPr="007B553E">
        <w:rPr>
          <w:rFonts w:ascii="Times New Roman" w:hAnsi="Times New Roman" w:cs="Times New Roman"/>
          <w:lang w:val="en-US"/>
        </w:rPr>
        <w:t xml:space="preserve"> </w:t>
      </w:r>
      <w:r w:rsidR="0098019C" w:rsidRPr="007B553E">
        <w:rPr>
          <w:rFonts w:ascii="Times New Roman" w:hAnsi="Times New Roman" w:cs="Times New Roman"/>
          <w:lang w:val="en-US"/>
        </w:rPr>
        <w:t xml:space="preserve">even with intermarriage, one cannot know for certain whether the L1 Latin speaker learned Aramaic, and any children from said marriage would </w:t>
      </w:r>
      <w:r w:rsidR="005245B3" w:rsidRPr="007B553E">
        <w:rPr>
          <w:rFonts w:ascii="Times New Roman" w:hAnsi="Times New Roman" w:cs="Times New Roman"/>
          <w:lang w:val="en-US"/>
        </w:rPr>
        <w:t>be considered L1 speakers of both</w:t>
      </w:r>
      <w:r w:rsidR="00D42FD6" w:rsidRPr="007B553E">
        <w:rPr>
          <w:rFonts w:ascii="Times New Roman" w:hAnsi="Times New Roman" w:cs="Times New Roman"/>
          <w:lang w:val="en-US"/>
        </w:rPr>
        <w:t xml:space="preserve"> </w:t>
      </w:r>
      <w:r w:rsidR="005A7F57">
        <w:rPr>
          <w:rFonts w:ascii="Times New Roman" w:hAnsi="Times New Roman" w:cs="Times New Roman"/>
          <w:lang w:val="en-US"/>
        </w:rPr>
        <w:t xml:space="preserve">languages </w:t>
      </w:r>
      <w:r w:rsidR="00A60B46" w:rsidRPr="007B553E">
        <w:rPr>
          <w:rFonts w:ascii="Times New Roman" w:hAnsi="Times New Roman" w:cs="Times New Roman"/>
          <w:lang w:val="en-US"/>
        </w:rPr>
        <w:t xml:space="preserve">if </w:t>
      </w:r>
      <w:r w:rsidR="00D42FD6" w:rsidRPr="007B553E">
        <w:rPr>
          <w:rFonts w:ascii="Times New Roman" w:hAnsi="Times New Roman" w:cs="Times New Roman"/>
          <w:lang w:val="en-US"/>
        </w:rPr>
        <w:t>both were spoken in the home</w:t>
      </w:r>
      <w:r w:rsidR="005245B3" w:rsidRPr="007B553E">
        <w:rPr>
          <w:rFonts w:ascii="Times New Roman" w:hAnsi="Times New Roman" w:cs="Times New Roman"/>
          <w:lang w:val="en-US"/>
        </w:rPr>
        <w:t xml:space="preserve">. </w:t>
      </w:r>
      <w:r w:rsidR="00EC3703" w:rsidRPr="007B553E">
        <w:rPr>
          <w:rFonts w:ascii="Times New Roman" w:hAnsi="Times New Roman" w:cs="Times New Roman"/>
          <w:lang w:val="en-US"/>
        </w:rPr>
        <w:t xml:space="preserve">In fact, </w:t>
      </w:r>
      <w:r w:rsidR="00104B86" w:rsidRPr="007B553E">
        <w:rPr>
          <w:rFonts w:ascii="Times New Roman" w:hAnsi="Times New Roman" w:cs="Times New Roman"/>
          <w:lang w:val="en-US"/>
        </w:rPr>
        <w:t>Adams</w:t>
      </w:r>
      <w:r w:rsidR="0025134F" w:rsidRPr="007B553E">
        <w:rPr>
          <w:rFonts w:ascii="Times New Roman" w:hAnsi="Times New Roman" w:cs="Times New Roman"/>
          <w:lang w:val="en-US"/>
        </w:rPr>
        <w:t xml:space="preserve"> </w:t>
      </w:r>
      <w:r w:rsidR="00104B86" w:rsidRPr="007B553E">
        <w:rPr>
          <w:rFonts w:ascii="Times New Roman" w:hAnsi="Times New Roman" w:cs="Times New Roman"/>
          <w:lang w:val="en-US"/>
        </w:rPr>
        <w:t xml:space="preserve">credits </w:t>
      </w:r>
      <w:r w:rsidR="00BA6B42" w:rsidRPr="007B553E">
        <w:rPr>
          <w:rFonts w:ascii="Times New Roman" w:hAnsi="Times New Roman" w:cs="Times New Roman"/>
          <w:lang w:val="en-US"/>
        </w:rPr>
        <w:t>Jerome of S</w:t>
      </w:r>
      <w:r w:rsidR="00DF425B" w:rsidRPr="007B553E">
        <w:rPr>
          <w:rFonts w:ascii="Times New Roman" w:hAnsi="Times New Roman" w:cs="Times New Roman"/>
          <w:lang w:val="en-US"/>
        </w:rPr>
        <w:t>tr</w:t>
      </w:r>
      <w:r w:rsidR="00BA6B42" w:rsidRPr="007B553E">
        <w:rPr>
          <w:rFonts w:ascii="Times New Roman" w:hAnsi="Times New Roman" w:cs="Times New Roman"/>
          <w:lang w:val="en-US"/>
        </w:rPr>
        <w:t xml:space="preserve">idon as the only explicit </w:t>
      </w:r>
      <w:r w:rsidR="00104B86" w:rsidRPr="007B553E">
        <w:rPr>
          <w:rFonts w:ascii="Times New Roman" w:hAnsi="Times New Roman" w:cs="Times New Roman"/>
          <w:lang w:val="en-US"/>
        </w:rPr>
        <w:t>evidence of a Latin speaker learning Aramaic</w:t>
      </w:r>
      <w:r w:rsidR="00254660" w:rsidRPr="007B553E">
        <w:rPr>
          <w:rFonts w:ascii="Times New Roman" w:hAnsi="Times New Roman" w:cs="Times New Roman"/>
          <w:lang w:val="en-US"/>
        </w:rPr>
        <w:t>, albeit weak in the domain</w:t>
      </w:r>
      <w:r w:rsidR="00DB05E8" w:rsidRPr="007B553E">
        <w:rPr>
          <w:rFonts w:ascii="Times New Roman" w:hAnsi="Times New Roman" w:cs="Times New Roman"/>
          <w:lang w:val="en-US"/>
        </w:rPr>
        <w:t xml:space="preserve"> of speaking compared to his reading and comprehension</w:t>
      </w:r>
      <w:r w:rsidR="005E1265" w:rsidRPr="007B553E">
        <w:rPr>
          <w:rFonts w:ascii="Times New Roman" w:hAnsi="Times New Roman" w:cs="Times New Roman"/>
          <w:lang w:val="en-US"/>
        </w:rPr>
        <w:t>.</w:t>
      </w:r>
      <w:r w:rsidR="00221A5C" w:rsidRPr="007B553E">
        <w:rPr>
          <w:rStyle w:val="FootnoteReference"/>
          <w:rFonts w:ascii="Times New Roman" w:hAnsi="Times New Roman" w:cs="Times New Roman"/>
          <w:lang w:val="en-US"/>
        </w:rPr>
        <w:footnoteReference w:id="18"/>
      </w:r>
      <w:r w:rsidR="008953E2" w:rsidRPr="007B553E">
        <w:rPr>
          <w:rFonts w:ascii="Times New Roman" w:hAnsi="Times New Roman" w:cs="Times New Roman"/>
          <w:lang w:val="en-US"/>
        </w:rPr>
        <w:t xml:space="preserve"> </w:t>
      </w:r>
      <w:r w:rsidR="00DB05E8" w:rsidRPr="007B553E">
        <w:rPr>
          <w:rFonts w:ascii="Times New Roman" w:hAnsi="Times New Roman" w:cs="Times New Roman"/>
          <w:lang w:val="en-US"/>
        </w:rPr>
        <w:t>Nevertheless, by the standards of this paper</w:t>
      </w:r>
      <w:r w:rsidR="004B5139" w:rsidRPr="007B553E">
        <w:rPr>
          <w:rFonts w:ascii="Times New Roman" w:hAnsi="Times New Roman" w:cs="Times New Roman"/>
          <w:lang w:val="en-US"/>
        </w:rPr>
        <w:t>,</w:t>
      </w:r>
      <w:r w:rsidR="00701535" w:rsidRPr="007B553E">
        <w:rPr>
          <w:rFonts w:ascii="Times New Roman" w:hAnsi="Times New Roman" w:cs="Times New Roman"/>
          <w:lang w:val="en-US"/>
        </w:rPr>
        <w:t xml:space="preserve"> Jerome </w:t>
      </w:r>
      <w:r w:rsidR="008546B6" w:rsidRPr="007B553E">
        <w:rPr>
          <w:rFonts w:ascii="Times New Roman" w:hAnsi="Times New Roman" w:cs="Times New Roman"/>
          <w:lang w:val="en-US"/>
        </w:rPr>
        <w:t>is</w:t>
      </w:r>
      <w:r w:rsidR="00701535" w:rsidRPr="007B553E">
        <w:rPr>
          <w:rFonts w:ascii="Times New Roman" w:hAnsi="Times New Roman" w:cs="Times New Roman"/>
          <w:lang w:val="en-US"/>
        </w:rPr>
        <w:t xml:space="preserve"> considered bilingual. Apart from Jerome, </w:t>
      </w:r>
      <w:r w:rsidR="007E022D">
        <w:rPr>
          <w:rFonts w:ascii="Times New Roman" w:hAnsi="Times New Roman" w:cs="Times New Roman"/>
          <w:lang w:val="en-US"/>
        </w:rPr>
        <w:t xml:space="preserve">however, </w:t>
      </w:r>
      <w:r w:rsidR="00002D85" w:rsidRPr="007B553E">
        <w:rPr>
          <w:rFonts w:ascii="Times New Roman" w:hAnsi="Times New Roman" w:cs="Times New Roman"/>
          <w:lang w:val="en-US"/>
        </w:rPr>
        <w:t>further evidence of L1 Latin learners of Aramaic may have</w:t>
      </w:r>
      <w:r w:rsidR="00FB6CDB" w:rsidRPr="007B553E">
        <w:rPr>
          <w:rFonts w:ascii="Times New Roman" w:hAnsi="Times New Roman" w:cs="Times New Roman"/>
          <w:lang w:val="en-US"/>
        </w:rPr>
        <w:t xml:space="preserve"> simply been lost to time</w:t>
      </w:r>
      <w:r w:rsidR="008E090B" w:rsidRPr="007B553E">
        <w:rPr>
          <w:rFonts w:ascii="Times New Roman" w:hAnsi="Times New Roman" w:cs="Times New Roman"/>
          <w:lang w:val="en-US"/>
        </w:rPr>
        <w:t>. With language contact, intermarriage, and at least one man’s efforts all established</w:t>
      </w:r>
      <w:r w:rsidR="002359D2" w:rsidRPr="007B553E">
        <w:rPr>
          <w:rFonts w:ascii="Times New Roman" w:hAnsi="Times New Roman" w:cs="Times New Roman"/>
          <w:lang w:val="en-US"/>
        </w:rPr>
        <w:t>,</w:t>
      </w:r>
      <w:r w:rsidR="00EB1B41" w:rsidRPr="007B553E">
        <w:rPr>
          <w:rFonts w:ascii="Times New Roman" w:hAnsi="Times New Roman" w:cs="Times New Roman"/>
          <w:lang w:val="en-US"/>
        </w:rPr>
        <w:t xml:space="preserve"> then the possibility of L1 Latin speakers learning Aramaic cannot be null</w:t>
      </w:r>
      <w:r w:rsidR="00355D4E" w:rsidRPr="007B553E">
        <w:rPr>
          <w:rFonts w:ascii="Times New Roman" w:hAnsi="Times New Roman" w:cs="Times New Roman"/>
          <w:lang w:val="en-US"/>
        </w:rPr>
        <w:t>.</w:t>
      </w:r>
      <w:r w:rsidR="00B84040" w:rsidRPr="007B553E">
        <w:rPr>
          <w:rFonts w:ascii="Times New Roman" w:hAnsi="Times New Roman" w:cs="Times New Roman"/>
          <w:lang w:val="en-US"/>
        </w:rPr>
        <w:t xml:space="preserve"> </w:t>
      </w:r>
      <w:r w:rsidR="00002D85" w:rsidRPr="007B553E">
        <w:rPr>
          <w:rFonts w:ascii="Times New Roman" w:hAnsi="Times New Roman" w:cs="Times New Roman"/>
          <w:lang w:val="en-US"/>
        </w:rPr>
        <w:t>However,</w:t>
      </w:r>
      <w:r w:rsidR="00AD2D6E" w:rsidRPr="007B553E">
        <w:rPr>
          <w:rFonts w:ascii="Times New Roman" w:hAnsi="Times New Roman" w:cs="Times New Roman"/>
          <w:lang w:val="en-US"/>
        </w:rPr>
        <w:t xml:space="preserve"> </w:t>
      </w:r>
      <w:r w:rsidR="00C95131">
        <w:rPr>
          <w:rFonts w:ascii="Times New Roman" w:hAnsi="Times New Roman" w:cs="Times New Roman"/>
          <w:lang w:val="en-US"/>
        </w:rPr>
        <w:t xml:space="preserve">while admittedly our lack of evidence for spoken languages is a limitation, </w:t>
      </w:r>
      <w:r w:rsidR="00AD2D6E" w:rsidRPr="007B553E">
        <w:rPr>
          <w:rFonts w:ascii="Times New Roman" w:hAnsi="Times New Roman" w:cs="Times New Roman"/>
          <w:lang w:val="en-US"/>
        </w:rPr>
        <w:t xml:space="preserve">a lack of evidence could </w:t>
      </w:r>
      <w:r w:rsidR="00C95131">
        <w:rPr>
          <w:rFonts w:ascii="Times New Roman" w:hAnsi="Times New Roman" w:cs="Times New Roman"/>
          <w:lang w:val="en-US"/>
        </w:rPr>
        <w:t xml:space="preserve">additionally </w:t>
      </w:r>
      <w:r w:rsidR="00AD2D6E" w:rsidRPr="007B553E">
        <w:rPr>
          <w:rFonts w:ascii="Times New Roman" w:hAnsi="Times New Roman" w:cs="Times New Roman"/>
          <w:lang w:val="en-US"/>
        </w:rPr>
        <w:t>be indicative of another trait of dominant language speakers. R</w:t>
      </w:r>
      <w:r w:rsidR="00434B66" w:rsidRPr="007B553E">
        <w:rPr>
          <w:rFonts w:ascii="Times New Roman" w:hAnsi="Times New Roman" w:cs="Times New Roman"/>
          <w:lang w:val="en-US"/>
        </w:rPr>
        <w:t xml:space="preserve">ecall that an unwillingness to learn a minority second language is </w:t>
      </w:r>
      <w:r w:rsidR="00237CD6" w:rsidRPr="007B553E">
        <w:rPr>
          <w:rFonts w:ascii="Times New Roman" w:hAnsi="Times New Roman" w:cs="Times New Roman"/>
          <w:lang w:val="en-US"/>
        </w:rPr>
        <w:t>common for dominant language speakers</w:t>
      </w:r>
      <w:r w:rsidR="003325AF" w:rsidRPr="007B553E">
        <w:rPr>
          <w:rFonts w:ascii="Times New Roman" w:hAnsi="Times New Roman" w:cs="Times New Roman"/>
          <w:lang w:val="en-US"/>
        </w:rPr>
        <w:t xml:space="preserve">. </w:t>
      </w:r>
      <w:r w:rsidR="009E2FB1" w:rsidRPr="007B553E">
        <w:rPr>
          <w:rFonts w:ascii="Times New Roman" w:hAnsi="Times New Roman" w:cs="Times New Roman"/>
          <w:lang w:val="en-US"/>
        </w:rPr>
        <w:t xml:space="preserve">This lack of evidence, then, </w:t>
      </w:r>
      <w:r w:rsidR="0042440B" w:rsidRPr="007B553E">
        <w:rPr>
          <w:rFonts w:ascii="Times New Roman" w:hAnsi="Times New Roman" w:cs="Times New Roman"/>
          <w:lang w:val="en-US"/>
        </w:rPr>
        <w:t>may imply that same pattern</w:t>
      </w:r>
      <w:r w:rsidR="00F95828" w:rsidRPr="007B553E">
        <w:rPr>
          <w:rFonts w:ascii="Times New Roman" w:hAnsi="Times New Roman" w:cs="Times New Roman"/>
          <w:lang w:val="en-US"/>
        </w:rPr>
        <w:t xml:space="preserve"> for the case of the missing L1 Latin learners of Aramaic</w:t>
      </w:r>
      <w:r w:rsidR="0042440B" w:rsidRPr="007B553E">
        <w:rPr>
          <w:rFonts w:ascii="Times New Roman" w:hAnsi="Times New Roman" w:cs="Times New Roman"/>
          <w:lang w:val="en-US"/>
        </w:rPr>
        <w:t>.</w:t>
      </w:r>
    </w:p>
    <w:p w14:paraId="2DBF2734" w14:textId="0080AA5F" w:rsidR="00117B41" w:rsidRDefault="00D3015C" w:rsidP="007B553E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ab/>
      </w:r>
      <w:r w:rsidR="00E756EC" w:rsidRPr="007B553E">
        <w:rPr>
          <w:rFonts w:ascii="Times New Roman" w:hAnsi="Times New Roman" w:cs="Times New Roman"/>
          <w:lang w:val="en-US"/>
        </w:rPr>
        <w:t>The surviving evidence</w:t>
      </w:r>
      <w:r w:rsidR="00FD00D1" w:rsidRPr="007B553E">
        <w:rPr>
          <w:rFonts w:ascii="Times New Roman" w:hAnsi="Times New Roman" w:cs="Times New Roman"/>
          <w:lang w:val="en-US"/>
        </w:rPr>
        <w:t xml:space="preserve">, both tangible and </w:t>
      </w:r>
      <w:r w:rsidR="00A74AB2" w:rsidRPr="007B553E">
        <w:rPr>
          <w:rFonts w:ascii="Times New Roman" w:hAnsi="Times New Roman" w:cs="Times New Roman"/>
          <w:lang w:val="en-US"/>
        </w:rPr>
        <w:t>anecdotal</w:t>
      </w:r>
      <w:r w:rsidR="00853CA8">
        <w:rPr>
          <w:rFonts w:ascii="Times New Roman" w:hAnsi="Times New Roman" w:cs="Times New Roman"/>
          <w:lang w:val="en-US"/>
        </w:rPr>
        <w:t>,</w:t>
      </w:r>
      <w:r w:rsidR="00A74AB2" w:rsidRPr="007B553E">
        <w:rPr>
          <w:rFonts w:ascii="Times New Roman" w:hAnsi="Times New Roman" w:cs="Times New Roman"/>
          <w:lang w:val="en-US"/>
        </w:rPr>
        <w:t xml:space="preserve"> </w:t>
      </w:r>
      <w:r w:rsidR="008448E1" w:rsidRPr="007B553E">
        <w:rPr>
          <w:rFonts w:ascii="Times New Roman" w:hAnsi="Times New Roman" w:cs="Times New Roman"/>
          <w:lang w:val="en-US"/>
        </w:rPr>
        <w:t xml:space="preserve">demonstrates Latin </w:t>
      </w:r>
      <w:r w:rsidR="00E033B9" w:rsidRPr="007B553E">
        <w:rPr>
          <w:rFonts w:ascii="Times New Roman" w:hAnsi="Times New Roman" w:cs="Times New Roman"/>
          <w:lang w:val="en-US"/>
        </w:rPr>
        <w:t>speakers’</w:t>
      </w:r>
      <w:r w:rsidR="008448E1" w:rsidRPr="007B553E">
        <w:rPr>
          <w:rFonts w:ascii="Times New Roman" w:hAnsi="Times New Roman" w:cs="Times New Roman"/>
          <w:lang w:val="en-US"/>
        </w:rPr>
        <w:t xml:space="preserve"> dependence on Greek as an intermediary</w:t>
      </w:r>
      <w:r w:rsidR="00871CCC" w:rsidRPr="007B553E">
        <w:rPr>
          <w:rFonts w:ascii="Times New Roman" w:hAnsi="Times New Roman" w:cs="Times New Roman"/>
          <w:lang w:val="en-US"/>
        </w:rPr>
        <w:t xml:space="preserve"> over learning Aramaic</w:t>
      </w:r>
      <w:r w:rsidR="008448E1" w:rsidRPr="007B553E">
        <w:rPr>
          <w:rFonts w:ascii="Times New Roman" w:hAnsi="Times New Roman" w:cs="Times New Roman"/>
          <w:lang w:val="en-US"/>
        </w:rPr>
        <w:t xml:space="preserve">. </w:t>
      </w:r>
      <w:r w:rsidR="003A72D4" w:rsidRPr="007B553E">
        <w:rPr>
          <w:rFonts w:ascii="Times New Roman" w:hAnsi="Times New Roman" w:cs="Times New Roman"/>
          <w:lang w:val="en-US"/>
        </w:rPr>
        <w:t>Firstly and broadly,</w:t>
      </w:r>
      <w:r w:rsidR="00C76ACD" w:rsidRPr="007B553E">
        <w:rPr>
          <w:rFonts w:ascii="Times New Roman" w:hAnsi="Times New Roman" w:cs="Times New Roman"/>
          <w:lang w:val="en-US"/>
        </w:rPr>
        <w:t xml:space="preserve"> </w:t>
      </w:r>
      <w:r w:rsidR="007E7ACE" w:rsidRPr="007B553E">
        <w:rPr>
          <w:rFonts w:ascii="Times New Roman" w:hAnsi="Times New Roman" w:cs="Times New Roman"/>
          <w:lang w:val="en-US"/>
        </w:rPr>
        <w:t>Rom</w:t>
      </w:r>
      <w:r w:rsidR="000029F5" w:rsidRPr="007B553E">
        <w:rPr>
          <w:rFonts w:ascii="Times New Roman" w:hAnsi="Times New Roman" w:cs="Times New Roman"/>
          <w:lang w:val="en-US"/>
        </w:rPr>
        <w:t>e’s</w:t>
      </w:r>
      <w:r w:rsidR="007E7ACE" w:rsidRPr="007B553E">
        <w:rPr>
          <w:rFonts w:ascii="Times New Roman" w:hAnsi="Times New Roman" w:cs="Times New Roman"/>
          <w:lang w:val="en-US"/>
        </w:rPr>
        <w:t xml:space="preserve"> communication with its subjects </w:t>
      </w:r>
      <w:r w:rsidR="00871CCC" w:rsidRPr="007B553E">
        <w:rPr>
          <w:rFonts w:ascii="Times New Roman" w:hAnsi="Times New Roman" w:cs="Times New Roman"/>
          <w:lang w:val="en-US"/>
        </w:rPr>
        <w:t xml:space="preserve">was </w:t>
      </w:r>
      <w:r w:rsidR="003A72D4" w:rsidRPr="007B553E">
        <w:rPr>
          <w:rFonts w:ascii="Times New Roman" w:hAnsi="Times New Roman" w:cs="Times New Roman"/>
          <w:lang w:val="en-US"/>
        </w:rPr>
        <w:t>often</w:t>
      </w:r>
      <w:r w:rsidR="00D4338B" w:rsidRPr="007B553E">
        <w:rPr>
          <w:rFonts w:ascii="Times New Roman" w:hAnsi="Times New Roman" w:cs="Times New Roman"/>
          <w:lang w:val="en-US"/>
        </w:rPr>
        <w:t xml:space="preserve"> eventually</w:t>
      </w:r>
      <w:r w:rsidR="003A72D4" w:rsidRPr="007B553E">
        <w:rPr>
          <w:rFonts w:ascii="Times New Roman" w:hAnsi="Times New Roman" w:cs="Times New Roman"/>
          <w:lang w:val="en-US"/>
        </w:rPr>
        <w:t xml:space="preserve"> translated into Greek rather than the native tongue of the region</w:t>
      </w:r>
      <w:r w:rsidR="009069C3" w:rsidRPr="007B553E">
        <w:rPr>
          <w:rFonts w:ascii="Times New Roman" w:hAnsi="Times New Roman" w:cs="Times New Roman"/>
          <w:lang w:val="en-US"/>
        </w:rPr>
        <w:t>, which displays an official unwillingness to relay information in Aramaic</w:t>
      </w:r>
      <w:r w:rsidR="000B7260" w:rsidRPr="007B553E">
        <w:rPr>
          <w:rFonts w:ascii="Times New Roman" w:hAnsi="Times New Roman" w:cs="Times New Roman"/>
          <w:lang w:val="en-US"/>
        </w:rPr>
        <w:t>.</w:t>
      </w:r>
      <w:r w:rsidR="00CF5D9A" w:rsidRPr="007B553E">
        <w:rPr>
          <w:rStyle w:val="FootnoteReference"/>
          <w:rFonts w:ascii="Times New Roman" w:hAnsi="Times New Roman" w:cs="Times New Roman"/>
          <w:lang w:val="en-US"/>
        </w:rPr>
        <w:footnoteReference w:id="19"/>
      </w:r>
      <w:r w:rsidR="00C707B2" w:rsidRPr="007B553E">
        <w:rPr>
          <w:rFonts w:ascii="Times New Roman" w:hAnsi="Times New Roman" w:cs="Times New Roman"/>
          <w:lang w:val="en-US"/>
        </w:rPr>
        <w:t xml:space="preserve"> </w:t>
      </w:r>
      <w:r w:rsidR="00117B41">
        <w:rPr>
          <w:rFonts w:ascii="Times New Roman" w:hAnsi="Times New Roman" w:cs="Times New Roman"/>
          <w:lang w:val="en-US"/>
        </w:rPr>
        <w:t xml:space="preserve">Examining the Near East in particular, </w:t>
      </w:r>
      <w:r w:rsidR="00607BCC" w:rsidRPr="007B553E">
        <w:rPr>
          <w:rFonts w:ascii="Times New Roman" w:hAnsi="Times New Roman" w:cs="Times New Roman"/>
          <w:lang w:val="en-US"/>
        </w:rPr>
        <w:t>Babatha’s</w:t>
      </w:r>
      <w:r w:rsidR="00D4338B" w:rsidRPr="007B553E">
        <w:rPr>
          <w:rFonts w:ascii="Times New Roman" w:hAnsi="Times New Roman" w:cs="Times New Roman"/>
          <w:lang w:val="en-US"/>
        </w:rPr>
        <w:t xml:space="preserve"> </w:t>
      </w:r>
      <w:r w:rsidR="00D719FE" w:rsidRPr="007B553E">
        <w:rPr>
          <w:rFonts w:ascii="Times New Roman" w:hAnsi="Times New Roman" w:cs="Times New Roman"/>
          <w:lang w:val="en-US"/>
        </w:rPr>
        <w:t>document</w:t>
      </w:r>
      <w:r w:rsidR="00117B41">
        <w:rPr>
          <w:rFonts w:ascii="Times New Roman" w:hAnsi="Times New Roman" w:cs="Times New Roman"/>
          <w:lang w:val="en-US"/>
        </w:rPr>
        <w:t xml:space="preserve">s, a collection of legal documents </w:t>
      </w:r>
      <w:r w:rsidR="00117B41">
        <w:rPr>
          <w:rFonts w:ascii="Times New Roman" w:hAnsi="Times New Roman" w:cs="Times New Roman"/>
          <w:lang w:val="en-US"/>
        </w:rPr>
        <w:lastRenderedPageBreak/>
        <w:t>owned by a Jewish woman found near the Dead Sea,</w:t>
      </w:r>
      <w:r w:rsidR="00607BCC" w:rsidRPr="007B553E">
        <w:rPr>
          <w:rFonts w:ascii="Times New Roman" w:hAnsi="Times New Roman" w:cs="Times New Roman"/>
          <w:lang w:val="en-US"/>
        </w:rPr>
        <w:t xml:space="preserve"> </w:t>
      </w:r>
      <w:r w:rsidR="00FB6034" w:rsidRPr="007B553E">
        <w:rPr>
          <w:rFonts w:ascii="Times New Roman" w:hAnsi="Times New Roman" w:cs="Times New Roman"/>
          <w:lang w:val="en-US"/>
        </w:rPr>
        <w:t xml:space="preserve">provides </w:t>
      </w:r>
      <w:r w:rsidR="006556ED" w:rsidRPr="007B553E">
        <w:rPr>
          <w:rFonts w:ascii="Times New Roman" w:hAnsi="Times New Roman" w:cs="Times New Roman"/>
          <w:lang w:val="en-US"/>
        </w:rPr>
        <w:t>e</w:t>
      </w:r>
      <w:r w:rsidR="0031112E" w:rsidRPr="007B553E">
        <w:rPr>
          <w:rFonts w:ascii="Times New Roman" w:hAnsi="Times New Roman" w:cs="Times New Roman"/>
          <w:lang w:val="en-US"/>
        </w:rPr>
        <w:t xml:space="preserve">xamples </w:t>
      </w:r>
      <w:r w:rsidR="00FB6034" w:rsidRPr="007B553E">
        <w:rPr>
          <w:rFonts w:ascii="Times New Roman" w:hAnsi="Times New Roman" w:cs="Times New Roman"/>
          <w:lang w:val="en-US"/>
        </w:rPr>
        <w:t>of interactions</w:t>
      </w:r>
      <w:r w:rsidR="002367C2" w:rsidRPr="007B553E">
        <w:rPr>
          <w:rFonts w:ascii="Times New Roman" w:hAnsi="Times New Roman" w:cs="Times New Roman"/>
          <w:lang w:val="en-US"/>
        </w:rPr>
        <w:t xml:space="preserve"> between her </w:t>
      </w:r>
      <w:r w:rsidR="00AC07C6" w:rsidRPr="007B553E">
        <w:rPr>
          <w:rFonts w:ascii="Times New Roman" w:hAnsi="Times New Roman" w:cs="Times New Roman"/>
          <w:lang w:val="en-US"/>
        </w:rPr>
        <w:t>Aramaic-speaking</w:t>
      </w:r>
      <w:r w:rsidR="002367C2" w:rsidRPr="007B553E">
        <w:rPr>
          <w:rFonts w:ascii="Times New Roman" w:hAnsi="Times New Roman" w:cs="Times New Roman"/>
          <w:lang w:val="en-US"/>
        </w:rPr>
        <w:t xml:space="preserve"> family and the </w:t>
      </w:r>
      <w:r w:rsidR="00FB6034" w:rsidRPr="007B553E">
        <w:rPr>
          <w:rFonts w:ascii="Times New Roman" w:hAnsi="Times New Roman" w:cs="Times New Roman"/>
          <w:lang w:val="en-US"/>
        </w:rPr>
        <w:t xml:space="preserve">Latin </w:t>
      </w:r>
      <w:r w:rsidR="002367C2" w:rsidRPr="007B553E">
        <w:rPr>
          <w:rFonts w:ascii="Times New Roman" w:hAnsi="Times New Roman" w:cs="Times New Roman"/>
          <w:lang w:val="en-US"/>
        </w:rPr>
        <w:t>Romans</w:t>
      </w:r>
      <w:r w:rsidR="00B77130" w:rsidRPr="007B553E">
        <w:rPr>
          <w:rFonts w:ascii="Times New Roman" w:hAnsi="Times New Roman" w:cs="Times New Roman"/>
          <w:lang w:val="en-US"/>
        </w:rPr>
        <w:t xml:space="preserve"> that</w:t>
      </w:r>
      <w:r w:rsidR="00C16C28" w:rsidRPr="007B553E">
        <w:rPr>
          <w:rFonts w:ascii="Times New Roman" w:hAnsi="Times New Roman" w:cs="Times New Roman"/>
          <w:lang w:val="en-US"/>
        </w:rPr>
        <w:t xml:space="preserve"> </w:t>
      </w:r>
      <w:r w:rsidR="00B77130" w:rsidRPr="007B553E">
        <w:rPr>
          <w:rFonts w:ascii="Times New Roman" w:hAnsi="Times New Roman" w:cs="Times New Roman"/>
          <w:lang w:val="en-US"/>
        </w:rPr>
        <w:t>align with the generalization</w:t>
      </w:r>
      <w:r w:rsidR="00EE54A4" w:rsidRPr="007B553E">
        <w:rPr>
          <w:rFonts w:ascii="Times New Roman" w:hAnsi="Times New Roman" w:cs="Times New Roman"/>
          <w:lang w:val="en-US"/>
        </w:rPr>
        <w:t>.</w:t>
      </w:r>
      <w:r w:rsidR="00EE54A4" w:rsidRPr="007B553E">
        <w:rPr>
          <w:rStyle w:val="FootnoteReference"/>
          <w:rFonts w:ascii="Times New Roman" w:hAnsi="Times New Roman" w:cs="Times New Roman"/>
          <w:lang w:val="en-US"/>
        </w:rPr>
        <w:footnoteReference w:id="20"/>
      </w:r>
      <w:r w:rsidR="002367C2" w:rsidRPr="007B553E">
        <w:rPr>
          <w:rFonts w:ascii="Times New Roman" w:hAnsi="Times New Roman" w:cs="Times New Roman"/>
          <w:lang w:val="en-US"/>
        </w:rPr>
        <w:t xml:space="preserve"> </w:t>
      </w:r>
      <w:r w:rsidR="00412AF5" w:rsidRPr="007B553E">
        <w:rPr>
          <w:rFonts w:ascii="Times New Roman" w:hAnsi="Times New Roman" w:cs="Times New Roman"/>
          <w:lang w:val="en-US"/>
        </w:rPr>
        <w:t xml:space="preserve">One such </w:t>
      </w:r>
      <w:r w:rsidR="00C52BD2" w:rsidRPr="007B553E">
        <w:rPr>
          <w:rFonts w:ascii="Times New Roman" w:hAnsi="Times New Roman" w:cs="Times New Roman"/>
          <w:lang w:val="en-US"/>
        </w:rPr>
        <w:t>document regarding a census</w:t>
      </w:r>
      <w:r w:rsidR="00C12D52" w:rsidRPr="007B553E">
        <w:rPr>
          <w:rFonts w:ascii="Times New Roman" w:hAnsi="Times New Roman" w:cs="Times New Roman"/>
          <w:lang w:val="en-US"/>
        </w:rPr>
        <w:t xml:space="preserve"> return</w:t>
      </w:r>
      <w:r w:rsidR="000B7B02">
        <w:rPr>
          <w:rFonts w:ascii="Times New Roman" w:hAnsi="Times New Roman" w:cs="Times New Roman"/>
          <w:lang w:val="en-US"/>
        </w:rPr>
        <w:t xml:space="preserve"> </w:t>
      </w:r>
      <w:r w:rsidR="00FA4F88" w:rsidRPr="007B553E">
        <w:rPr>
          <w:rFonts w:ascii="Times New Roman" w:hAnsi="Times New Roman" w:cs="Times New Roman"/>
          <w:lang w:val="en-US"/>
        </w:rPr>
        <w:t xml:space="preserve">consists of three </w:t>
      </w:r>
      <w:r w:rsidR="007D0453" w:rsidRPr="007B553E">
        <w:rPr>
          <w:rFonts w:ascii="Times New Roman" w:hAnsi="Times New Roman" w:cs="Times New Roman"/>
          <w:lang w:val="en-US"/>
        </w:rPr>
        <w:t>languages</w:t>
      </w:r>
      <w:r w:rsidR="00FA4F88" w:rsidRPr="007B553E">
        <w:rPr>
          <w:rFonts w:ascii="Times New Roman" w:hAnsi="Times New Roman" w:cs="Times New Roman"/>
          <w:lang w:val="en-US"/>
        </w:rPr>
        <w:t>: Latin, Greek, and Aramaic.</w:t>
      </w:r>
      <w:r w:rsidR="007D0453" w:rsidRPr="007B553E">
        <w:rPr>
          <w:rFonts w:ascii="Times New Roman" w:hAnsi="Times New Roman" w:cs="Times New Roman"/>
          <w:lang w:val="en-US"/>
        </w:rPr>
        <w:t xml:space="preserve"> T</w:t>
      </w:r>
      <w:r w:rsidR="00FD28C5" w:rsidRPr="007B553E">
        <w:rPr>
          <w:rFonts w:ascii="Times New Roman" w:hAnsi="Times New Roman" w:cs="Times New Roman"/>
          <w:lang w:val="en-US"/>
        </w:rPr>
        <w:t xml:space="preserve">he return was first written in Aramaic, </w:t>
      </w:r>
      <w:r w:rsidR="001A56F2" w:rsidRPr="007B553E">
        <w:rPr>
          <w:rFonts w:ascii="Times New Roman" w:hAnsi="Times New Roman" w:cs="Times New Roman"/>
          <w:lang w:val="en-US"/>
        </w:rPr>
        <w:t xml:space="preserve">then </w:t>
      </w:r>
      <w:r w:rsidR="00FD28C5" w:rsidRPr="007B553E">
        <w:rPr>
          <w:rFonts w:ascii="Times New Roman" w:hAnsi="Times New Roman" w:cs="Times New Roman"/>
          <w:lang w:val="en-US"/>
        </w:rPr>
        <w:t xml:space="preserve">translated into Greek and submitted to </w:t>
      </w:r>
      <w:r w:rsidR="00443734" w:rsidRPr="007B553E">
        <w:rPr>
          <w:rFonts w:ascii="Times New Roman" w:hAnsi="Times New Roman" w:cs="Times New Roman"/>
          <w:lang w:val="en-US"/>
        </w:rPr>
        <w:t xml:space="preserve">a </w:t>
      </w:r>
      <w:r w:rsidR="00D94F15" w:rsidRPr="007B553E">
        <w:rPr>
          <w:rFonts w:ascii="Times New Roman" w:hAnsi="Times New Roman" w:cs="Times New Roman"/>
          <w:lang w:val="en-US"/>
        </w:rPr>
        <w:t xml:space="preserve">Roman </w:t>
      </w:r>
      <w:r w:rsidR="00443734" w:rsidRPr="007B553E">
        <w:rPr>
          <w:rFonts w:ascii="Times New Roman" w:hAnsi="Times New Roman" w:cs="Times New Roman"/>
          <w:lang w:val="en-US"/>
        </w:rPr>
        <w:t>prefect</w:t>
      </w:r>
      <w:r w:rsidR="001A56F2" w:rsidRPr="007B553E">
        <w:rPr>
          <w:rFonts w:ascii="Times New Roman" w:hAnsi="Times New Roman" w:cs="Times New Roman"/>
          <w:lang w:val="en-US"/>
        </w:rPr>
        <w:t xml:space="preserve">, </w:t>
      </w:r>
      <w:r w:rsidR="00240508" w:rsidRPr="007B553E">
        <w:rPr>
          <w:rFonts w:ascii="Times New Roman" w:hAnsi="Times New Roman" w:cs="Times New Roman"/>
          <w:lang w:val="en-US"/>
        </w:rPr>
        <w:t xml:space="preserve">and </w:t>
      </w:r>
      <w:r w:rsidR="001C3272" w:rsidRPr="007B553E">
        <w:rPr>
          <w:rFonts w:ascii="Times New Roman" w:hAnsi="Times New Roman" w:cs="Times New Roman"/>
          <w:lang w:val="en-US"/>
        </w:rPr>
        <w:t xml:space="preserve">later </w:t>
      </w:r>
      <w:r w:rsidR="00240508" w:rsidRPr="007B553E">
        <w:rPr>
          <w:rFonts w:ascii="Times New Roman" w:hAnsi="Times New Roman" w:cs="Times New Roman"/>
          <w:lang w:val="en-US"/>
        </w:rPr>
        <w:t>Babatha received a receipt that was written in Latin first and translated into Greek</w:t>
      </w:r>
      <w:r w:rsidR="003430A9" w:rsidRPr="007B553E">
        <w:rPr>
          <w:rFonts w:ascii="Times New Roman" w:hAnsi="Times New Roman" w:cs="Times New Roman"/>
          <w:lang w:val="en-US"/>
        </w:rPr>
        <w:t>.</w:t>
      </w:r>
      <w:r w:rsidR="00F52EE1" w:rsidRPr="007B553E">
        <w:rPr>
          <w:rStyle w:val="FootnoteReference"/>
          <w:rFonts w:ascii="Times New Roman" w:hAnsi="Times New Roman" w:cs="Times New Roman"/>
          <w:lang w:val="en-US"/>
        </w:rPr>
        <w:footnoteReference w:id="21"/>
      </w:r>
      <w:r w:rsidR="00D94F15" w:rsidRPr="007B553E">
        <w:rPr>
          <w:rFonts w:ascii="Times New Roman" w:hAnsi="Times New Roman" w:cs="Times New Roman"/>
          <w:lang w:val="en-US"/>
        </w:rPr>
        <w:t xml:space="preserve"> </w:t>
      </w:r>
      <w:r w:rsidR="002C18FB" w:rsidRPr="007B553E">
        <w:rPr>
          <w:rFonts w:ascii="Times New Roman" w:hAnsi="Times New Roman" w:cs="Times New Roman"/>
          <w:lang w:val="en-US"/>
        </w:rPr>
        <w:t xml:space="preserve">Evidently, </w:t>
      </w:r>
      <w:r w:rsidR="00B501BF" w:rsidRPr="007B553E">
        <w:rPr>
          <w:rFonts w:ascii="Times New Roman" w:hAnsi="Times New Roman" w:cs="Times New Roman"/>
          <w:lang w:val="en-US"/>
        </w:rPr>
        <w:t>Greek served as the intermediary</w:t>
      </w:r>
      <w:r w:rsidR="00050D32" w:rsidRPr="007B553E">
        <w:rPr>
          <w:rFonts w:ascii="Times New Roman" w:hAnsi="Times New Roman" w:cs="Times New Roman"/>
          <w:lang w:val="en-US"/>
        </w:rPr>
        <w:t xml:space="preserve"> for official business</w:t>
      </w:r>
      <w:r w:rsidR="00476DAA" w:rsidRPr="007B553E">
        <w:rPr>
          <w:rFonts w:ascii="Times New Roman" w:hAnsi="Times New Roman" w:cs="Times New Roman"/>
          <w:lang w:val="en-US"/>
        </w:rPr>
        <w:t xml:space="preserve">, </w:t>
      </w:r>
      <w:r w:rsidR="009C1A4A" w:rsidRPr="007B553E">
        <w:rPr>
          <w:rFonts w:ascii="Times New Roman" w:hAnsi="Times New Roman" w:cs="Times New Roman"/>
          <w:lang w:val="en-US"/>
        </w:rPr>
        <w:t xml:space="preserve">and the documented evidence aligns with anecdotal evidence as well. </w:t>
      </w:r>
      <w:r w:rsidR="00D07859" w:rsidRPr="007B553E">
        <w:rPr>
          <w:rFonts w:ascii="Times New Roman" w:hAnsi="Times New Roman" w:cs="Times New Roman"/>
          <w:lang w:val="en-US"/>
        </w:rPr>
        <w:t xml:space="preserve">One such </w:t>
      </w:r>
      <w:r w:rsidR="00FA06C2" w:rsidRPr="007B553E">
        <w:rPr>
          <w:rFonts w:ascii="Times New Roman" w:hAnsi="Times New Roman" w:cs="Times New Roman"/>
          <w:lang w:val="en-US"/>
        </w:rPr>
        <w:t>anecdote tells of a Roman guardsman</w:t>
      </w:r>
      <w:r w:rsidR="00B75B4E" w:rsidRPr="007B553E">
        <w:rPr>
          <w:rFonts w:ascii="Times New Roman" w:hAnsi="Times New Roman" w:cs="Times New Roman"/>
          <w:lang w:val="en-US"/>
        </w:rPr>
        <w:t xml:space="preserve"> </w:t>
      </w:r>
      <w:r w:rsidR="00001CDD" w:rsidRPr="007B553E">
        <w:rPr>
          <w:rFonts w:ascii="Times New Roman" w:hAnsi="Times New Roman" w:cs="Times New Roman"/>
          <w:lang w:val="en-US"/>
        </w:rPr>
        <w:t>who strove to speak with a</w:t>
      </w:r>
      <w:r w:rsidR="003B27D5" w:rsidRPr="007B553E">
        <w:rPr>
          <w:rFonts w:ascii="Times New Roman" w:hAnsi="Times New Roman" w:cs="Times New Roman"/>
          <w:lang w:val="en-US"/>
        </w:rPr>
        <w:t xml:space="preserve">n </w:t>
      </w:r>
      <w:r w:rsidR="00B954E6" w:rsidRPr="007B553E">
        <w:rPr>
          <w:rFonts w:ascii="Times New Roman" w:hAnsi="Times New Roman" w:cs="Times New Roman"/>
          <w:lang w:val="en-US"/>
        </w:rPr>
        <w:t>Aramaic-speaking</w:t>
      </w:r>
      <w:r w:rsidR="003B27D5" w:rsidRPr="007B553E">
        <w:rPr>
          <w:rFonts w:ascii="Times New Roman" w:hAnsi="Times New Roman" w:cs="Times New Roman"/>
          <w:lang w:val="en-US"/>
        </w:rPr>
        <w:t xml:space="preserve"> holy man</w:t>
      </w:r>
      <w:r w:rsidR="00190FCA" w:rsidRPr="007B553E">
        <w:rPr>
          <w:rFonts w:ascii="Times New Roman" w:hAnsi="Times New Roman" w:cs="Times New Roman"/>
          <w:lang w:val="en-US"/>
        </w:rPr>
        <w:t xml:space="preserve"> but</w:t>
      </w:r>
      <w:r w:rsidR="005159D2" w:rsidRPr="007B553E">
        <w:rPr>
          <w:rFonts w:ascii="Times New Roman" w:hAnsi="Times New Roman" w:cs="Times New Roman"/>
          <w:lang w:val="en-US"/>
        </w:rPr>
        <w:t xml:space="preserve"> journeyed with </w:t>
      </w:r>
      <w:r w:rsidR="005A5BB7" w:rsidRPr="007B553E">
        <w:rPr>
          <w:rFonts w:ascii="Times New Roman" w:hAnsi="Times New Roman" w:cs="Times New Roman"/>
          <w:lang w:val="en-US"/>
        </w:rPr>
        <w:t>interpreters who intended to use Greek rather than Aramaic.</w:t>
      </w:r>
      <w:r w:rsidR="005A5BB7" w:rsidRPr="007B553E">
        <w:rPr>
          <w:rStyle w:val="FootnoteReference"/>
          <w:rFonts w:ascii="Times New Roman" w:hAnsi="Times New Roman" w:cs="Times New Roman"/>
          <w:lang w:val="en-US"/>
        </w:rPr>
        <w:footnoteReference w:id="22"/>
      </w:r>
      <w:r w:rsidR="005A5BB7" w:rsidRPr="007B553E">
        <w:rPr>
          <w:rFonts w:ascii="Times New Roman" w:hAnsi="Times New Roman" w:cs="Times New Roman"/>
          <w:lang w:val="en-US"/>
        </w:rPr>
        <w:t xml:space="preserve"> </w:t>
      </w:r>
      <w:r w:rsidR="0011064C" w:rsidRPr="007B553E">
        <w:rPr>
          <w:rFonts w:ascii="Times New Roman" w:hAnsi="Times New Roman" w:cs="Times New Roman"/>
          <w:lang w:val="en-US"/>
        </w:rPr>
        <w:t xml:space="preserve">While anecdotal </w:t>
      </w:r>
      <w:r w:rsidR="004C7825" w:rsidRPr="007B553E">
        <w:rPr>
          <w:rFonts w:ascii="Times New Roman" w:hAnsi="Times New Roman" w:cs="Times New Roman"/>
          <w:lang w:val="en-US"/>
        </w:rPr>
        <w:t>evidence may not be objective, this anecdote does not contradict</w:t>
      </w:r>
      <w:r w:rsidR="002E3EBA" w:rsidRPr="007B553E">
        <w:rPr>
          <w:rFonts w:ascii="Times New Roman" w:hAnsi="Times New Roman" w:cs="Times New Roman"/>
          <w:lang w:val="en-US"/>
        </w:rPr>
        <w:t xml:space="preserve"> the prior evidence </w:t>
      </w:r>
      <w:r w:rsidR="006C39DD" w:rsidRPr="007B553E">
        <w:rPr>
          <w:rFonts w:ascii="Times New Roman" w:hAnsi="Times New Roman" w:cs="Times New Roman"/>
          <w:lang w:val="en-US"/>
        </w:rPr>
        <w:t>and</w:t>
      </w:r>
      <w:r w:rsidR="002E3EBA" w:rsidRPr="007B553E">
        <w:rPr>
          <w:rFonts w:ascii="Times New Roman" w:hAnsi="Times New Roman" w:cs="Times New Roman"/>
          <w:lang w:val="en-US"/>
        </w:rPr>
        <w:t xml:space="preserve"> instead </w:t>
      </w:r>
      <w:r w:rsidR="00847314">
        <w:rPr>
          <w:rFonts w:ascii="Times New Roman" w:hAnsi="Times New Roman" w:cs="Times New Roman"/>
          <w:lang w:val="en-US"/>
        </w:rPr>
        <w:t>encapsulates the idea</w:t>
      </w:r>
      <w:r w:rsidR="00093125" w:rsidRPr="007B553E">
        <w:rPr>
          <w:rFonts w:ascii="Times New Roman" w:hAnsi="Times New Roman" w:cs="Times New Roman"/>
          <w:lang w:val="en-US"/>
        </w:rPr>
        <w:t xml:space="preserve"> that </w:t>
      </w:r>
      <w:r w:rsidR="0023565B" w:rsidRPr="007B553E">
        <w:rPr>
          <w:rFonts w:ascii="Times New Roman" w:hAnsi="Times New Roman" w:cs="Times New Roman"/>
          <w:lang w:val="en-US"/>
        </w:rPr>
        <w:t>the Roman</w:t>
      </w:r>
      <w:r w:rsidR="0001235C">
        <w:rPr>
          <w:rFonts w:ascii="Times New Roman" w:hAnsi="Times New Roman" w:cs="Times New Roman"/>
          <w:lang w:val="en-US"/>
        </w:rPr>
        <w:t>s</w:t>
      </w:r>
      <w:r w:rsidR="0023565B" w:rsidRPr="007B553E">
        <w:rPr>
          <w:rFonts w:ascii="Times New Roman" w:hAnsi="Times New Roman" w:cs="Times New Roman"/>
          <w:lang w:val="en-US"/>
        </w:rPr>
        <w:t xml:space="preserve"> </w:t>
      </w:r>
      <w:r w:rsidR="000B6D0C" w:rsidRPr="007B553E">
        <w:rPr>
          <w:rFonts w:ascii="Times New Roman" w:hAnsi="Times New Roman" w:cs="Times New Roman"/>
          <w:lang w:val="en-US"/>
        </w:rPr>
        <w:t>preferr</w:t>
      </w:r>
      <w:r w:rsidR="000B6D0C">
        <w:rPr>
          <w:rFonts w:ascii="Times New Roman" w:hAnsi="Times New Roman" w:cs="Times New Roman"/>
          <w:lang w:val="en-US"/>
        </w:rPr>
        <w:t>ed</w:t>
      </w:r>
      <w:r w:rsidR="0023565B" w:rsidRPr="007B553E">
        <w:rPr>
          <w:rFonts w:ascii="Times New Roman" w:hAnsi="Times New Roman" w:cs="Times New Roman"/>
          <w:lang w:val="en-US"/>
        </w:rPr>
        <w:t xml:space="preserve"> </w:t>
      </w:r>
      <w:r w:rsidR="0001235C">
        <w:rPr>
          <w:rFonts w:ascii="Times New Roman" w:hAnsi="Times New Roman" w:cs="Times New Roman"/>
          <w:lang w:val="en-US"/>
        </w:rPr>
        <w:t>to</w:t>
      </w:r>
      <w:r w:rsidR="0023565B" w:rsidRPr="007B553E">
        <w:rPr>
          <w:rFonts w:ascii="Times New Roman" w:hAnsi="Times New Roman" w:cs="Times New Roman"/>
          <w:lang w:val="en-US"/>
        </w:rPr>
        <w:t xml:space="preserve"> communicat</w:t>
      </w:r>
      <w:r w:rsidR="0001235C">
        <w:rPr>
          <w:rFonts w:ascii="Times New Roman" w:hAnsi="Times New Roman" w:cs="Times New Roman"/>
          <w:lang w:val="en-US"/>
        </w:rPr>
        <w:t>e</w:t>
      </w:r>
      <w:r w:rsidR="00F91ACB" w:rsidRPr="007B553E">
        <w:rPr>
          <w:rFonts w:ascii="Times New Roman" w:hAnsi="Times New Roman" w:cs="Times New Roman"/>
          <w:lang w:val="en-US"/>
        </w:rPr>
        <w:t xml:space="preserve"> </w:t>
      </w:r>
      <w:r w:rsidR="0023565B" w:rsidRPr="007B553E">
        <w:rPr>
          <w:rFonts w:ascii="Times New Roman" w:hAnsi="Times New Roman" w:cs="Times New Roman"/>
          <w:lang w:val="en-US"/>
        </w:rPr>
        <w:t xml:space="preserve">with Aramaic speakers </w:t>
      </w:r>
      <w:r w:rsidR="0001235C">
        <w:rPr>
          <w:rFonts w:ascii="Times New Roman" w:hAnsi="Times New Roman" w:cs="Times New Roman"/>
          <w:lang w:val="en-US"/>
        </w:rPr>
        <w:t xml:space="preserve">through </w:t>
      </w:r>
      <w:r w:rsidR="00A43272" w:rsidRPr="007B553E">
        <w:rPr>
          <w:rFonts w:ascii="Times New Roman" w:hAnsi="Times New Roman" w:cs="Times New Roman"/>
          <w:lang w:val="en-US"/>
        </w:rPr>
        <w:t>Greek rather than learning a new language</w:t>
      </w:r>
      <w:r w:rsidR="00A54C4C" w:rsidRPr="007B553E">
        <w:rPr>
          <w:rFonts w:ascii="Times New Roman" w:hAnsi="Times New Roman" w:cs="Times New Roman"/>
          <w:lang w:val="en-US"/>
        </w:rPr>
        <w:t xml:space="preserve">. </w:t>
      </w:r>
      <w:r w:rsidR="003E2092" w:rsidRPr="007B553E">
        <w:rPr>
          <w:rFonts w:ascii="Times New Roman" w:hAnsi="Times New Roman" w:cs="Times New Roman"/>
          <w:lang w:val="en-US"/>
        </w:rPr>
        <w:t>Considering the evidence of official</w:t>
      </w:r>
      <w:r w:rsidR="00A74AB2" w:rsidRPr="007B553E">
        <w:rPr>
          <w:rFonts w:ascii="Times New Roman" w:hAnsi="Times New Roman" w:cs="Times New Roman"/>
          <w:lang w:val="en-US"/>
        </w:rPr>
        <w:t xml:space="preserve"> </w:t>
      </w:r>
      <w:r w:rsidR="003E2092" w:rsidRPr="007B553E">
        <w:rPr>
          <w:rFonts w:ascii="Times New Roman" w:hAnsi="Times New Roman" w:cs="Times New Roman"/>
          <w:lang w:val="en-US"/>
        </w:rPr>
        <w:t xml:space="preserve">business and the </w:t>
      </w:r>
      <w:r w:rsidR="002763DD" w:rsidRPr="007B553E">
        <w:rPr>
          <w:rFonts w:ascii="Times New Roman" w:hAnsi="Times New Roman" w:cs="Times New Roman"/>
          <w:lang w:val="en-US"/>
        </w:rPr>
        <w:t>speakers’</w:t>
      </w:r>
      <w:r w:rsidR="003E2092" w:rsidRPr="007B553E">
        <w:rPr>
          <w:rFonts w:ascii="Times New Roman" w:hAnsi="Times New Roman" w:cs="Times New Roman"/>
          <w:lang w:val="en-US"/>
        </w:rPr>
        <w:t xml:space="preserve"> attitude</w:t>
      </w:r>
      <w:r w:rsidR="007B291E" w:rsidRPr="007B553E">
        <w:rPr>
          <w:rFonts w:ascii="Times New Roman" w:hAnsi="Times New Roman" w:cs="Times New Roman"/>
          <w:lang w:val="en-US"/>
        </w:rPr>
        <w:t xml:space="preserve">, one can see that Latin speakers </w:t>
      </w:r>
      <w:r w:rsidR="00E90A5F" w:rsidRPr="007B553E">
        <w:rPr>
          <w:rFonts w:ascii="Times New Roman" w:hAnsi="Times New Roman" w:cs="Times New Roman"/>
          <w:lang w:val="en-US"/>
        </w:rPr>
        <w:t xml:space="preserve">displayed almost a resistance to dealing </w:t>
      </w:r>
      <w:r w:rsidR="00D82EC0" w:rsidRPr="007B553E">
        <w:rPr>
          <w:rFonts w:ascii="Times New Roman" w:hAnsi="Times New Roman" w:cs="Times New Roman"/>
          <w:lang w:val="en-US"/>
        </w:rPr>
        <w:t>with</w:t>
      </w:r>
      <w:r w:rsidR="00E90A5F" w:rsidRPr="007B553E">
        <w:rPr>
          <w:rFonts w:ascii="Times New Roman" w:hAnsi="Times New Roman" w:cs="Times New Roman"/>
          <w:lang w:val="en-US"/>
        </w:rPr>
        <w:t xml:space="preserve"> Aramaic</w:t>
      </w:r>
      <w:r w:rsidR="00550C45" w:rsidRPr="007B553E">
        <w:rPr>
          <w:rFonts w:ascii="Times New Roman" w:hAnsi="Times New Roman" w:cs="Times New Roman"/>
          <w:lang w:val="en-US"/>
        </w:rPr>
        <w:t xml:space="preserve">. </w:t>
      </w:r>
    </w:p>
    <w:p w14:paraId="6F097E56" w14:textId="657D683A" w:rsidR="0047426B" w:rsidRDefault="00E9487E" w:rsidP="00984CE9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 xml:space="preserve">Thus, </w:t>
      </w:r>
      <w:r w:rsidR="00F41A54" w:rsidRPr="007B553E">
        <w:rPr>
          <w:rFonts w:ascii="Times New Roman" w:hAnsi="Times New Roman" w:cs="Times New Roman"/>
          <w:lang w:val="en-US"/>
        </w:rPr>
        <w:t xml:space="preserve">the available evidence </w:t>
      </w:r>
      <w:r w:rsidR="003B0306" w:rsidRPr="007B553E">
        <w:rPr>
          <w:rFonts w:ascii="Times New Roman" w:hAnsi="Times New Roman" w:cs="Times New Roman"/>
          <w:lang w:val="en-US"/>
        </w:rPr>
        <w:t xml:space="preserve">agrees with </w:t>
      </w:r>
      <w:r w:rsidR="002D74D0" w:rsidRPr="007B553E">
        <w:rPr>
          <w:rFonts w:ascii="Times New Roman" w:hAnsi="Times New Roman" w:cs="Times New Roman"/>
          <w:lang w:val="en-US"/>
        </w:rPr>
        <w:t xml:space="preserve">the established relationship between minority and dominant language speakers, wherein the minority group is more willing to learn the dominant language than the dominant group is </w:t>
      </w:r>
      <w:r w:rsidR="00D86813" w:rsidRPr="007B553E">
        <w:rPr>
          <w:rFonts w:ascii="Times New Roman" w:hAnsi="Times New Roman" w:cs="Times New Roman"/>
          <w:lang w:val="en-US"/>
        </w:rPr>
        <w:t xml:space="preserve">willing to learn the minority. </w:t>
      </w:r>
      <w:r w:rsidR="001B373E" w:rsidRPr="007B553E">
        <w:rPr>
          <w:rFonts w:ascii="Times New Roman" w:hAnsi="Times New Roman" w:cs="Times New Roman"/>
          <w:lang w:val="en-US"/>
        </w:rPr>
        <w:t xml:space="preserve">In this way, </w:t>
      </w:r>
      <w:r w:rsidR="00F91ACB" w:rsidRPr="007B553E">
        <w:rPr>
          <w:rFonts w:ascii="Times New Roman" w:hAnsi="Times New Roman" w:cs="Times New Roman"/>
          <w:lang w:val="en-US"/>
        </w:rPr>
        <w:t>the behaviour of Latin and Aramaic speakers indicates Latin’s status as the dominant language within the language contact context.</w:t>
      </w:r>
      <w:r w:rsidR="00993843" w:rsidRPr="007B553E">
        <w:rPr>
          <w:rFonts w:ascii="Times New Roman" w:hAnsi="Times New Roman" w:cs="Times New Roman"/>
          <w:lang w:val="en-US"/>
        </w:rPr>
        <w:t xml:space="preserve"> </w:t>
      </w:r>
      <w:r w:rsidR="00553EF3" w:rsidRPr="007B553E">
        <w:rPr>
          <w:rFonts w:ascii="Times New Roman" w:hAnsi="Times New Roman" w:cs="Times New Roman"/>
          <w:lang w:val="en-US"/>
        </w:rPr>
        <w:t xml:space="preserve">As one motivator for this division </w:t>
      </w:r>
      <w:r w:rsidR="00B13CD5" w:rsidRPr="007B553E">
        <w:rPr>
          <w:rFonts w:ascii="Times New Roman" w:hAnsi="Times New Roman" w:cs="Times New Roman"/>
          <w:lang w:val="en-US"/>
        </w:rPr>
        <w:t>is differing prestige, one must now turn to examining the contexts where each language was used.</w:t>
      </w:r>
    </w:p>
    <w:p w14:paraId="17146199" w14:textId="77777777" w:rsidR="00984CE9" w:rsidRDefault="00984CE9" w:rsidP="00984CE9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</w:p>
    <w:p w14:paraId="03F0ECF9" w14:textId="77777777" w:rsidR="00984CE9" w:rsidRPr="007B553E" w:rsidRDefault="00984CE9" w:rsidP="00984CE9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</w:p>
    <w:p w14:paraId="622044D6" w14:textId="27B412F9" w:rsidR="00A44130" w:rsidRPr="007B553E" w:rsidRDefault="00767E71" w:rsidP="007B553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lastRenderedPageBreak/>
        <w:t>The Language of Prestige in the</w:t>
      </w:r>
      <w:r w:rsidR="000D475A" w:rsidRPr="007B553E">
        <w:rPr>
          <w:rFonts w:ascii="Times New Roman" w:hAnsi="Times New Roman" w:cs="Times New Roman"/>
          <w:lang w:val="en-US"/>
        </w:rPr>
        <w:t xml:space="preserve"> </w:t>
      </w:r>
      <w:r w:rsidRPr="007B553E">
        <w:rPr>
          <w:rFonts w:ascii="Times New Roman" w:hAnsi="Times New Roman" w:cs="Times New Roman"/>
          <w:lang w:val="en-US"/>
        </w:rPr>
        <w:t>East</w:t>
      </w:r>
    </w:p>
    <w:p w14:paraId="1FA96A4F" w14:textId="2EB9F357" w:rsidR="00E413C7" w:rsidRPr="007B553E" w:rsidRDefault="00D9342F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At</w:t>
      </w:r>
      <w:r w:rsidR="00A965B6" w:rsidRPr="007B553E">
        <w:rPr>
          <w:rFonts w:ascii="Times New Roman" w:hAnsi="Times New Roman" w:cs="Times New Roman"/>
          <w:lang w:val="en-US"/>
        </w:rPr>
        <w:t xml:space="preserve"> the time of the Roman occupation, </w:t>
      </w:r>
      <w:r w:rsidR="00B01552" w:rsidRPr="007B553E">
        <w:rPr>
          <w:rFonts w:ascii="Times New Roman" w:hAnsi="Times New Roman" w:cs="Times New Roman"/>
          <w:lang w:val="en-US"/>
        </w:rPr>
        <w:t>Aramaic</w:t>
      </w:r>
      <w:r w:rsidR="0064662B" w:rsidRPr="007B553E">
        <w:rPr>
          <w:rFonts w:ascii="Times New Roman" w:hAnsi="Times New Roman" w:cs="Times New Roman"/>
          <w:lang w:val="en-US"/>
        </w:rPr>
        <w:t xml:space="preserve"> was no longer the</w:t>
      </w:r>
      <w:r w:rsidR="00E33E64">
        <w:rPr>
          <w:rFonts w:ascii="Times New Roman" w:hAnsi="Times New Roman" w:cs="Times New Roman"/>
          <w:lang w:val="en-US"/>
        </w:rPr>
        <w:t xml:space="preserve"> most prestigious language</w:t>
      </w:r>
      <w:r w:rsidR="00F35C9A" w:rsidRPr="007B553E">
        <w:rPr>
          <w:rFonts w:ascii="Times New Roman" w:hAnsi="Times New Roman" w:cs="Times New Roman"/>
          <w:lang w:val="en-US"/>
        </w:rPr>
        <w:t xml:space="preserve">. </w:t>
      </w:r>
      <w:r w:rsidR="004B4C27">
        <w:rPr>
          <w:rFonts w:ascii="Times New Roman" w:hAnsi="Times New Roman" w:cs="Times New Roman"/>
          <w:lang w:val="en-US"/>
        </w:rPr>
        <w:t xml:space="preserve">Now, </w:t>
      </w:r>
      <w:r w:rsidR="00D36C2D">
        <w:rPr>
          <w:rFonts w:ascii="Times New Roman" w:hAnsi="Times New Roman" w:cs="Times New Roman"/>
          <w:lang w:val="en-US"/>
        </w:rPr>
        <w:t>presti</w:t>
      </w:r>
      <w:r w:rsidR="003738E4">
        <w:rPr>
          <w:rFonts w:ascii="Times New Roman" w:hAnsi="Times New Roman" w:cs="Times New Roman"/>
          <w:lang w:val="en-US"/>
        </w:rPr>
        <w:t>ge</w:t>
      </w:r>
      <w:r w:rsidR="00D36C2D">
        <w:rPr>
          <w:rFonts w:ascii="Times New Roman" w:hAnsi="Times New Roman" w:cs="Times New Roman"/>
          <w:lang w:val="en-US"/>
        </w:rPr>
        <w:t xml:space="preserve"> in a linguistic context</w:t>
      </w:r>
      <w:r w:rsidR="003738E4">
        <w:rPr>
          <w:rFonts w:ascii="Times New Roman" w:hAnsi="Times New Roman" w:cs="Times New Roman"/>
          <w:lang w:val="en-US"/>
        </w:rPr>
        <w:t xml:space="preserve"> </w:t>
      </w:r>
      <w:r w:rsidR="00D36C2D">
        <w:rPr>
          <w:rFonts w:ascii="Times New Roman" w:hAnsi="Times New Roman" w:cs="Times New Roman"/>
          <w:lang w:val="en-US"/>
        </w:rPr>
        <w:t>refers to</w:t>
      </w:r>
      <w:r w:rsidR="003738E4">
        <w:rPr>
          <w:rFonts w:ascii="Times New Roman" w:hAnsi="Times New Roman" w:cs="Times New Roman"/>
          <w:lang w:val="en-US"/>
        </w:rPr>
        <w:t xml:space="preserve"> a language</w:t>
      </w:r>
      <w:r w:rsidR="000246FA">
        <w:rPr>
          <w:rFonts w:ascii="Times New Roman" w:hAnsi="Times New Roman" w:cs="Times New Roman"/>
          <w:lang w:val="en-US"/>
        </w:rPr>
        <w:t>’s status relative to other languages within a community, based on how</w:t>
      </w:r>
      <w:r w:rsidR="003738E4">
        <w:rPr>
          <w:rFonts w:ascii="Times New Roman" w:hAnsi="Times New Roman" w:cs="Times New Roman"/>
          <w:lang w:val="en-US"/>
        </w:rPr>
        <w:t xml:space="preserve"> </w:t>
      </w:r>
      <w:r w:rsidR="000246FA">
        <w:rPr>
          <w:rFonts w:ascii="Times New Roman" w:hAnsi="Times New Roman" w:cs="Times New Roman"/>
          <w:lang w:val="en-US"/>
        </w:rPr>
        <w:t>it</w:t>
      </w:r>
      <w:r w:rsidR="00D36C2D">
        <w:rPr>
          <w:rFonts w:ascii="Times New Roman" w:hAnsi="Times New Roman" w:cs="Times New Roman"/>
          <w:lang w:val="en-US"/>
        </w:rPr>
        <w:t xml:space="preserve"> utilized</w:t>
      </w:r>
      <w:r w:rsidR="003738E4">
        <w:rPr>
          <w:rFonts w:ascii="Times New Roman" w:hAnsi="Times New Roman" w:cs="Times New Roman"/>
          <w:lang w:val="en-US"/>
        </w:rPr>
        <w:t>,</w:t>
      </w:r>
      <w:r w:rsidR="00D36C2D">
        <w:rPr>
          <w:rFonts w:ascii="Times New Roman" w:hAnsi="Times New Roman" w:cs="Times New Roman"/>
          <w:lang w:val="en-US"/>
        </w:rPr>
        <w:t xml:space="preserve"> the ruling power’s attitude</w:t>
      </w:r>
      <w:r w:rsidR="000246FA">
        <w:rPr>
          <w:rFonts w:ascii="Times New Roman" w:hAnsi="Times New Roman" w:cs="Times New Roman"/>
          <w:lang w:val="en-US"/>
        </w:rPr>
        <w:t xml:space="preserve"> towards it</w:t>
      </w:r>
      <w:r w:rsidR="003738E4">
        <w:rPr>
          <w:rFonts w:ascii="Times New Roman" w:hAnsi="Times New Roman" w:cs="Times New Roman"/>
          <w:lang w:val="en-US"/>
        </w:rPr>
        <w:t>, and people within a language context’s attitude</w:t>
      </w:r>
      <w:r w:rsidR="00D36C2D">
        <w:rPr>
          <w:rFonts w:ascii="Times New Roman" w:hAnsi="Times New Roman" w:cs="Times New Roman"/>
          <w:lang w:val="en-US"/>
        </w:rPr>
        <w:t xml:space="preserve">. </w:t>
      </w:r>
      <w:r w:rsidR="000246FA">
        <w:rPr>
          <w:rFonts w:ascii="Times New Roman" w:hAnsi="Times New Roman" w:cs="Times New Roman"/>
          <w:lang w:val="en-US"/>
        </w:rPr>
        <w:t xml:space="preserve">The prestigious language has a higher status. </w:t>
      </w:r>
      <w:r w:rsidR="00587A68">
        <w:rPr>
          <w:rFonts w:ascii="Times New Roman" w:hAnsi="Times New Roman" w:cs="Times New Roman"/>
          <w:lang w:val="en-US"/>
        </w:rPr>
        <w:t>“A Cultural History of Aramaic” by Holger Gzella provides a comprehensive history of where and how Aramaic was used, including before and during the Roman Near East. W</w:t>
      </w:r>
      <w:r w:rsidR="00D36C2D">
        <w:rPr>
          <w:rFonts w:ascii="Times New Roman" w:hAnsi="Times New Roman" w:cs="Times New Roman"/>
          <w:lang w:val="en-US"/>
        </w:rPr>
        <w:t>he</w:t>
      </w:r>
      <w:r w:rsidR="003738E4">
        <w:rPr>
          <w:rFonts w:ascii="Times New Roman" w:hAnsi="Times New Roman" w:cs="Times New Roman"/>
          <w:lang w:val="en-US"/>
        </w:rPr>
        <w:t>n Aramaic was an official language of the Persian empire, promoted by it and used for official correspondence, Aramaic was a language of prestige because it was used by the ruling power and was used for important matters, creating an association between Aramaic and power.</w:t>
      </w:r>
      <w:r w:rsidR="003738E4">
        <w:rPr>
          <w:rStyle w:val="FootnoteReference"/>
          <w:rFonts w:ascii="Times New Roman" w:hAnsi="Times New Roman" w:cs="Times New Roman"/>
          <w:lang w:val="en-US"/>
        </w:rPr>
        <w:footnoteReference w:id="23"/>
      </w:r>
      <w:r w:rsidR="004B4C27">
        <w:rPr>
          <w:rFonts w:ascii="Times New Roman" w:hAnsi="Times New Roman" w:cs="Times New Roman"/>
          <w:lang w:val="en-US"/>
        </w:rPr>
        <w:t xml:space="preserve"> </w:t>
      </w:r>
      <w:r w:rsidR="003738E4">
        <w:rPr>
          <w:rFonts w:ascii="Times New Roman" w:hAnsi="Times New Roman" w:cs="Times New Roman"/>
          <w:lang w:val="en-US"/>
        </w:rPr>
        <w:t xml:space="preserve">However, </w:t>
      </w:r>
      <w:r w:rsidR="00C8758C" w:rsidRPr="007B553E">
        <w:rPr>
          <w:rFonts w:ascii="Times New Roman" w:hAnsi="Times New Roman" w:cs="Times New Roman"/>
          <w:lang w:val="en-US"/>
        </w:rPr>
        <w:t>under R</w:t>
      </w:r>
      <w:r w:rsidR="00985F35" w:rsidRPr="007B553E">
        <w:rPr>
          <w:rFonts w:ascii="Times New Roman" w:hAnsi="Times New Roman" w:cs="Times New Roman"/>
          <w:lang w:val="en-US"/>
        </w:rPr>
        <w:t>oman</w:t>
      </w:r>
      <w:r w:rsidR="00C8758C" w:rsidRPr="007B553E">
        <w:rPr>
          <w:rFonts w:ascii="Times New Roman" w:hAnsi="Times New Roman" w:cs="Times New Roman"/>
          <w:lang w:val="en-US"/>
        </w:rPr>
        <w:t xml:space="preserve"> rule</w:t>
      </w:r>
      <w:r w:rsidR="00002D85" w:rsidRPr="007B553E">
        <w:rPr>
          <w:rFonts w:ascii="Times New Roman" w:hAnsi="Times New Roman" w:cs="Times New Roman"/>
          <w:lang w:val="en-US"/>
        </w:rPr>
        <w:t xml:space="preserve"> </w:t>
      </w:r>
      <w:r w:rsidR="003738E4">
        <w:rPr>
          <w:rFonts w:ascii="Times New Roman" w:hAnsi="Times New Roman" w:cs="Times New Roman"/>
          <w:lang w:val="en-US"/>
        </w:rPr>
        <w:t>Aramaic’s</w:t>
      </w:r>
      <w:r w:rsidR="00C2209B" w:rsidRPr="007B553E">
        <w:rPr>
          <w:rFonts w:ascii="Times New Roman" w:hAnsi="Times New Roman" w:cs="Times New Roman"/>
          <w:lang w:val="en-US"/>
        </w:rPr>
        <w:t xml:space="preserve"> prestige </w:t>
      </w:r>
      <w:r w:rsidR="00F35F8A" w:rsidRPr="007B553E">
        <w:rPr>
          <w:rFonts w:ascii="Times New Roman" w:hAnsi="Times New Roman" w:cs="Times New Roman"/>
          <w:lang w:val="en-US"/>
        </w:rPr>
        <w:t>faltered</w:t>
      </w:r>
      <w:r w:rsidR="00985F35" w:rsidRPr="007B553E">
        <w:rPr>
          <w:rFonts w:ascii="Times New Roman" w:hAnsi="Times New Roman" w:cs="Times New Roman"/>
          <w:lang w:val="en-US"/>
        </w:rPr>
        <w:t xml:space="preserve"> as</w:t>
      </w:r>
      <w:r w:rsidR="002B143F" w:rsidRPr="007B553E">
        <w:rPr>
          <w:rFonts w:ascii="Times New Roman" w:hAnsi="Times New Roman" w:cs="Times New Roman"/>
          <w:lang w:val="en-US"/>
        </w:rPr>
        <w:t xml:space="preserve"> </w:t>
      </w:r>
      <w:r w:rsidR="00B70D97" w:rsidRPr="007B553E">
        <w:rPr>
          <w:rFonts w:ascii="Times New Roman" w:hAnsi="Times New Roman" w:cs="Times New Roman"/>
          <w:lang w:val="en-US"/>
        </w:rPr>
        <w:t>Greek</w:t>
      </w:r>
      <w:r w:rsidR="00985F35" w:rsidRPr="007B553E">
        <w:rPr>
          <w:rFonts w:ascii="Times New Roman" w:hAnsi="Times New Roman" w:cs="Times New Roman"/>
          <w:lang w:val="en-US"/>
        </w:rPr>
        <w:t>, if not Latin,</w:t>
      </w:r>
      <w:r w:rsidR="00B70D97" w:rsidRPr="007B553E">
        <w:rPr>
          <w:rFonts w:ascii="Times New Roman" w:hAnsi="Times New Roman" w:cs="Times New Roman"/>
          <w:lang w:val="en-US"/>
        </w:rPr>
        <w:t xml:space="preserve"> became </w:t>
      </w:r>
      <w:r w:rsidR="00CE257A" w:rsidRPr="007B553E">
        <w:rPr>
          <w:rFonts w:ascii="Times New Roman" w:hAnsi="Times New Roman" w:cs="Times New Roman"/>
          <w:lang w:val="en-US"/>
        </w:rPr>
        <w:t>favoured</w:t>
      </w:r>
      <w:r w:rsidR="00B70D97" w:rsidRPr="007B553E">
        <w:rPr>
          <w:rFonts w:ascii="Times New Roman" w:hAnsi="Times New Roman" w:cs="Times New Roman"/>
          <w:lang w:val="en-US"/>
        </w:rPr>
        <w:t xml:space="preserve"> over Aramaic for legal purposes </w:t>
      </w:r>
      <w:r w:rsidR="008344B5" w:rsidRPr="007B553E">
        <w:rPr>
          <w:rFonts w:ascii="Times New Roman" w:hAnsi="Times New Roman" w:cs="Times New Roman"/>
          <w:lang w:val="en-US"/>
        </w:rPr>
        <w:t>in official</w:t>
      </w:r>
      <w:r w:rsidR="00B70D97" w:rsidRPr="007B553E">
        <w:rPr>
          <w:rFonts w:ascii="Times New Roman" w:hAnsi="Times New Roman" w:cs="Times New Roman"/>
          <w:lang w:val="en-US"/>
        </w:rPr>
        <w:t xml:space="preserve"> courts</w:t>
      </w:r>
      <w:r w:rsidR="006A06D2" w:rsidRPr="007B553E">
        <w:rPr>
          <w:rFonts w:ascii="Times New Roman" w:hAnsi="Times New Roman" w:cs="Times New Roman"/>
          <w:lang w:val="en-US"/>
        </w:rPr>
        <w:t xml:space="preserve">, </w:t>
      </w:r>
      <w:r w:rsidR="00DC4EC4" w:rsidRPr="007B553E">
        <w:rPr>
          <w:rFonts w:ascii="Times New Roman" w:hAnsi="Times New Roman" w:cs="Times New Roman"/>
          <w:lang w:val="en-US"/>
        </w:rPr>
        <w:t xml:space="preserve">demonstrating a reduction in status compared to its </w:t>
      </w:r>
      <w:r w:rsidR="00D12591" w:rsidRPr="007B553E">
        <w:rPr>
          <w:rFonts w:ascii="Times New Roman" w:hAnsi="Times New Roman" w:cs="Times New Roman"/>
          <w:lang w:val="en-US"/>
        </w:rPr>
        <w:t>Achaemenid</w:t>
      </w:r>
      <w:r w:rsidR="00DC4EC4" w:rsidRPr="007B553E">
        <w:rPr>
          <w:rFonts w:ascii="Times New Roman" w:hAnsi="Times New Roman" w:cs="Times New Roman"/>
          <w:lang w:val="en-US"/>
        </w:rPr>
        <w:t xml:space="preserve"> usage.</w:t>
      </w:r>
      <w:r w:rsidR="00DC4EC4" w:rsidRPr="007B553E">
        <w:rPr>
          <w:rStyle w:val="FootnoteReference"/>
          <w:rFonts w:ascii="Times New Roman" w:hAnsi="Times New Roman" w:cs="Times New Roman"/>
          <w:lang w:val="en-US"/>
        </w:rPr>
        <w:footnoteReference w:id="24"/>
      </w:r>
      <w:r w:rsidR="00ED718B" w:rsidRPr="007B553E">
        <w:rPr>
          <w:rFonts w:ascii="Times New Roman" w:hAnsi="Times New Roman" w:cs="Times New Roman"/>
          <w:lang w:val="en-US"/>
        </w:rPr>
        <w:t xml:space="preserve"> </w:t>
      </w:r>
      <w:r w:rsidR="001F66A5" w:rsidRPr="007B553E">
        <w:rPr>
          <w:rFonts w:ascii="Times New Roman" w:hAnsi="Times New Roman" w:cs="Times New Roman"/>
          <w:lang w:val="en-US"/>
        </w:rPr>
        <w:t xml:space="preserve"> Furthermore</w:t>
      </w:r>
      <w:r w:rsidR="007133F5" w:rsidRPr="007B553E">
        <w:rPr>
          <w:rFonts w:ascii="Times New Roman" w:hAnsi="Times New Roman" w:cs="Times New Roman"/>
          <w:lang w:val="en-US"/>
        </w:rPr>
        <w:t xml:space="preserve">, </w:t>
      </w:r>
      <w:r w:rsidR="003A4143" w:rsidRPr="007B553E">
        <w:rPr>
          <w:rFonts w:ascii="Times New Roman" w:hAnsi="Times New Roman" w:cs="Times New Roman"/>
          <w:lang w:val="en-US"/>
        </w:rPr>
        <w:t>Aramaic was widely spoken</w:t>
      </w:r>
      <w:r w:rsidR="003738E4">
        <w:rPr>
          <w:rFonts w:ascii="Times New Roman" w:hAnsi="Times New Roman" w:cs="Times New Roman"/>
          <w:lang w:val="en-US"/>
        </w:rPr>
        <w:t xml:space="preserve"> by the lower classes</w:t>
      </w:r>
      <w:r w:rsidR="003A4143" w:rsidRPr="007B553E">
        <w:rPr>
          <w:rFonts w:ascii="Times New Roman" w:hAnsi="Times New Roman" w:cs="Times New Roman"/>
          <w:lang w:val="en-US"/>
        </w:rPr>
        <w:t xml:space="preserve"> as a vernacular of the </w:t>
      </w:r>
      <w:r w:rsidR="003738E4">
        <w:rPr>
          <w:rFonts w:ascii="Times New Roman" w:hAnsi="Times New Roman" w:cs="Times New Roman"/>
          <w:lang w:val="en-US"/>
        </w:rPr>
        <w:t>Near East</w:t>
      </w:r>
      <w:r w:rsidR="00F5168F" w:rsidRPr="007B553E">
        <w:rPr>
          <w:rFonts w:ascii="Times New Roman" w:hAnsi="Times New Roman" w:cs="Times New Roman"/>
          <w:lang w:val="en-US"/>
        </w:rPr>
        <w:t xml:space="preserve"> </w:t>
      </w:r>
      <w:r w:rsidR="007434C3" w:rsidRPr="007B553E">
        <w:rPr>
          <w:rFonts w:ascii="Times New Roman" w:hAnsi="Times New Roman" w:cs="Times New Roman"/>
          <w:lang w:val="en-US"/>
        </w:rPr>
        <w:t>both outside and inside citie</w:t>
      </w:r>
      <w:r w:rsidR="003738E4">
        <w:rPr>
          <w:rFonts w:ascii="Times New Roman" w:hAnsi="Times New Roman" w:cs="Times New Roman"/>
          <w:lang w:val="en-US"/>
        </w:rPr>
        <w:t>s</w:t>
      </w:r>
      <w:r w:rsidR="007434C3" w:rsidRPr="007B553E">
        <w:rPr>
          <w:rFonts w:ascii="Times New Roman" w:hAnsi="Times New Roman" w:cs="Times New Roman"/>
          <w:lang w:val="en-US"/>
        </w:rPr>
        <w:t>.</w:t>
      </w:r>
      <w:r w:rsidR="007434C3" w:rsidRPr="007B553E">
        <w:rPr>
          <w:rStyle w:val="FootnoteReference"/>
          <w:rFonts w:ascii="Times New Roman" w:hAnsi="Times New Roman" w:cs="Times New Roman"/>
          <w:lang w:val="en-US"/>
        </w:rPr>
        <w:footnoteReference w:id="25"/>
      </w:r>
      <w:r w:rsidR="0093798D" w:rsidRPr="007B553E">
        <w:rPr>
          <w:rFonts w:ascii="Times New Roman" w:hAnsi="Times New Roman" w:cs="Times New Roman"/>
          <w:lang w:val="en-US"/>
        </w:rPr>
        <w:t xml:space="preserve"> </w:t>
      </w:r>
      <w:r w:rsidR="00082080" w:rsidRPr="007B553E">
        <w:rPr>
          <w:rFonts w:ascii="Times New Roman" w:hAnsi="Times New Roman" w:cs="Times New Roman"/>
          <w:lang w:val="en-US"/>
        </w:rPr>
        <w:t>The language of the lower class tends to not be the prestigious variation</w:t>
      </w:r>
      <w:r w:rsidR="00316929" w:rsidRPr="007B553E">
        <w:rPr>
          <w:rFonts w:ascii="Times New Roman" w:hAnsi="Times New Roman" w:cs="Times New Roman"/>
          <w:lang w:val="en-US"/>
        </w:rPr>
        <w:t xml:space="preserve"> due to the association with said </w:t>
      </w:r>
      <w:r w:rsidR="00585904" w:rsidRPr="007B553E">
        <w:rPr>
          <w:rFonts w:ascii="Times New Roman" w:hAnsi="Times New Roman" w:cs="Times New Roman"/>
          <w:lang w:val="en-US"/>
        </w:rPr>
        <w:t>class</w:t>
      </w:r>
      <w:r w:rsidR="00D12591" w:rsidRPr="007B553E">
        <w:rPr>
          <w:rFonts w:ascii="Times New Roman" w:hAnsi="Times New Roman" w:cs="Times New Roman"/>
          <w:lang w:val="en-US"/>
        </w:rPr>
        <w:t xml:space="preserve">. </w:t>
      </w:r>
      <w:r w:rsidR="00A141AC" w:rsidRPr="007B553E">
        <w:rPr>
          <w:rFonts w:ascii="Times New Roman" w:hAnsi="Times New Roman" w:cs="Times New Roman"/>
          <w:lang w:val="en-US"/>
        </w:rPr>
        <w:t xml:space="preserve">Thus, while Aramaic had the numbers, </w:t>
      </w:r>
      <w:r w:rsidR="004368FF" w:rsidRPr="007B553E">
        <w:rPr>
          <w:rFonts w:ascii="Times New Roman" w:hAnsi="Times New Roman" w:cs="Times New Roman"/>
          <w:lang w:val="en-US"/>
        </w:rPr>
        <w:t xml:space="preserve">during the time of the Roman East it was not a language of </w:t>
      </w:r>
      <w:r w:rsidR="007938D2" w:rsidRPr="007B553E">
        <w:rPr>
          <w:rFonts w:ascii="Times New Roman" w:hAnsi="Times New Roman" w:cs="Times New Roman"/>
          <w:lang w:val="en-US"/>
        </w:rPr>
        <w:t xml:space="preserve">high </w:t>
      </w:r>
      <w:r w:rsidR="004368FF" w:rsidRPr="007B553E">
        <w:rPr>
          <w:rFonts w:ascii="Times New Roman" w:hAnsi="Times New Roman" w:cs="Times New Roman"/>
          <w:lang w:val="en-US"/>
        </w:rPr>
        <w:t>prestige based on the newer emphasis of Gree</w:t>
      </w:r>
      <w:r w:rsidR="000E12D0" w:rsidRPr="007B553E">
        <w:rPr>
          <w:rFonts w:ascii="Times New Roman" w:hAnsi="Times New Roman" w:cs="Times New Roman"/>
          <w:lang w:val="en-US"/>
        </w:rPr>
        <w:t xml:space="preserve">k and its </w:t>
      </w:r>
      <w:r w:rsidR="00D12591" w:rsidRPr="007B553E">
        <w:rPr>
          <w:rFonts w:ascii="Times New Roman" w:hAnsi="Times New Roman" w:cs="Times New Roman"/>
          <w:lang w:val="en-US"/>
        </w:rPr>
        <w:t xml:space="preserve">status </w:t>
      </w:r>
      <w:r w:rsidR="000E12D0" w:rsidRPr="007B553E">
        <w:rPr>
          <w:rFonts w:ascii="Times New Roman" w:hAnsi="Times New Roman" w:cs="Times New Roman"/>
          <w:lang w:val="en-US"/>
        </w:rPr>
        <w:t>as a</w:t>
      </w:r>
      <w:r w:rsidR="007938D2" w:rsidRPr="007B553E">
        <w:rPr>
          <w:rFonts w:ascii="Times New Roman" w:hAnsi="Times New Roman" w:cs="Times New Roman"/>
          <w:lang w:val="en-US"/>
        </w:rPr>
        <w:t xml:space="preserve"> </w:t>
      </w:r>
      <w:r w:rsidR="00585904" w:rsidRPr="007B553E">
        <w:rPr>
          <w:rFonts w:ascii="Times New Roman" w:hAnsi="Times New Roman" w:cs="Times New Roman"/>
          <w:lang w:val="en-US"/>
        </w:rPr>
        <w:t>vernacular</w:t>
      </w:r>
      <w:r w:rsidR="000E12D0" w:rsidRPr="007B553E">
        <w:rPr>
          <w:rFonts w:ascii="Times New Roman" w:hAnsi="Times New Roman" w:cs="Times New Roman"/>
          <w:lang w:val="en-US"/>
        </w:rPr>
        <w:t>.</w:t>
      </w:r>
      <w:r w:rsidR="00A467F6" w:rsidRPr="007B553E">
        <w:rPr>
          <w:rFonts w:ascii="Times New Roman" w:hAnsi="Times New Roman" w:cs="Times New Roman"/>
          <w:lang w:val="en-US"/>
        </w:rPr>
        <w:t xml:space="preserve"> </w:t>
      </w:r>
      <w:r w:rsidR="00B36D74" w:rsidRPr="007B553E">
        <w:rPr>
          <w:rFonts w:ascii="Times New Roman" w:hAnsi="Times New Roman" w:cs="Times New Roman"/>
          <w:lang w:val="en-US"/>
        </w:rPr>
        <w:t xml:space="preserve">Being the majority language helps a language earn the status of </w:t>
      </w:r>
      <w:r w:rsidR="00DF3D37" w:rsidRPr="007B553E">
        <w:rPr>
          <w:rFonts w:ascii="Times New Roman" w:hAnsi="Times New Roman" w:cs="Times New Roman"/>
          <w:lang w:val="en-US"/>
        </w:rPr>
        <w:t>dominant but does not guarantee it</w:t>
      </w:r>
      <w:r w:rsidR="002464D5" w:rsidRPr="007B553E">
        <w:rPr>
          <w:rFonts w:ascii="Times New Roman" w:hAnsi="Times New Roman" w:cs="Times New Roman"/>
          <w:lang w:val="en-US"/>
        </w:rPr>
        <w:t xml:space="preserve">, meaning that if Latin’s greater prestige can be demonstrated, there is further indication of </w:t>
      </w:r>
      <w:r w:rsidR="00EC380A" w:rsidRPr="007B553E">
        <w:rPr>
          <w:rFonts w:ascii="Times New Roman" w:hAnsi="Times New Roman" w:cs="Times New Roman"/>
          <w:lang w:val="en-US"/>
        </w:rPr>
        <w:t>Latin as the dominant language</w:t>
      </w:r>
      <w:r w:rsidR="002464D5" w:rsidRPr="007B553E">
        <w:rPr>
          <w:rFonts w:ascii="Times New Roman" w:hAnsi="Times New Roman" w:cs="Times New Roman"/>
          <w:lang w:val="en-US"/>
        </w:rPr>
        <w:t>.</w:t>
      </w:r>
    </w:p>
    <w:p w14:paraId="18EBAB48" w14:textId="68D54722" w:rsidR="00986204" w:rsidRPr="007B553E" w:rsidRDefault="006D747A" w:rsidP="007B553E">
      <w:pPr>
        <w:spacing w:line="480" w:lineRule="auto"/>
        <w:rPr>
          <w:rFonts w:ascii="Times New Roman" w:hAnsi="Times New Roman" w:cs="Times New Roman"/>
          <w:color w:val="000000"/>
        </w:rPr>
      </w:pPr>
      <w:r w:rsidRPr="007B553E">
        <w:rPr>
          <w:rFonts w:ascii="Times New Roman" w:hAnsi="Times New Roman" w:cs="Times New Roman"/>
          <w:lang w:val="en-US"/>
        </w:rPr>
        <w:lastRenderedPageBreak/>
        <w:tab/>
      </w:r>
      <w:r w:rsidR="00951105" w:rsidRPr="007B553E">
        <w:rPr>
          <w:rFonts w:ascii="Times New Roman" w:hAnsi="Times New Roman" w:cs="Times New Roman"/>
          <w:lang w:val="en-US"/>
        </w:rPr>
        <w:t xml:space="preserve">Latin’s greater prestige is visible through the </w:t>
      </w:r>
      <w:r w:rsidR="00585C31" w:rsidRPr="007B553E">
        <w:rPr>
          <w:rFonts w:ascii="Times New Roman" w:hAnsi="Times New Roman" w:cs="Times New Roman"/>
          <w:lang w:val="en-US"/>
        </w:rPr>
        <w:t xml:space="preserve">specific </w:t>
      </w:r>
      <w:r w:rsidR="00951105" w:rsidRPr="007B553E">
        <w:rPr>
          <w:rFonts w:ascii="Times New Roman" w:hAnsi="Times New Roman" w:cs="Times New Roman"/>
          <w:lang w:val="en-US"/>
        </w:rPr>
        <w:t>use</w:t>
      </w:r>
      <w:r w:rsidR="00585C31" w:rsidRPr="007B553E">
        <w:rPr>
          <w:rFonts w:ascii="Times New Roman" w:hAnsi="Times New Roman" w:cs="Times New Roman"/>
          <w:lang w:val="en-US"/>
        </w:rPr>
        <w:t>s</w:t>
      </w:r>
      <w:r w:rsidR="00951105" w:rsidRPr="007B553E">
        <w:rPr>
          <w:rFonts w:ascii="Times New Roman" w:hAnsi="Times New Roman" w:cs="Times New Roman"/>
          <w:lang w:val="en-US"/>
        </w:rPr>
        <w:t xml:space="preserve"> of Latin in the East</w:t>
      </w:r>
      <w:r w:rsidR="0095217C" w:rsidRPr="007B553E">
        <w:rPr>
          <w:rFonts w:ascii="Times New Roman" w:hAnsi="Times New Roman" w:cs="Times New Roman"/>
          <w:lang w:val="en-US"/>
        </w:rPr>
        <w:t xml:space="preserve"> within cities</w:t>
      </w:r>
      <w:r w:rsidR="00B320CF" w:rsidRPr="007B553E">
        <w:rPr>
          <w:rFonts w:ascii="Times New Roman" w:hAnsi="Times New Roman" w:cs="Times New Roman"/>
          <w:lang w:val="en-US"/>
        </w:rPr>
        <w:t>. Firstly,</w:t>
      </w:r>
      <w:r w:rsidR="0095217C" w:rsidRPr="007B553E">
        <w:rPr>
          <w:rFonts w:ascii="Times New Roman" w:hAnsi="Times New Roman" w:cs="Times New Roman"/>
          <w:lang w:val="en-US"/>
        </w:rPr>
        <w:t xml:space="preserve"> </w:t>
      </w:r>
      <w:r w:rsidR="00A63090">
        <w:rPr>
          <w:rFonts w:ascii="Times New Roman" w:hAnsi="Times New Roman" w:cs="Times New Roman"/>
          <w:lang w:val="en-US"/>
        </w:rPr>
        <w:t xml:space="preserve">Werner Eck attests in “The Presence, Role, and Significance of Latin in the Epigraphy and Culture of the Roman Near East” that </w:t>
      </w:r>
      <w:r w:rsidR="00B320CF" w:rsidRPr="007B553E">
        <w:rPr>
          <w:rFonts w:ascii="Times New Roman" w:hAnsi="Times New Roman" w:cs="Times New Roman"/>
          <w:color w:val="000000"/>
        </w:rPr>
        <w:t>t</w:t>
      </w:r>
      <w:r w:rsidR="00857404" w:rsidRPr="007B553E">
        <w:rPr>
          <w:rFonts w:ascii="Times New Roman" w:hAnsi="Times New Roman" w:cs="Times New Roman"/>
          <w:color w:val="000000"/>
        </w:rPr>
        <w:t xml:space="preserve">he use of </w:t>
      </w:r>
      <w:r w:rsidR="00A63090">
        <w:rPr>
          <w:rFonts w:ascii="Times New Roman" w:hAnsi="Times New Roman" w:cs="Times New Roman"/>
          <w:color w:val="000000"/>
        </w:rPr>
        <w:t>written Latin</w:t>
      </w:r>
      <w:r w:rsidR="00587A68">
        <w:rPr>
          <w:rFonts w:ascii="Times New Roman" w:hAnsi="Times New Roman" w:cs="Times New Roman"/>
          <w:color w:val="000000"/>
        </w:rPr>
        <w:t xml:space="preserve"> in colonies such as Caesarea Maritima, which had notable </w:t>
      </w:r>
      <w:r w:rsidR="00AF13F5">
        <w:rPr>
          <w:rFonts w:ascii="Times New Roman" w:hAnsi="Times New Roman" w:cs="Times New Roman"/>
          <w:color w:val="000000"/>
        </w:rPr>
        <w:t>Latin speaking</w:t>
      </w:r>
      <w:r w:rsidR="00587A68">
        <w:rPr>
          <w:rFonts w:ascii="Times New Roman" w:hAnsi="Times New Roman" w:cs="Times New Roman"/>
          <w:color w:val="000000"/>
        </w:rPr>
        <w:t xml:space="preserve"> population</w:t>
      </w:r>
      <w:r w:rsidR="00AF13F5">
        <w:rPr>
          <w:rFonts w:ascii="Times New Roman" w:hAnsi="Times New Roman" w:cs="Times New Roman"/>
          <w:color w:val="000000"/>
        </w:rPr>
        <w:t>s</w:t>
      </w:r>
      <w:r w:rsidR="00587A68">
        <w:rPr>
          <w:rFonts w:ascii="Times New Roman" w:hAnsi="Times New Roman" w:cs="Times New Roman"/>
          <w:color w:val="000000"/>
        </w:rPr>
        <w:t>,</w:t>
      </w:r>
      <w:r w:rsidR="00857404" w:rsidRPr="007B553E">
        <w:rPr>
          <w:rFonts w:ascii="Times New Roman" w:hAnsi="Times New Roman" w:cs="Times New Roman"/>
          <w:color w:val="000000"/>
        </w:rPr>
        <w:t xml:space="preserve"> indicates an association with the upper class.</w:t>
      </w:r>
      <w:r w:rsidR="00F44339" w:rsidRPr="007B553E">
        <w:rPr>
          <w:rStyle w:val="FootnoteReference"/>
          <w:rFonts w:ascii="Times New Roman" w:hAnsi="Times New Roman" w:cs="Times New Roman"/>
          <w:color w:val="000000"/>
        </w:rPr>
        <w:footnoteReference w:id="26"/>
      </w:r>
      <w:r w:rsidR="00E667DF" w:rsidRPr="007B553E">
        <w:rPr>
          <w:rFonts w:ascii="Times New Roman" w:hAnsi="Times New Roman" w:cs="Times New Roman"/>
          <w:color w:val="000000"/>
        </w:rPr>
        <w:t xml:space="preserve"> </w:t>
      </w:r>
      <w:r w:rsidR="002565A2" w:rsidRPr="007B553E">
        <w:rPr>
          <w:rFonts w:ascii="Times New Roman" w:hAnsi="Times New Roman" w:cs="Times New Roman"/>
          <w:color w:val="000000"/>
        </w:rPr>
        <w:t xml:space="preserve">Firstly, </w:t>
      </w:r>
      <w:r w:rsidR="00A63090">
        <w:rPr>
          <w:rFonts w:ascii="Times New Roman" w:hAnsi="Times New Roman" w:cs="Times New Roman"/>
          <w:color w:val="000000"/>
        </w:rPr>
        <w:t xml:space="preserve">the </w:t>
      </w:r>
      <w:r w:rsidR="00857404" w:rsidRPr="007B553E">
        <w:rPr>
          <w:rFonts w:ascii="Times New Roman" w:hAnsi="Times New Roman" w:cs="Times New Roman"/>
          <w:color w:val="000000"/>
        </w:rPr>
        <w:t>inscriptions</w:t>
      </w:r>
      <w:r w:rsidR="00AF13F5">
        <w:rPr>
          <w:rFonts w:ascii="Times New Roman" w:hAnsi="Times New Roman" w:cs="Times New Roman"/>
          <w:color w:val="000000"/>
        </w:rPr>
        <w:t xml:space="preserve"> </w:t>
      </w:r>
      <w:r w:rsidR="00A63090">
        <w:rPr>
          <w:rFonts w:ascii="Times New Roman" w:hAnsi="Times New Roman" w:cs="Times New Roman"/>
          <w:color w:val="000000"/>
        </w:rPr>
        <w:t xml:space="preserve">provided by Eck </w:t>
      </w:r>
      <w:r w:rsidR="00AF13F5">
        <w:rPr>
          <w:rFonts w:ascii="Times New Roman" w:hAnsi="Times New Roman" w:cs="Times New Roman"/>
          <w:color w:val="000000"/>
        </w:rPr>
        <w:t>in Caesarea Mar</w:t>
      </w:r>
      <w:r w:rsidR="00A63090">
        <w:rPr>
          <w:rFonts w:ascii="Times New Roman" w:hAnsi="Times New Roman" w:cs="Times New Roman"/>
          <w:color w:val="000000"/>
        </w:rPr>
        <w:t>i</w:t>
      </w:r>
      <w:r w:rsidR="00AF13F5">
        <w:rPr>
          <w:rFonts w:ascii="Times New Roman" w:hAnsi="Times New Roman" w:cs="Times New Roman"/>
          <w:color w:val="000000"/>
        </w:rPr>
        <w:t xml:space="preserve">tima </w:t>
      </w:r>
      <w:r w:rsidR="00A63090">
        <w:rPr>
          <w:rFonts w:ascii="Times New Roman" w:hAnsi="Times New Roman" w:cs="Times New Roman"/>
          <w:color w:val="000000"/>
        </w:rPr>
        <w:t>relate</w:t>
      </w:r>
      <w:r w:rsidR="00AF13F5">
        <w:rPr>
          <w:rFonts w:ascii="Times New Roman" w:hAnsi="Times New Roman" w:cs="Times New Roman"/>
          <w:color w:val="000000"/>
        </w:rPr>
        <w:t xml:space="preserve"> to euergitism, a practice where the elite of a society publicly use their wealth for their community’s benefit, </w:t>
      </w:r>
      <w:r w:rsidR="00857404" w:rsidRPr="007B553E">
        <w:rPr>
          <w:rFonts w:ascii="Times New Roman" w:hAnsi="Times New Roman" w:cs="Times New Roman"/>
          <w:color w:val="000000"/>
        </w:rPr>
        <w:t>which creates an association between wealth and Latin</w:t>
      </w:r>
      <w:r w:rsidR="00356D7C" w:rsidRPr="007B553E">
        <w:rPr>
          <w:rFonts w:ascii="Times New Roman" w:hAnsi="Times New Roman" w:cs="Times New Roman"/>
          <w:color w:val="000000"/>
        </w:rPr>
        <w:t xml:space="preserve"> as it was the wealthy who participated in euergetism</w:t>
      </w:r>
      <w:r w:rsidR="00B62FDD" w:rsidRPr="007B553E">
        <w:rPr>
          <w:rFonts w:ascii="Times New Roman" w:hAnsi="Times New Roman" w:cs="Times New Roman"/>
          <w:color w:val="000000"/>
        </w:rPr>
        <w:t xml:space="preserve"> and</w:t>
      </w:r>
      <w:r w:rsidR="00971C5E">
        <w:rPr>
          <w:rFonts w:ascii="Times New Roman" w:hAnsi="Times New Roman" w:cs="Times New Roman"/>
          <w:color w:val="000000"/>
        </w:rPr>
        <w:t xml:space="preserve"> made it clear through Latin</w:t>
      </w:r>
      <w:r w:rsidR="00B62FDD" w:rsidRPr="007B553E">
        <w:rPr>
          <w:rFonts w:ascii="Times New Roman" w:hAnsi="Times New Roman" w:cs="Times New Roman"/>
          <w:color w:val="000000"/>
        </w:rPr>
        <w:t>.</w:t>
      </w:r>
      <w:r w:rsidR="00A63090">
        <w:rPr>
          <w:rStyle w:val="FootnoteReference"/>
          <w:rFonts w:ascii="Times New Roman" w:hAnsi="Times New Roman" w:cs="Times New Roman"/>
          <w:color w:val="000000"/>
        </w:rPr>
        <w:footnoteReference w:id="27"/>
      </w:r>
      <w:r w:rsidR="00857404" w:rsidRPr="007B553E">
        <w:rPr>
          <w:rFonts w:ascii="Times New Roman" w:hAnsi="Times New Roman" w:cs="Times New Roman"/>
          <w:color w:val="000000"/>
        </w:rPr>
        <w:t xml:space="preserve"> </w:t>
      </w:r>
      <w:r w:rsidR="00A63090" w:rsidRPr="007B553E">
        <w:rPr>
          <w:rFonts w:ascii="Times New Roman" w:hAnsi="Times New Roman" w:cs="Times New Roman"/>
          <w:color w:val="000000"/>
        </w:rPr>
        <w:t xml:space="preserve">It is also worth noting that the surrounding communities </w:t>
      </w:r>
      <w:r w:rsidR="00A63090">
        <w:rPr>
          <w:rFonts w:ascii="Times New Roman" w:hAnsi="Times New Roman" w:cs="Times New Roman"/>
          <w:color w:val="000000"/>
        </w:rPr>
        <w:t xml:space="preserve">continued speaking </w:t>
      </w:r>
      <w:r w:rsidR="00A63090" w:rsidRPr="007B553E">
        <w:rPr>
          <w:rFonts w:ascii="Times New Roman" w:hAnsi="Times New Roman" w:cs="Times New Roman"/>
          <w:color w:val="000000"/>
        </w:rPr>
        <w:t>Greek and Aramaic</w:t>
      </w:r>
      <w:r w:rsidR="00A63090">
        <w:rPr>
          <w:rFonts w:ascii="Times New Roman" w:hAnsi="Times New Roman" w:cs="Times New Roman"/>
          <w:color w:val="000000"/>
        </w:rPr>
        <w:t>, meaning that those Aramaic speakers were exposed to the idea that Latin’s use correlated with wealth, and with wealth comes status</w:t>
      </w:r>
      <w:r w:rsidR="00A63090" w:rsidRPr="007B553E">
        <w:rPr>
          <w:rFonts w:ascii="Times New Roman" w:hAnsi="Times New Roman" w:cs="Times New Roman"/>
          <w:color w:val="000000"/>
        </w:rPr>
        <w:t>.</w:t>
      </w:r>
      <w:r w:rsidR="00A63090" w:rsidRPr="007B553E">
        <w:rPr>
          <w:rStyle w:val="FootnoteReference"/>
          <w:rFonts w:ascii="Times New Roman" w:hAnsi="Times New Roman" w:cs="Times New Roman"/>
          <w:color w:val="000000"/>
        </w:rPr>
        <w:footnoteReference w:id="28"/>
      </w:r>
      <w:r w:rsidR="00A63090" w:rsidRPr="007B553E">
        <w:rPr>
          <w:rFonts w:ascii="Times New Roman" w:hAnsi="Times New Roman" w:cs="Times New Roman"/>
          <w:color w:val="000000"/>
        </w:rPr>
        <w:t xml:space="preserve"> </w:t>
      </w:r>
      <w:r w:rsidR="00862B5D" w:rsidRPr="007B553E">
        <w:rPr>
          <w:rFonts w:ascii="Times New Roman" w:hAnsi="Times New Roman" w:cs="Times New Roman"/>
          <w:color w:val="000000"/>
        </w:rPr>
        <w:t>Additionally, a</w:t>
      </w:r>
      <w:r w:rsidR="00DA3E4C" w:rsidRPr="007B553E">
        <w:rPr>
          <w:rFonts w:ascii="Times New Roman" w:hAnsi="Times New Roman" w:cs="Times New Roman"/>
          <w:color w:val="000000"/>
        </w:rPr>
        <w:t>n overarching pattern</w:t>
      </w:r>
      <w:r w:rsidR="00862B5D" w:rsidRPr="007B553E">
        <w:rPr>
          <w:rFonts w:ascii="Times New Roman" w:hAnsi="Times New Roman" w:cs="Times New Roman"/>
          <w:color w:val="000000"/>
        </w:rPr>
        <w:t xml:space="preserve"> found in the East </w:t>
      </w:r>
      <w:r w:rsidR="00C43BEF" w:rsidRPr="007B553E">
        <w:rPr>
          <w:rFonts w:ascii="Times New Roman" w:hAnsi="Times New Roman" w:cs="Times New Roman"/>
          <w:color w:val="000000"/>
        </w:rPr>
        <w:t>was</w:t>
      </w:r>
      <w:r w:rsidR="00DA423B" w:rsidRPr="007B553E">
        <w:rPr>
          <w:rFonts w:ascii="Times New Roman" w:hAnsi="Times New Roman" w:cs="Times New Roman"/>
          <w:color w:val="000000"/>
        </w:rPr>
        <w:t xml:space="preserve"> th</w:t>
      </w:r>
      <w:r w:rsidR="003B3B6F" w:rsidRPr="007B553E">
        <w:rPr>
          <w:rFonts w:ascii="Times New Roman" w:hAnsi="Times New Roman" w:cs="Times New Roman"/>
          <w:color w:val="000000"/>
        </w:rPr>
        <w:t xml:space="preserve">at for </w:t>
      </w:r>
      <w:r w:rsidR="00792755">
        <w:rPr>
          <w:rFonts w:ascii="Times New Roman" w:hAnsi="Times New Roman" w:cs="Times New Roman"/>
          <w:color w:val="000000"/>
        </w:rPr>
        <w:t xml:space="preserve">the purpose of </w:t>
      </w:r>
      <w:r w:rsidR="00A32222" w:rsidRPr="007B553E">
        <w:rPr>
          <w:rFonts w:ascii="Times New Roman" w:hAnsi="Times New Roman" w:cs="Times New Roman"/>
          <w:color w:val="000000"/>
        </w:rPr>
        <w:t xml:space="preserve">presenting Rome, including the emperor, imperial </w:t>
      </w:r>
      <w:r w:rsidR="00D93D4E" w:rsidRPr="007B553E">
        <w:rPr>
          <w:rFonts w:ascii="Times New Roman" w:hAnsi="Times New Roman" w:cs="Times New Roman"/>
          <w:color w:val="000000"/>
        </w:rPr>
        <w:t>officials, and the army, Latin was consistently the language of choice, thus indicating further its connection with prestige through power.</w:t>
      </w:r>
      <w:r w:rsidR="003A0058" w:rsidRPr="007B553E">
        <w:rPr>
          <w:rStyle w:val="FootnoteReference"/>
          <w:rFonts w:ascii="Times New Roman" w:hAnsi="Times New Roman" w:cs="Times New Roman"/>
          <w:color w:val="000000"/>
        </w:rPr>
        <w:footnoteReference w:id="29"/>
      </w:r>
      <w:r w:rsidR="00DA3E4C" w:rsidRPr="007B553E">
        <w:rPr>
          <w:rFonts w:ascii="Times New Roman" w:hAnsi="Times New Roman" w:cs="Times New Roman"/>
          <w:color w:val="000000"/>
        </w:rPr>
        <w:t xml:space="preserve"> </w:t>
      </w:r>
      <w:r w:rsidR="00857404" w:rsidRPr="007B553E">
        <w:rPr>
          <w:rFonts w:ascii="Times New Roman" w:hAnsi="Times New Roman" w:cs="Times New Roman"/>
          <w:color w:val="000000"/>
        </w:rPr>
        <w:t xml:space="preserve">Recalling the </w:t>
      </w:r>
      <w:r w:rsidR="00DB18BB" w:rsidRPr="007B553E">
        <w:rPr>
          <w:rFonts w:ascii="Times New Roman" w:hAnsi="Times New Roman" w:cs="Times New Roman"/>
          <w:color w:val="000000"/>
        </w:rPr>
        <w:t xml:space="preserve">prior </w:t>
      </w:r>
      <w:r w:rsidR="00857404" w:rsidRPr="007B553E">
        <w:rPr>
          <w:rFonts w:ascii="Times New Roman" w:hAnsi="Times New Roman" w:cs="Times New Roman"/>
          <w:color w:val="000000"/>
        </w:rPr>
        <w:t>example of Babatha</w:t>
      </w:r>
      <w:r w:rsidR="00DB18BB" w:rsidRPr="007B553E">
        <w:rPr>
          <w:rFonts w:ascii="Times New Roman" w:hAnsi="Times New Roman" w:cs="Times New Roman"/>
          <w:color w:val="000000"/>
        </w:rPr>
        <w:t>’s document</w:t>
      </w:r>
      <w:r w:rsidR="00857404" w:rsidRPr="007B553E">
        <w:rPr>
          <w:rFonts w:ascii="Times New Roman" w:hAnsi="Times New Roman" w:cs="Times New Roman"/>
          <w:color w:val="000000"/>
        </w:rPr>
        <w:t>, the writin</w:t>
      </w:r>
      <w:r w:rsidR="005447DC">
        <w:rPr>
          <w:rFonts w:ascii="Times New Roman" w:hAnsi="Times New Roman" w:cs="Times New Roman"/>
          <w:color w:val="000000"/>
        </w:rPr>
        <w:t>g</w:t>
      </w:r>
      <w:r w:rsidR="00857404" w:rsidRPr="007B553E">
        <w:rPr>
          <w:rFonts w:ascii="Times New Roman" w:hAnsi="Times New Roman" w:cs="Times New Roman"/>
          <w:color w:val="000000"/>
        </w:rPr>
        <w:t xml:space="preserve"> from the administrative offices of Rome </w:t>
      </w:r>
      <w:r w:rsidR="003423D5" w:rsidRPr="007B553E">
        <w:rPr>
          <w:rFonts w:ascii="Times New Roman" w:hAnsi="Times New Roman" w:cs="Times New Roman"/>
          <w:color w:val="000000"/>
        </w:rPr>
        <w:t>came in</w:t>
      </w:r>
      <w:r w:rsidR="00857404" w:rsidRPr="007B553E">
        <w:rPr>
          <w:rFonts w:ascii="Times New Roman" w:hAnsi="Times New Roman" w:cs="Times New Roman"/>
          <w:color w:val="000000"/>
        </w:rPr>
        <w:t xml:space="preserve"> Latin, demonstrating that</w:t>
      </w:r>
      <w:r w:rsidR="00002E67" w:rsidRPr="007B553E">
        <w:rPr>
          <w:rFonts w:ascii="Times New Roman" w:hAnsi="Times New Roman" w:cs="Times New Roman"/>
          <w:color w:val="000000"/>
        </w:rPr>
        <w:t xml:space="preserve"> Latin </w:t>
      </w:r>
      <w:r w:rsidR="002F42C6">
        <w:rPr>
          <w:rFonts w:ascii="Times New Roman" w:hAnsi="Times New Roman" w:cs="Times New Roman"/>
          <w:color w:val="000000"/>
        </w:rPr>
        <w:t>acted as an administrative language</w:t>
      </w:r>
      <w:r w:rsidR="00857404" w:rsidRPr="007B553E">
        <w:rPr>
          <w:rFonts w:ascii="Times New Roman" w:hAnsi="Times New Roman" w:cs="Times New Roman"/>
          <w:color w:val="000000"/>
        </w:rPr>
        <w:t xml:space="preserve"> in the official sphere</w:t>
      </w:r>
      <w:r w:rsidR="00FF4D8D">
        <w:rPr>
          <w:rFonts w:ascii="Times New Roman" w:hAnsi="Times New Roman" w:cs="Times New Roman"/>
          <w:color w:val="000000"/>
        </w:rPr>
        <w:t>,</w:t>
      </w:r>
      <w:r w:rsidR="00857404" w:rsidRPr="007B553E">
        <w:rPr>
          <w:rFonts w:ascii="Times New Roman" w:hAnsi="Times New Roman" w:cs="Times New Roman"/>
          <w:color w:val="000000"/>
        </w:rPr>
        <w:t xml:space="preserve"> </w:t>
      </w:r>
      <w:r w:rsidR="002F42C6">
        <w:rPr>
          <w:rFonts w:ascii="Times New Roman" w:hAnsi="Times New Roman" w:cs="Times New Roman"/>
          <w:color w:val="000000"/>
        </w:rPr>
        <w:t>whereas</w:t>
      </w:r>
      <w:r w:rsidR="00491267" w:rsidRPr="007B553E">
        <w:rPr>
          <w:rFonts w:ascii="Times New Roman" w:hAnsi="Times New Roman" w:cs="Times New Roman"/>
          <w:color w:val="000000"/>
        </w:rPr>
        <w:t xml:space="preserve"> </w:t>
      </w:r>
      <w:r w:rsidR="00857404" w:rsidRPr="007B553E">
        <w:rPr>
          <w:rFonts w:ascii="Times New Roman" w:hAnsi="Times New Roman" w:cs="Times New Roman"/>
          <w:color w:val="000000"/>
        </w:rPr>
        <w:t xml:space="preserve">Aramaic no longer </w:t>
      </w:r>
      <w:r w:rsidR="00E07C3F">
        <w:rPr>
          <w:rFonts w:ascii="Times New Roman" w:hAnsi="Times New Roman" w:cs="Times New Roman"/>
          <w:color w:val="000000"/>
        </w:rPr>
        <w:t>did</w:t>
      </w:r>
      <w:r w:rsidR="00657F71" w:rsidRPr="007B553E">
        <w:rPr>
          <w:rFonts w:ascii="Times New Roman" w:hAnsi="Times New Roman" w:cs="Times New Roman"/>
          <w:color w:val="000000"/>
        </w:rPr>
        <w:t>.</w:t>
      </w:r>
      <w:r w:rsidR="00153DFA" w:rsidRPr="007B553E">
        <w:rPr>
          <w:rStyle w:val="FootnoteReference"/>
          <w:rFonts w:ascii="Times New Roman" w:hAnsi="Times New Roman" w:cs="Times New Roman"/>
          <w:color w:val="000000"/>
        </w:rPr>
        <w:footnoteReference w:id="30"/>
      </w:r>
      <w:r w:rsidR="00857404" w:rsidRPr="007B553E">
        <w:rPr>
          <w:rFonts w:ascii="Times New Roman" w:hAnsi="Times New Roman" w:cs="Times New Roman"/>
          <w:color w:val="000000"/>
        </w:rPr>
        <w:t xml:space="preserve"> </w:t>
      </w:r>
      <w:r w:rsidR="00336906" w:rsidRPr="007B553E">
        <w:rPr>
          <w:rFonts w:ascii="Times New Roman" w:hAnsi="Times New Roman" w:cs="Times New Roman"/>
          <w:color w:val="000000"/>
        </w:rPr>
        <w:t xml:space="preserve">While Latin was nowhere near as widely spoken as Aramaic, its speakers utilized it in specific contexts that </w:t>
      </w:r>
      <w:r w:rsidR="00023304" w:rsidRPr="007B553E">
        <w:rPr>
          <w:rFonts w:ascii="Times New Roman" w:hAnsi="Times New Roman" w:cs="Times New Roman"/>
          <w:color w:val="000000"/>
        </w:rPr>
        <w:t xml:space="preserve">reflected </w:t>
      </w:r>
      <w:r w:rsidR="00336906" w:rsidRPr="007B553E">
        <w:rPr>
          <w:rFonts w:ascii="Times New Roman" w:hAnsi="Times New Roman" w:cs="Times New Roman"/>
          <w:color w:val="000000"/>
        </w:rPr>
        <w:t xml:space="preserve">its prestige. </w:t>
      </w:r>
      <w:r w:rsidR="000E2F8F" w:rsidRPr="007B553E">
        <w:rPr>
          <w:rFonts w:ascii="Times New Roman" w:hAnsi="Times New Roman" w:cs="Times New Roman"/>
          <w:color w:val="000000"/>
        </w:rPr>
        <w:t xml:space="preserve">In comparing Aramaic and Latin’s usage, Latin was more closely associated with the higher and </w:t>
      </w:r>
      <w:r w:rsidR="000E2F8F" w:rsidRPr="007B553E">
        <w:rPr>
          <w:rFonts w:ascii="Times New Roman" w:hAnsi="Times New Roman" w:cs="Times New Roman"/>
          <w:color w:val="000000"/>
        </w:rPr>
        <w:lastRenderedPageBreak/>
        <w:t>imperial classes</w:t>
      </w:r>
      <w:r w:rsidR="0024658F" w:rsidRPr="007B553E">
        <w:rPr>
          <w:rFonts w:ascii="Times New Roman" w:hAnsi="Times New Roman" w:cs="Times New Roman"/>
          <w:color w:val="000000"/>
        </w:rPr>
        <w:t>.</w:t>
      </w:r>
      <w:r w:rsidR="0018646C" w:rsidRPr="007B553E">
        <w:rPr>
          <w:rFonts w:ascii="Times New Roman" w:hAnsi="Times New Roman" w:cs="Times New Roman"/>
          <w:color w:val="000000"/>
        </w:rPr>
        <w:t xml:space="preserve"> But with the knowledge that Aramaic speakers learned Latin, it is worth considering </w:t>
      </w:r>
      <w:r w:rsidR="00285CCB">
        <w:rPr>
          <w:rFonts w:ascii="Times New Roman" w:hAnsi="Times New Roman" w:cs="Times New Roman"/>
          <w:color w:val="000000"/>
        </w:rPr>
        <w:t>how they utilized Latin as well</w:t>
      </w:r>
      <w:r w:rsidR="0018646C" w:rsidRPr="007B553E">
        <w:rPr>
          <w:rFonts w:ascii="Times New Roman" w:hAnsi="Times New Roman" w:cs="Times New Roman"/>
          <w:color w:val="000000"/>
        </w:rPr>
        <w:t>.</w:t>
      </w:r>
    </w:p>
    <w:p w14:paraId="6FEAD4CB" w14:textId="62168C56" w:rsidR="00E23222" w:rsidRDefault="0082596F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 xml:space="preserve">Latin’s use </w:t>
      </w:r>
      <w:r w:rsidR="005B08B5" w:rsidRPr="007B553E">
        <w:rPr>
          <w:rFonts w:ascii="Times New Roman" w:hAnsi="Times New Roman" w:cs="Times New Roman"/>
          <w:lang w:val="en-US"/>
        </w:rPr>
        <w:t>by</w:t>
      </w:r>
      <w:r w:rsidRPr="007B553E">
        <w:rPr>
          <w:rFonts w:ascii="Times New Roman" w:hAnsi="Times New Roman" w:cs="Times New Roman"/>
          <w:lang w:val="en-US"/>
        </w:rPr>
        <w:t xml:space="preserve"> Aramaic speakers further</w:t>
      </w:r>
      <w:r w:rsidR="005B08B5" w:rsidRPr="007B553E">
        <w:rPr>
          <w:rFonts w:ascii="Times New Roman" w:hAnsi="Times New Roman" w:cs="Times New Roman"/>
          <w:lang w:val="en-US"/>
        </w:rPr>
        <w:t xml:space="preserve"> indicates its prestige by the symbolic role</w:t>
      </w:r>
      <w:r w:rsidR="00163051">
        <w:rPr>
          <w:rFonts w:ascii="Times New Roman" w:hAnsi="Times New Roman" w:cs="Times New Roman"/>
          <w:lang w:val="en-US"/>
        </w:rPr>
        <w:t xml:space="preserve"> it was able to fill</w:t>
      </w:r>
      <w:r w:rsidR="005B08B5" w:rsidRPr="007B553E">
        <w:rPr>
          <w:rFonts w:ascii="Times New Roman" w:hAnsi="Times New Roman" w:cs="Times New Roman"/>
          <w:lang w:val="en-US"/>
        </w:rPr>
        <w:t>.</w:t>
      </w:r>
      <w:r w:rsidRPr="007B553E">
        <w:rPr>
          <w:rFonts w:ascii="Times New Roman" w:hAnsi="Times New Roman" w:cs="Times New Roman"/>
          <w:lang w:val="en-US"/>
        </w:rPr>
        <w:t xml:space="preserve"> </w:t>
      </w:r>
      <w:r w:rsidR="005373F5" w:rsidRPr="007B553E">
        <w:rPr>
          <w:rFonts w:ascii="Times New Roman" w:hAnsi="Times New Roman" w:cs="Times New Roman"/>
          <w:lang w:val="en-US"/>
        </w:rPr>
        <w:t xml:space="preserve">For example, </w:t>
      </w:r>
      <w:r w:rsidR="00532907" w:rsidRPr="007B553E">
        <w:rPr>
          <w:rFonts w:ascii="Times New Roman" w:hAnsi="Times New Roman" w:cs="Times New Roman"/>
          <w:lang w:val="en-US"/>
        </w:rPr>
        <w:t>Isaac</w:t>
      </w:r>
      <w:r w:rsidR="001B38F7" w:rsidRPr="007B553E">
        <w:rPr>
          <w:rFonts w:ascii="Times New Roman" w:hAnsi="Times New Roman" w:cs="Times New Roman"/>
          <w:lang w:val="en-US"/>
        </w:rPr>
        <w:t xml:space="preserve"> </w:t>
      </w:r>
      <w:r w:rsidR="00D30734" w:rsidRPr="007B553E">
        <w:rPr>
          <w:rFonts w:ascii="Times New Roman" w:hAnsi="Times New Roman" w:cs="Times New Roman"/>
          <w:lang w:val="en-US"/>
        </w:rPr>
        <w:t xml:space="preserve">relays that there are two </w:t>
      </w:r>
      <w:r w:rsidR="005B08B5" w:rsidRPr="007B553E">
        <w:rPr>
          <w:rFonts w:ascii="Times New Roman" w:hAnsi="Times New Roman" w:cs="Times New Roman"/>
          <w:lang w:val="en-US"/>
        </w:rPr>
        <w:t>categories of Latin</w:t>
      </w:r>
      <w:r w:rsidR="001B38F7" w:rsidRPr="007B553E">
        <w:rPr>
          <w:rFonts w:ascii="Times New Roman" w:hAnsi="Times New Roman" w:cs="Times New Roman"/>
          <w:lang w:val="en-US"/>
        </w:rPr>
        <w:t xml:space="preserve"> </w:t>
      </w:r>
      <w:r w:rsidR="00D30734" w:rsidRPr="007B553E">
        <w:rPr>
          <w:rFonts w:ascii="Times New Roman" w:hAnsi="Times New Roman" w:cs="Times New Roman"/>
          <w:lang w:val="en-US"/>
        </w:rPr>
        <w:t>inscriptions</w:t>
      </w:r>
      <w:r w:rsidR="001B38F7" w:rsidRPr="007B553E">
        <w:rPr>
          <w:rFonts w:ascii="Times New Roman" w:hAnsi="Times New Roman" w:cs="Times New Roman"/>
          <w:lang w:val="en-US"/>
        </w:rPr>
        <w:t xml:space="preserve"> in Palmyra</w:t>
      </w:r>
      <w:r w:rsidR="00D30734" w:rsidRPr="007B553E">
        <w:rPr>
          <w:rFonts w:ascii="Times New Roman" w:hAnsi="Times New Roman" w:cs="Times New Roman"/>
          <w:lang w:val="en-US"/>
        </w:rPr>
        <w:t xml:space="preserve">, the first of which </w:t>
      </w:r>
      <w:r w:rsidR="0037300B">
        <w:rPr>
          <w:rFonts w:ascii="Times New Roman" w:hAnsi="Times New Roman" w:cs="Times New Roman"/>
          <w:lang w:val="en-US"/>
        </w:rPr>
        <w:t>were meant to declare</w:t>
      </w:r>
      <w:r w:rsidR="00D30734" w:rsidRPr="007B553E">
        <w:rPr>
          <w:rFonts w:ascii="Times New Roman" w:hAnsi="Times New Roman" w:cs="Times New Roman"/>
          <w:lang w:val="en-US"/>
        </w:rPr>
        <w:t xml:space="preserve"> Palmyra’s loyalty to Rome</w:t>
      </w:r>
      <w:r w:rsidR="00FE7F90" w:rsidRPr="007B553E">
        <w:rPr>
          <w:rFonts w:ascii="Times New Roman" w:hAnsi="Times New Roman" w:cs="Times New Roman"/>
          <w:lang w:val="en-US"/>
        </w:rPr>
        <w:t>.</w:t>
      </w:r>
      <w:r w:rsidR="005061BC" w:rsidRPr="007B553E">
        <w:rPr>
          <w:rStyle w:val="FootnoteReference"/>
          <w:rFonts w:ascii="Times New Roman" w:hAnsi="Times New Roman" w:cs="Times New Roman"/>
          <w:lang w:val="en-US"/>
        </w:rPr>
        <w:footnoteReference w:id="31"/>
      </w:r>
      <w:r w:rsidR="00EC3DAF" w:rsidRPr="007B553E">
        <w:rPr>
          <w:rFonts w:ascii="Times New Roman" w:hAnsi="Times New Roman" w:cs="Times New Roman"/>
          <w:lang w:val="en-US"/>
        </w:rPr>
        <w:t xml:space="preserve"> </w:t>
      </w:r>
      <w:r w:rsidR="0028274A" w:rsidRPr="007B553E">
        <w:rPr>
          <w:rFonts w:ascii="Times New Roman" w:hAnsi="Times New Roman" w:cs="Times New Roman"/>
          <w:lang w:val="en-US"/>
        </w:rPr>
        <w:t>One such inscription</w:t>
      </w:r>
      <w:r w:rsidR="007E76C6" w:rsidRPr="007B553E">
        <w:rPr>
          <w:rFonts w:ascii="Times New Roman" w:hAnsi="Times New Roman" w:cs="Times New Roman"/>
          <w:lang w:val="en-US"/>
        </w:rPr>
        <w:t xml:space="preserve"> </w:t>
      </w:r>
      <w:r w:rsidR="008B32C7" w:rsidRPr="007B553E">
        <w:rPr>
          <w:rFonts w:ascii="Times New Roman" w:hAnsi="Times New Roman" w:cs="Times New Roman"/>
          <w:lang w:val="en-US"/>
        </w:rPr>
        <w:t>is the</w:t>
      </w:r>
      <w:r w:rsidR="00E20CAD" w:rsidRPr="007B553E">
        <w:rPr>
          <w:rFonts w:ascii="Times New Roman" w:hAnsi="Times New Roman" w:cs="Times New Roman"/>
          <w:lang w:val="en-US"/>
        </w:rPr>
        <w:t xml:space="preserve"> dedication to</w:t>
      </w:r>
      <w:r w:rsidR="00D85979" w:rsidRPr="007B553E">
        <w:rPr>
          <w:rFonts w:ascii="Times New Roman" w:hAnsi="Times New Roman" w:cs="Times New Roman"/>
          <w:lang w:val="en-US"/>
        </w:rPr>
        <w:t xml:space="preserve"> the publican</w:t>
      </w:r>
      <w:r w:rsidR="008B32C7" w:rsidRPr="007B553E">
        <w:rPr>
          <w:rFonts w:ascii="Times New Roman" w:hAnsi="Times New Roman" w:cs="Times New Roman"/>
          <w:lang w:val="en-US"/>
        </w:rPr>
        <w:t xml:space="preserve"> </w:t>
      </w:r>
      <w:r w:rsidR="00DE06F6" w:rsidRPr="007B553E">
        <w:rPr>
          <w:rFonts w:ascii="Times New Roman" w:hAnsi="Times New Roman" w:cs="Times New Roman"/>
          <w:lang w:val="en-US"/>
        </w:rPr>
        <w:t xml:space="preserve">L. </w:t>
      </w:r>
      <w:r w:rsidR="008060A2" w:rsidRPr="007B553E">
        <w:rPr>
          <w:rFonts w:ascii="Times New Roman" w:hAnsi="Times New Roman" w:cs="Times New Roman"/>
          <w:lang w:val="en-US"/>
        </w:rPr>
        <w:t>Antonius Callistratus</w:t>
      </w:r>
      <w:r w:rsidR="0037300B">
        <w:rPr>
          <w:rFonts w:ascii="Times New Roman" w:hAnsi="Times New Roman" w:cs="Times New Roman"/>
          <w:lang w:val="en-US"/>
        </w:rPr>
        <w:t>, where Latin was the language of choice because it was the language of Rome, thereby honouring him and aligning Palmyra with Rome through its Latin use</w:t>
      </w:r>
      <w:r w:rsidR="006D6EF4" w:rsidRPr="007B553E">
        <w:rPr>
          <w:rFonts w:ascii="Times New Roman" w:hAnsi="Times New Roman" w:cs="Times New Roman"/>
          <w:lang w:val="en-US"/>
        </w:rPr>
        <w:t>.</w:t>
      </w:r>
      <w:r w:rsidR="007526AA" w:rsidRPr="007B553E">
        <w:rPr>
          <w:rStyle w:val="FootnoteReference"/>
          <w:rFonts w:ascii="Times New Roman" w:hAnsi="Times New Roman" w:cs="Times New Roman"/>
          <w:lang w:val="en-US"/>
        </w:rPr>
        <w:footnoteReference w:id="32"/>
      </w:r>
      <w:r w:rsidR="006D6EF4" w:rsidRPr="007B553E">
        <w:rPr>
          <w:rFonts w:ascii="Times New Roman" w:hAnsi="Times New Roman" w:cs="Times New Roman"/>
          <w:lang w:val="en-US"/>
        </w:rPr>
        <w:t xml:space="preserve"> </w:t>
      </w:r>
      <w:r w:rsidR="00E23222">
        <w:rPr>
          <w:rFonts w:ascii="Times New Roman" w:hAnsi="Times New Roman" w:cs="Times New Roman"/>
          <w:lang w:val="en-US"/>
        </w:rPr>
        <w:t>Additionally, t</w:t>
      </w:r>
      <w:r w:rsidR="00522046">
        <w:rPr>
          <w:rFonts w:ascii="Times New Roman" w:hAnsi="Times New Roman" w:cs="Times New Roman"/>
          <w:lang w:val="en-US"/>
        </w:rPr>
        <w:t>he fact that</w:t>
      </w:r>
      <w:r w:rsidR="00476E29" w:rsidRPr="007B553E">
        <w:rPr>
          <w:rFonts w:ascii="Times New Roman" w:hAnsi="Times New Roman" w:cs="Times New Roman"/>
          <w:lang w:val="en-US"/>
        </w:rPr>
        <w:t xml:space="preserve"> </w:t>
      </w:r>
      <w:r w:rsidR="00160190">
        <w:rPr>
          <w:rFonts w:ascii="Times New Roman" w:hAnsi="Times New Roman" w:cs="Times New Roman"/>
          <w:lang w:val="en-US"/>
        </w:rPr>
        <w:t>Palmyra ceased using Latin entirely</w:t>
      </w:r>
      <w:r w:rsidR="00476E29" w:rsidRPr="007B553E">
        <w:rPr>
          <w:rFonts w:ascii="Times New Roman" w:hAnsi="Times New Roman" w:cs="Times New Roman"/>
          <w:lang w:val="en-US"/>
        </w:rPr>
        <w:t xml:space="preserve"> after </w:t>
      </w:r>
      <w:r w:rsidR="00E83F5A" w:rsidRPr="007B553E">
        <w:rPr>
          <w:rFonts w:ascii="Times New Roman" w:hAnsi="Times New Roman" w:cs="Times New Roman"/>
          <w:lang w:val="en-US"/>
        </w:rPr>
        <w:t xml:space="preserve">gaining </w:t>
      </w:r>
      <w:r w:rsidR="00476E29" w:rsidRPr="007B553E">
        <w:rPr>
          <w:rFonts w:ascii="Times New Roman" w:hAnsi="Times New Roman" w:cs="Times New Roman"/>
          <w:lang w:val="en-US"/>
        </w:rPr>
        <w:t>colonial status</w:t>
      </w:r>
      <w:r w:rsidR="00CD1058">
        <w:rPr>
          <w:rFonts w:ascii="Times New Roman" w:hAnsi="Times New Roman" w:cs="Times New Roman"/>
          <w:lang w:val="en-US"/>
        </w:rPr>
        <w:t xml:space="preserve"> </w:t>
      </w:r>
      <w:r w:rsidR="00E83F5A" w:rsidRPr="007B553E">
        <w:rPr>
          <w:rFonts w:ascii="Times New Roman" w:hAnsi="Times New Roman" w:cs="Times New Roman"/>
          <w:lang w:val="en-US"/>
        </w:rPr>
        <w:t xml:space="preserve">implies that </w:t>
      </w:r>
      <w:r w:rsidR="00F94C66">
        <w:rPr>
          <w:rFonts w:ascii="Times New Roman" w:hAnsi="Times New Roman" w:cs="Times New Roman"/>
          <w:lang w:val="en-US"/>
        </w:rPr>
        <w:t>its former</w:t>
      </w:r>
      <w:r w:rsidR="00E83F5A" w:rsidRPr="007B553E">
        <w:rPr>
          <w:rFonts w:ascii="Times New Roman" w:hAnsi="Times New Roman" w:cs="Times New Roman"/>
          <w:lang w:val="en-US"/>
        </w:rPr>
        <w:t xml:space="preserve"> use of Latin was not in response to a growing Latin populace</w:t>
      </w:r>
      <w:r w:rsidR="001B06BB" w:rsidRPr="007B553E">
        <w:rPr>
          <w:rFonts w:ascii="Times New Roman" w:hAnsi="Times New Roman" w:cs="Times New Roman"/>
          <w:lang w:val="en-US"/>
        </w:rPr>
        <w:t xml:space="preserve"> but</w:t>
      </w:r>
      <w:r w:rsidR="00160190">
        <w:rPr>
          <w:rFonts w:ascii="Times New Roman" w:hAnsi="Times New Roman" w:cs="Times New Roman"/>
          <w:lang w:val="en-US"/>
        </w:rPr>
        <w:t xml:space="preserve"> instead</w:t>
      </w:r>
      <w:r w:rsidR="001B06BB" w:rsidRPr="007B553E">
        <w:rPr>
          <w:rFonts w:ascii="Times New Roman" w:hAnsi="Times New Roman" w:cs="Times New Roman"/>
          <w:lang w:val="en-US"/>
        </w:rPr>
        <w:t xml:space="preserve"> to garner favour</w:t>
      </w:r>
      <w:r w:rsidR="00160190">
        <w:rPr>
          <w:rFonts w:ascii="Times New Roman" w:hAnsi="Times New Roman" w:cs="Times New Roman"/>
          <w:lang w:val="en-US"/>
        </w:rPr>
        <w:t xml:space="preserve"> </w:t>
      </w:r>
      <w:r w:rsidR="00A57B41">
        <w:rPr>
          <w:rFonts w:ascii="Times New Roman" w:hAnsi="Times New Roman" w:cs="Times New Roman"/>
          <w:lang w:val="en-US"/>
        </w:rPr>
        <w:t>from</w:t>
      </w:r>
      <w:r w:rsidR="00160190">
        <w:rPr>
          <w:rFonts w:ascii="Times New Roman" w:hAnsi="Times New Roman" w:cs="Times New Roman"/>
          <w:lang w:val="en-US"/>
        </w:rPr>
        <w:t xml:space="preserve"> the new</w:t>
      </w:r>
      <w:r w:rsidR="00A57B41">
        <w:rPr>
          <w:rFonts w:ascii="Times New Roman" w:hAnsi="Times New Roman" w:cs="Times New Roman"/>
          <w:lang w:val="en-US"/>
        </w:rPr>
        <w:t xml:space="preserve"> power</w:t>
      </w:r>
      <w:r w:rsidR="00D0430B" w:rsidRPr="007B553E">
        <w:rPr>
          <w:rFonts w:ascii="Times New Roman" w:hAnsi="Times New Roman" w:cs="Times New Roman"/>
          <w:lang w:val="en-US"/>
        </w:rPr>
        <w:t>.</w:t>
      </w:r>
      <w:r w:rsidR="00D0430B" w:rsidRPr="007B553E">
        <w:rPr>
          <w:rStyle w:val="FootnoteReference"/>
          <w:rFonts w:ascii="Times New Roman" w:hAnsi="Times New Roman" w:cs="Times New Roman"/>
          <w:lang w:val="en-US"/>
        </w:rPr>
        <w:footnoteReference w:id="33"/>
      </w:r>
      <w:r w:rsidR="0014167C" w:rsidRPr="007B553E">
        <w:rPr>
          <w:rFonts w:ascii="Times New Roman" w:hAnsi="Times New Roman" w:cs="Times New Roman"/>
          <w:lang w:val="en-US"/>
        </w:rPr>
        <w:t xml:space="preserve"> </w:t>
      </w:r>
      <w:r w:rsidR="00CE2E9F" w:rsidRPr="007B553E">
        <w:rPr>
          <w:rFonts w:ascii="Times New Roman" w:hAnsi="Times New Roman" w:cs="Times New Roman"/>
          <w:lang w:val="en-US"/>
        </w:rPr>
        <w:t>Evidently</w:t>
      </w:r>
      <w:r w:rsidR="0068693A" w:rsidRPr="007B553E">
        <w:rPr>
          <w:rFonts w:ascii="Times New Roman" w:hAnsi="Times New Roman" w:cs="Times New Roman"/>
          <w:lang w:val="en-US"/>
        </w:rPr>
        <w:t xml:space="preserve">, Latin’s usage </w:t>
      </w:r>
      <w:r w:rsidR="003E3365" w:rsidRPr="007B553E">
        <w:rPr>
          <w:rFonts w:ascii="Times New Roman" w:hAnsi="Times New Roman" w:cs="Times New Roman"/>
          <w:lang w:val="en-US"/>
        </w:rPr>
        <w:t>by</w:t>
      </w:r>
      <w:r w:rsidR="0068693A" w:rsidRPr="007B553E">
        <w:rPr>
          <w:rFonts w:ascii="Times New Roman" w:hAnsi="Times New Roman" w:cs="Times New Roman"/>
          <w:lang w:val="en-US"/>
        </w:rPr>
        <w:t xml:space="preserve"> both Latin and Aramaic speakers marks Latin as a prestigious, symbolic language</w:t>
      </w:r>
      <w:r w:rsidR="00846920" w:rsidRPr="007B553E">
        <w:rPr>
          <w:rFonts w:ascii="Times New Roman" w:hAnsi="Times New Roman" w:cs="Times New Roman"/>
          <w:lang w:val="en-US"/>
        </w:rPr>
        <w:t xml:space="preserve"> compared to Aramaic, </w:t>
      </w:r>
      <w:r w:rsidR="0098274B" w:rsidRPr="007B553E">
        <w:rPr>
          <w:rFonts w:ascii="Times New Roman" w:hAnsi="Times New Roman" w:cs="Times New Roman"/>
          <w:lang w:val="en-US"/>
        </w:rPr>
        <w:t xml:space="preserve">demonstrating that within their language contact context, </w:t>
      </w:r>
      <w:r w:rsidR="00E52BC5" w:rsidRPr="007B553E">
        <w:rPr>
          <w:rFonts w:ascii="Times New Roman" w:hAnsi="Times New Roman" w:cs="Times New Roman"/>
          <w:lang w:val="en-US"/>
        </w:rPr>
        <w:t>Latin was the language of prestige</w:t>
      </w:r>
      <w:r w:rsidR="00316F18">
        <w:rPr>
          <w:rFonts w:ascii="Times New Roman" w:hAnsi="Times New Roman" w:cs="Times New Roman"/>
          <w:lang w:val="en-US"/>
        </w:rPr>
        <w:t xml:space="preserve"> from the perspective of Aramaic speakers as well</w:t>
      </w:r>
      <w:r w:rsidR="00E52BC5" w:rsidRPr="007B553E">
        <w:rPr>
          <w:rFonts w:ascii="Times New Roman" w:hAnsi="Times New Roman" w:cs="Times New Roman"/>
          <w:lang w:val="en-US"/>
        </w:rPr>
        <w:t>.</w:t>
      </w:r>
      <w:r w:rsidR="0068693A" w:rsidRPr="007B553E">
        <w:rPr>
          <w:rFonts w:ascii="Times New Roman" w:hAnsi="Times New Roman" w:cs="Times New Roman"/>
          <w:lang w:val="en-US"/>
        </w:rPr>
        <w:t xml:space="preserve"> </w:t>
      </w:r>
    </w:p>
    <w:p w14:paraId="27463D86" w14:textId="0D397283" w:rsidR="00C61D26" w:rsidRPr="007B553E" w:rsidRDefault="00856949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Latin’s prestige remedies the inequality of bilingualism previously discussed</w:t>
      </w:r>
      <w:r w:rsidR="00BA3A9D" w:rsidRPr="007B553E">
        <w:rPr>
          <w:rFonts w:ascii="Times New Roman" w:hAnsi="Times New Roman" w:cs="Times New Roman"/>
          <w:lang w:val="en-US"/>
        </w:rPr>
        <w:t xml:space="preserve">. </w:t>
      </w:r>
      <w:r w:rsidR="00121177" w:rsidRPr="007B553E">
        <w:rPr>
          <w:rFonts w:ascii="Times New Roman" w:hAnsi="Times New Roman" w:cs="Times New Roman"/>
          <w:lang w:val="en-US"/>
        </w:rPr>
        <w:t>Speakers of a prestigious dominant language do not tend to learn less prestigious languages</w:t>
      </w:r>
      <w:r w:rsidR="00CD77AA" w:rsidRPr="007B553E">
        <w:rPr>
          <w:rFonts w:ascii="Times New Roman" w:hAnsi="Times New Roman" w:cs="Times New Roman"/>
          <w:lang w:val="en-US"/>
        </w:rPr>
        <w:t xml:space="preserve">, </w:t>
      </w:r>
      <w:r w:rsidR="00832AD2" w:rsidRPr="007B553E">
        <w:rPr>
          <w:rFonts w:ascii="Times New Roman" w:hAnsi="Times New Roman" w:cs="Times New Roman"/>
          <w:lang w:val="en-US"/>
        </w:rPr>
        <w:t xml:space="preserve">whereas </w:t>
      </w:r>
      <w:r w:rsidR="001C2A7C" w:rsidRPr="007B553E">
        <w:rPr>
          <w:rFonts w:ascii="Times New Roman" w:hAnsi="Times New Roman" w:cs="Times New Roman"/>
          <w:lang w:val="en-US"/>
        </w:rPr>
        <w:t xml:space="preserve">minority language speakers do willingly learn the prestigious </w:t>
      </w:r>
      <w:r w:rsidR="005A1904" w:rsidRPr="007B553E">
        <w:rPr>
          <w:rFonts w:ascii="Times New Roman" w:hAnsi="Times New Roman" w:cs="Times New Roman"/>
          <w:lang w:val="en-US"/>
        </w:rPr>
        <w:t>language</w:t>
      </w:r>
      <w:r w:rsidR="007D0531" w:rsidRPr="007B553E">
        <w:rPr>
          <w:rFonts w:ascii="Times New Roman" w:hAnsi="Times New Roman" w:cs="Times New Roman"/>
          <w:lang w:val="en-US"/>
        </w:rPr>
        <w:t>;</w:t>
      </w:r>
      <w:r w:rsidR="005A1904" w:rsidRPr="007B553E">
        <w:rPr>
          <w:rFonts w:ascii="Times New Roman" w:hAnsi="Times New Roman" w:cs="Times New Roman"/>
          <w:lang w:val="en-US"/>
        </w:rPr>
        <w:t xml:space="preserve"> </w:t>
      </w:r>
      <w:r w:rsidR="00625337" w:rsidRPr="007B553E">
        <w:rPr>
          <w:rFonts w:ascii="Times New Roman" w:hAnsi="Times New Roman" w:cs="Times New Roman"/>
          <w:lang w:val="en-US"/>
        </w:rPr>
        <w:t>therefore</w:t>
      </w:r>
      <w:r w:rsidR="007D0531" w:rsidRPr="007B553E">
        <w:rPr>
          <w:rFonts w:ascii="Times New Roman" w:hAnsi="Times New Roman" w:cs="Times New Roman"/>
          <w:lang w:val="en-US"/>
        </w:rPr>
        <w:t>,</w:t>
      </w:r>
      <w:r w:rsidR="00625337" w:rsidRPr="007B553E">
        <w:rPr>
          <w:rFonts w:ascii="Times New Roman" w:hAnsi="Times New Roman" w:cs="Times New Roman"/>
          <w:lang w:val="en-US"/>
        </w:rPr>
        <w:t xml:space="preserve"> </w:t>
      </w:r>
      <w:r w:rsidR="005A1904" w:rsidRPr="007B553E">
        <w:rPr>
          <w:rFonts w:ascii="Times New Roman" w:hAnsi="Times New Roman" w:cs="Times New Roman"/>
          <w:lang w:val="en-US"/>
        </w:rPr>
        <w:t xml:space="preserve">Latin’s status as a prestigious language </w:t>
      </w:r>
      <w:r w:rsidR="00B73AEC" w:rsidRPr="007B553E">
        <w:rPr>
          <w:rFonts w:ascii="Times New Roman" w:hAnsi="Times New Roman" w:cs="Times New Roman"/>
          <w:lang w:val="en-US"/>
        </w:rPr>
        <w:t>lends an explanation for the lack of evidence for L1 Latin learners of Aramaic</w:t>
      </w:r>
      <w:r w:rsidR="007D0531" w:rsidRPr="007B553E">
        <w:rPr>
          <w:rFonts w:ascii="Times New Roman" w:hAnsi="Times New Roman" w:cs="Times New Roman"/>
          <w:lang w:val="en-US"/>
        </w:rPr>
        <w:t>. Latin’s prestige additionally further indicates its role as the dominant language</w:t>
      </w:r>
      <w:r w:rsidR="00FC6D5C" w:rsidRPr="007B553E">
        <w:rPr>
          <w:rFonts w:ascii="Times New Roman" w:hAnsi="Times New Roman" w:cs="Times New Roman"/>
          <w:lang w:val="en-US"/>
        </w:rPr>
        <w:t xml:space="preserve"> because prestige is one of the established traits of the dominant language</w:t>
      </w:r>
      <w:r w:rsidR="006D12F7" w:rsidRPr="007B553E">
        <w:rPr>
          <w:rFonts w:ascii="Times New Roman" w:hAnsi="Times New Roman" w:cs="Times New Roman"/>
          <w:lang w:val="en-US"/>
        </w:rPr>
        <w:t xml:space="preserve">, meaning that Latin has fulfilled </w:t>
      </w:r>
      <w:r w:rsidR="006D12F7" w:rsidRPr="007B553E">
        <w:rPr>
          <w:rFonts w:ascii="Times New Roman" w:hAnsi="Times New Roman" w:cs="Times New Roman"/>
          <w:lang w:val="en-US"/>
        </w:rPr>
        <w:lastRenderedPageBreak/>
        <w:t xml:space="preserve">two of the three requirements. </w:t>
      </w:r>
      <w:r w:rsidR="006C4480" w:rsidRPr="007B553E">
        <w:rPr>
          <w:rFonts w:ascii="Times New Roman" w:hAnsi="Times New Roman" w:cs="Times New Roman"/>
          <w:lang w:val="en-US"/>
        </w:rPr>
        <w:t>The answer to the last requirement, Latin as the donor of language change, lies in the second category of Palmyr</w:t>
      </w:r>
      <w:r w:rsidR="005B31E9" w:rsidRPr="007B553E">
        <w:rPr>
          <w:rFonts w:ascii="Times New Roman" w:hAnsi="Times New Roman" w:cs="Times New Roman"/>
          <w:lang w:val="en-US"/>
        </w:rPr>
        <w:t>a’s Latin inscriptions: the military</w:t>
      </w:r>
      <w:r w:rsidR="003325AF" w:rsidRPr="007B553E">
        <w:rPr>
          <w:rFonts w:ascii="Times New Roman" w:hAnsi="Times New Roman" w:cs="Times New Roman"/>
          <w:lang w:val="en-US"/>
        </w:rPr>
        <w:t xml:space="preserve">. </w:t>
      </w:r>
    </w:p>
    <w:p w14:paraId="68A78C15" w14:textId="77777777" w:rsidR="0047426B" w:rsidRPr="007B553E" w:rsidRDefault="0047426B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</w:p>
    <w:p w14:paraId="75FDE060" w14:textId="14CC4E18" w:rsidR="005C06BE" w:rsidRPr="007B553E" w:rsidRDefault="00767E71" w:rsidP="007B553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 xml:space="preserve">The Roman Army and </w:t>
      </w:r>
      <w:r w:rsidR="00E5645B" w:rsidRPr="007B553E">
        <w:rPr>
          <w:rFonts w:ascii="Times New Roman" w:hAnsi="Times New Roman" w:cs="Times New Roman"/>
          <w:lang w:val="en-US"/>
        </w:rPr>
        <w:t xml:space="preserve">the Case of </w:t>
      </w:r>
      <w:r w:rsidRPr="007B553E">
        <w:rPr>
          <w:rFonts w:ascii="Times New Roman" w:hAnsi="Times New Roman" w:cs="Times New Roman"/>
          <w:lang w:val="en-US"/>
        </w:rPr>
        <w:t>Language Change</w:t>
      </w:r>
      <w:r w:rsidR="00C61D26" w:rsidRPr="007B553E">
        <w:rPr>
          <w:rFonts w:ascii="Times New Roman" w:hAnsi="Times New Roman" w:cs="Times New Roman"/>
          <w:lang w:val="en-US"/>
        </w:rPr>
        <w:tab/>
      </w:r>
    </w:p>
    <w:p w14:paraId="3ED7BCBF" w14:textId="7AFE7CE2" w:rsidR="004C585B" w:rsidRPr="007B553E" w:rsidRDefault="00E04058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 xml:space="preserve">Examining the </w:t>
      </w:r>
      <w:r w:rsidR="00791404" w:rsidRPr="007B553E">
        <w:rPr>
          <w:rFonts w:ascii="Times New Roman" w:hAnsi="Times New Roman" w:cs="Times New Roman"/>
          <w:lang w:val="en-US"/>
        </w:rPr>
        <w:t xml:space="preserve">Roman Army in the </w:t>
      </w:r>
      <w:r w:rsidR="000D475A" w:rsidRPr="007B553E">
        <w:rPr>
          <w:rFonts w:ascii="Times New Roman" w:hAnsi="Times New Roman" w:cs="Times New Roman"/>
          <w:lang w:val="en-US"/>
        </w:rPr>
        <w:t>E</w:t>
      </w:r>
      <w:r w:rsidR="00791404" w:rsidRPr="007B553E">
        <w:rPr>
          <w:rFonts w:ascii="Times New Roman" w:hAnsi="Times New Roman" w:cs="Times New Roman"/>
          <w:lang w:val="en-US"/>
        </w:rPr>
        <w:t>ast allows for a more</w:t>
      </w:r>
      <w:r w:rsidR="001A366E" w:rsidRPr="007B553E">
        <w:rPr>
          <w:rFonts w:ascii="Times New Roman" w:hAnsi="Times New Roman" w:cs="Times New Roman"/>
          <w:lang w:val="en-US"/>
        </w:rPr>
        <w:t xml:space="preserve"> focused look at Aramaic-Latin language contact and its effects. </w:t>
      </w:r>
      <w:r w:rsidR="00846C84" w:rsidRPr="007B553E">
        <w:rPr>
          <w:rFonts w:ascii="Times New Roman" w:hAnsi="Times New Roman" w:cs="Times New Roman"/>
          <w:lang w:val="en-US"/>
        </w:rPr>
        <w:t>The very environment of the Roman Army in the East</w:t>
      </w:r>
      <w:r w:rsidR="003027D8" w:rsidRPr="007B553E">
        <w:rPr>
          <w:rFonts w:ascii="Times New Roman" w:hAnsi="Times New Roman" w:cs="Times New Roman"/>
          <w:lang w:val="en-US"/>
        </w:rPr>
        <w:t xml:space="preserve"> encouraged bilingualism in Latin</w:t>
      </w:r>
      <w:r w:rsidR="00701D0A" w:rsidRPr="007B553E">
        <w:rPr>
          <w:rFonts w:ascii="Times New Roman" w:hAnsi="Times New Roman" w:cs="Times New Roman"/>
          <w:lang w:val="en-US"/>
        </w:rPr>
        <w:t xml:space="preserve"> as t</w:t>
      </w:r>
      <w:r w:rsidR="002F24F2" w:rsidRPr="007B553E">
        <w:rPr>
          <w:rFonts w:ascii="Times New Roman" w:hAnsi="Times New Roman" w:cs="Times New Roman"/>
          <w:lang w:val="en-US"/>
        </w:rPr>
        <w:t>he Roman army throughout the empire</w:t>
      </w:r>
      <w:r w:rsidR="0051375A" w:rsidRPr="007B553E">
        <w:rPr>
          <w:rFonts w:ascii="Times New Roman" w:hAnsi="Times New Roman" w:cs="Times New Roman"/>
          <w:lang w:val="en-US"/>
        </w:rPr>
        <w:t xml:space="preserve"> was a space</w:t>
      </w:r>
      <w:r w:rsidR="00111C09" w:rsidRPr="007B553E">
        <w:rPr>
          <w:rFonts w:ascii="Times New Roman" w:hAnsi="Times New Roman" w:cs="Times New Roman"/>
          <w:lang w:val="en-US"/>
        </w:rPr>
        <w:t xml:space="preserve"> where learners of Latin</w:t>
      </w:r>
      <w:r w:rsidR="000246FA">
        <w:rPr>
          <w:rFonts w:ascii="Times New Roman" w:hAnsi="Times New Roman" w:cs="Times New Roman"/>
          <w:lang w:val="en-US"/>
        </w:rPr>
        <w:t xml:space="preserve"> were found and encouraged</w:t>
      </w:r>
      <w:r w:rsidR="00430384" w:rsidRPr="007B553E">
        <w:rPr>
          <w:rFonts w:ascii="Times New Roman" w:hAnsi="Times New Roman" w:cs="Times New Roman"/>
          <w:lang w:val="en-US"/>
        </w:rPr>
        <w:t>, marking it as an environment for language contact</w:t>
      </w:r>
      <w:r w:rsidR="00701D0A" w:rsidRPr="007B553E">
        <w:rPr>
          <w:rFonts w:ascii="Times New Roman" w:hAnsi="Times New Roman" w:cs="Times New Roman"/>
          <w:lang w:val="en-US"/>
        </w:rPr>
        <w:t>.</w:t>
      </w:r>
      <w:r w:rsidR="00701D0A" w:rsidRPr="007B553E">
        <w:rPr>
          <w:rStyle w:val="FootnoteReference"/>
          <w:rFonts w:ascii="Times New Roman" w:hAnsi="Times New Roman" w:cs="Times New Roman"/>
          <w:lang w:val="en-US"/>
        </w:rPr>
        <w:footnoteReference w:id="34"/>
      </w:r>
      <w:r w:rsidR="00111C09" w:rsidRPr="007B553E">
        <w:rPr>
          <w:rFonts w:ascii="Times New Roman" w:hAnsi="Times New Roman" w:cs="Times New Roman"/>
          <w:lang w:val="en-US"/>
        </w:rPr>
        <w:t xml:space="preserve"> </w:t>
      </w:r>
      <w:r w:rsidR="00453B78" w:rsidRPr="007B553E">
        <w:rPr>
          <w:rFonts w:ascii="Times New Roman" w:hAnsi="Times New Roman" w:cs="Times New Roman"/>
          <w:lang w:val="en-US"/>
        </w:rPr>
        <w:t>Importantly,</w:t>
      </w:r>
      <w:r w:rsidR="008320D9" w:rsidRPr="007B553E">
        <w:rPr>
          <w:rFonts w:ascii="Times New Roman" w:hAnsi="Times New Roman" w:cs="Times New Roman"/>
          <w:lang w:val="en-US"/>
        </w:rPr>
        <w:t xml:space="preserve"> natives were the primary recruits f</w:t>
      </w:r>
      <w:r w:rsidR="00F75D0F">
        <w:rPr>
          <w:rFonts w:ascii="Times New Roman" w:hAnsi="Times New Roman" w:cs="Times New Roman"/>
          <w:lang w:val="en-US"/>
        </w:rPr>
        <w:t>rom the Near East</w:t>
      </w:r>
      <w:r w:rsidR="008320D9" w:rsidRPr="007B553E">
        <w:rPr>
          <w:rFonts w:ascii="Times New Roman" w:hAnsi="Times New Roman" w:cs="Times New Roman"/>
          <w:lang w:val="en-US"/>
        </w:rPr>
        <w:t xml:space="preserve">, and as </w:t>
      </w:r>
      <w:r w:rsidR="00C02118" w:rsidRPr="007B553E">
        <w:rPr>
          <w:rFonts w:ascii="Times New Roman" w:hAnsi="Times New Roman" w:cs="Times New Roman"/>
          <w:lang w:val="en-US"/>
        </w:rPr>
        <w:t>Aramaic was the established vernacular</w:t>
      </w:r>
      <w:r w:rsidR="00F75D0F">
        <w:rPr>
          <w:rFonts w:ascii="Times New Roman" w:hAnsi="Times New Roman" w:cs="Times New Roman"/>
          <w:lang w:val="en-US"/>
        </w:rPr>
        <w:t>,</w:t>
      </w:r>
      <w:r w:rsidR="00C02118" w:rsidRPr="007B553E">
        <w:rPr>
          <w:rFonts w:ascii="Times New Roman" w:hAnsi="Times New Roman" w:cs="Times New Roman"/>
          <w:lang w:val="en-US"/>
        </w:rPr>
        <w:t xml:space="preserve"> it can be assumed many of those natives would have been Aramaic speakers</w:t>
      </w:r>
      <w:r w:rsidR="00FC1EF6" w:rsidRPr="007B553E">
        <w:rPr>
          <w:rFonts w:ascii="Times New Roman" w:hAnsi="Times New Roman" w:cs="Times New Roman"/>
          <w:lang w:val="en-US"/>
        </w:rPr>
        <w:t xml:space="preserve">; not only that, </w:t>
      </w:r>
      <w:r w:rsidR="00B56AE8" w:rsidRPr="007B553E">
        <w:rPr>
          <w:rFonts w:ascii="Times New Roman" w:hAnsi="Times New Roman" w:cs="Times New Roman"/>
          <w:lang w:val="en-US"/>
        </w:rPr>
        <w:t xml:space="preserve">but </w:t>
      </w:r>
      <w:r w:rsidR="000B1979" w:rsidRPr="007B553E">
        <w:rPr>
          <w:rFonts w:ascii="Times New Roman" w:hAnsi="Times New Roman" w:cs="Times New Roman"/>
          <w:lang w:val="en-US"/>
        </w:rPr>
        <w:t xml:space="preserve">the Roman </w:t>
      </w:r>
      <w:r w:rsidR="00E23778" w:rsidRPr="007B553E">
        <w:rPr>
          <w:rFonts w:ascii="Times New Roman" w:hAnsi="Times New Roman" w:cs="Times New Roman"/>
          <w:lang w:val="en-US"/>
        </w:rPr>
        <w:t>a</w:t>
      </w:r>
      <w:r w:rsidR="000B1979" w:rsidRPr="007B553E">
        <w:rPr>
          <w:rFonts w:ascii="Times New Roman" w:hAnsi="Times New Roman" w:cs="Times New Roman"/>
          <w:lang w:val="en-US"/>
        </w:rPr>
        <w:t xml:space="preserve">rmy was one of the few places in the </w:t>
      </w:r>
      <w:r w:rsidR="000D475A" w:rsidRPr="007B553E">
        <w:rPr>
          <w:rFonts w:ascii="Times New Roman" w:hAnsi="Times New Roman" w:cs="Times New Roman"/>
          <w:lang w:val="en-US"/>
        </w:rPr>
        <w:t>E</w:t>
      </w:r>
      <w:r w:rsidR="000B1979" w:rsidRPr="007B553E">
        <w:rPr>
          <w:rFonts w:ascii="Times New Roman" w:hAnsi="Times New Roman" w:cs="Times New Roman"/>
          <w:lang w:val="en-US"/>
        </w:rPr>
        <w:t>ast</w:t>
      </w:r>
      <w:r w:rsidR="00615428">
        <w:rPr>
          <w:rFonts w:ascii="Times New Roman" w:hAnsi="Times New Roman" w:cs="Times New Roman"/>
          <w:lang w:val="en-US"/>
        </w:rPr>
        <w:t xml:space="preserve"> that</w:t>
      </w:r>
      <w:r w:rsidR="000B1979" w:rsidRPr="007B553E">
        <w:rPr>
          <w:rFonts w:ascii="Times New Roman" w:hAnsi="Times New Roman" w:cs="Times New Roman"/>
          <w:lang w:val="en-US"/>
        </w:rPr>
        <w:t xml:space="preserve"> </w:t>
      </w:r>
      <w:r w:rsidR="000C1A12" w:rsidRPr="007B553E">
        <w:rPr>
          <w:rFonts w:ascii="Times New Roman" w:hAnsi="Times New Roman" w:cs="Times New Roman"/>
          <w:lang w:val="en-US"/>
        </w:rPr>
        <w:t>is</w:t>
      </w:r>
      <w:r w:rsidR="00530C65" w:rsidRPr="007B553E">
        <w:rPr>
          <w:rFonts w:ascii="Times New Roman" w:hAnsi="Times New Roman" w:cs="Times New Roman"/>
          <w:lang w:val="en-US"/>
        </w:rPr>
        <w:t xml:space="preserve"> </w:t>
      </w:r>
      <w:r w:rsidR="000C1A12" w:rsidRPr="007B553E">
        <w:rPr>
          <w:rFonts w:ascii="Times New Roman" w:hAnsi="Times New Roman" w:cs="Times New Roman"/>
          <w:lang w:val="en-US"/>
        </w:rPr>
        <w:t xml:space="preserve">recognized to have </w:t>
      </w:r>
      <w:r w:rsidR="00453B78" w:rsidRPr="007B553E">
        <w:rPr>
          <w:rFonts w:ascii="Times New Roman" w:hAnsi="Times New Roman" w:cs="Times New Roman"/>
          <w:lang w:val="en-US"/>
        </w:rPr>
        <w:t xml:space="preserve">deeper </w:t>
      </w:r>
      <w:r w:rsidR="000C1A12" w:rsidRPr="007B553E">
        <w:rPr>
          <w:rFonts w:ascii="Times New Roman" w:hAnsi="Times New Roman" w:cs="Times New Roman"/>
          <w:lang w:val="en-US"/>
        </w:rPr>
        <w:t>Latin roots</w:t>
      </w:r>
      <w:r w:rsidR="000B1979" w:rsidRPr="007B553E">
        <w:rPr>
          <w:rFonts w:ascii="Times New Roman" w:hAnsi="Times New Roman" w:cs="Times New Roman"/>
          <w:lang w:val="en-US"/>
        </w:rPr>
        <w:t>, particularly for official communication</w:t>
      </w:r>
      <w:r w:rsidR="00C02118" w:rsidRPr="007B553E">
        <w:rPr>
          <w:rFonts w:ascii="Times New Roman" w:hAnsi="Times New Roman" w:cs="Times New Roman"/>
          <w:lang w:val="en-US"/>
        </w:rPr>
        <w:t>.</w:t>
      </w:r>
      <w:r w:rsidR="00C02118" w:rsidRPr="007B553E">
        <w:rPr>
          <w:rStyle w:val="FootnoteReference"/>
          <w:rFonts w:ascii="Times New Roman" w:hAnsi="Times New Roman" w:cs="Times New Roman"/>
          <w:lang w:val="en-US"/>
        </w:rPr>
        <w:footnoteReference w:id="35"/>
      </w:r>
      <w:r w:rsidR="00AC1803" w:rsidRPr="007B553E">
        <w:rPr>
          <w:rFonts w:ascii="Times New Roman" w:hAnsi="Times New Roman" w:cs="Times New Roman"/>
          <w:lang w:val="en-US"/>
        </w:rPr>
        <w:t xml:space="preserve"> The combination of </w:t>
      </w:r>
      <w:r w:rsidR="009D1A2D" w:rsidRPr="007B553E">
        <w:rPr>
          <w:rFonts w:ascii="Times New Roman" w:hAnsi="Times New Roman" w:cs="Times New Roman"/>
          <w:lang w:val="en-US"/>
        </w:rPr>
        <w:t>Aramaic speakers in a Latin environment strongly indicates the potential for bilingualism</w:t>
      </w:r>
      <w:r w:rsidR="00D64E0A" w:rsidRPr="007B553E">
        <w:rPr>
          <w:rFonts w:ascii="Times New Roman" w:hAnsi="Times New Roman" w:cs="Times New Roman"/>
          <w:lang w:val="en-US"/>
        </w:rPr>
        <w:t xml:space="preserve"> as well as language change, </w:t>
      </w:r>
      <w:r w:rsidR="009E1180" w:rsidRPr="007B553E">
        <w:rPr>
          <w:rFonts w:ascii="Times New Roman" w:hAnsi="Times New Roman" w:cs="Times New Roman"/>
          <w:lang w:val="en-US"/>
        </w:rPr>
        <w:t xml:space="preserve">as duration and intensity are contributing factors to whether </w:t>
      </w:r>
      <w:r w:rsidR="009B2435" w:rsidRPr="007B553E">
        <w:rPr>
          <w:rFonts w:ascii="Times New Roman" w:hAnsi="Times New Roman" w:cs="Times New Roman"/>
          <w:lang w:val="en-US"/>
        </w:rPr>
        <w:t>change will occur</w:t>
      </w:r>
      <w:r w:rsidR="00E617CA">
        <w:rPr>
          <w:rFonts w:ascii="Times New Roman" w:hAnsi="Times New Roman" w:cs="Times New Roman"/>
          <w:lang w:val="en-US"/>
        </w:rPr>
        <w:t xml:space="preserve"> as aforementioned</w:t>
      </w:r>
      <w:r w:rsidR="009B2435" w:rsidRPr="007B553E">
        <w:rPr>
          <w:rFonts w:ascii="Times New Roman" w:hAnsi="Times New Roman" w:cs="Times New Roman"/>
          <w:lang w:val="en-US"/>
        </w:rPr>
        <w:t>.</w:t>
      </w:r>
      <w:r w:rsidR="008320D9" w:rsidRPr="007B553E">
        <w:rPr>
          <w:rFonts w:ascii="Times New Roman" w:hAnsi="Times New Roman" w:cs="Times New Roman"/>
          <w:lang w:val="en-US"/>
        </w:rPr>
        <w:t xml:space="preserve"> </w:t>
      </w:r>
      <w:r w:rsidR="00DF366E" w:rsidRPr="007B553E">
        <w:rPr>
          <w:rFonts w:ascii="Times New Roman" w:hAnsi="Times New Roman" w:cs="Times New Roman"/>
          <w:lang w:val="en-US"/>
        </w:rPr>
        <w:t xml:space="preserve">Therefore, local </w:t>
      </w:r>
      <w:r w:rsidR="00D65981" w:rsidRPr="007B553E">
        <w:rPr>
          <w:rFonts w:ascii="Times New Roman" w:hAnsi="Times New Roman" w:cs="Times New Roman"/>
          <w:lang w:val="en-US"/>
        </w:rPr>
        <w:t xml:space="preserve">Aramaic-speaking </w:t>
      </w:r>
      <w:r w:rsidR="00DF366E" w:rsidRPr="007B553E">
        <w:rPr>
          <w:rFonts w:ascii="Times New Roman" w:hAnsi="Times New Roman" w:cs="Times New Roman"/>
          <w:lang w:val="en-US"/>
        </w:rPr>
        <w:t xml:space="preserve">recruits in the Roman army would have been granted </w:t>
      </w:r>
      <w:r w:rsidR="008758F6" w:rsidRPr="007B553E">
        <w:rPr>
          <w:rFonts w:ascii="Times New Roman" w:hAnsi="Times New Roman" w:cs="Times New Roman"/>
          <w:lang w:val="en-US"/>
        </w:rPr>
        <w:t>the</w:t>
      </w:r>
      <w:r w:rsidR="00E6384F" w:rsidRPr="007B553E">
        <w:rPr>
          <w:rFonts w:ascii="Times New Roman" w:hAnsi="Times New Roman" w:cs="Times New Roman"/>
          <w:lang w:val="en-US"/>
        </w:rPr>
        <w:t xml:space="preserve"> opportunity of having an increased, prolonged exposure to Latin depending on their deployment</w:t>
      </w:r>
      <w:r w:rsidR="00F201E7" w:rsidRPr="007B553E">
        <w:rPr>
          <w:rFonts w:ascii="Times New Roman" w:hAnsi="Times New Roman" w:cs="Times New Roman"/>
          <w:lang w:val="en-US"/>
        </w:rPr>
        <w:t>, increasing the chances of language change</w:t>
      </w:r>
      <w:r w:rsidR="00D425D8" w:rsidRPr="007B553E">
        <w:rPr>
          <w:rFonts w:ascii="Times New Roman" w:hAnsi="Times New Roman" w:cs="Times New Roman"/>
          <w:lang w:val="en-US"/>
        </w:rPr>
        <w:t>.</w:t>
      </w:r>
    </w:p>
    <w:p w14:paraId="040C1E37" w14:textId="038FEA2E" w:rsidR="006D602F" w:rsidRPr="007B553E" w:rsidRDefault="006F7537" w:rsidP="007B553E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ab/>
        <w:t>Examining the impact of the military reveals the final piece of the puzzle: Latin influenc</w:t>
      </w:r>
      <w:r w:rsidR="008D7840" w:rsidRPr="007B553E">
        <w:rPr>
          <w:rFonts w:ascii="Times New Roman" w:hAnsi="Times New Roman" w:cs="Times New Roman"/>
          <w:lang w:val="en-US"/>
        </w:rPr>
        <w:t>ed</w:t>
      </w:r>
      <w:r w:rsidRPr="007B553E">
        <w:rPr>
          <w:rFonts w:ascii="Times New Roman" w:hAnsi="Times New Roman" w:cs="Times New Roman"/>
          <w:lang w:val="en-US"/>
        </w:rPr>
        <w:t xml:space="preserve"> Aramaic</w:t>
      </w:r>
      <w:r w:rsidR="00E0674D" w:rsidRPr="007B553E">
        <w:rPr>
          <w:rFonts w:ascii="Times New Roman" w:hAnsi="Times New Roman" w:cs="Times New Roman"/>
          <w:lang w:val="en-US"/>
        </w:rPr>
        <w:t xml:space="preserve"> in the form of borrowing</w:t>
      </w:r>
      <w:r w:rsidR="00AF146B" w:rsidRPr="007B553E">
        <w:rPr>
          <w:rFonts w:ascii="Times New Roman" w:hAnsi="Times New Roman" w:cs="Times New Roman"/>
          <w:lang w:val="en-US"/>
        </w:rPr>
        <w:t xml:space="preserve">, a </w:t>
      </w:r>
      <w:r w:rsidR="008D7840" w:rsidRPr="007B553E">
        <w:rPr>
          <w:rFonts w:ascii="Times New Roman" w:hAnsi="Times New Roman" w:cs="Times New Roman"/>
          <w:lang w:val="en-US"/>
        </w:rPr>
        <w:t>type</w:t>
      </w:r>
      <w:r w:rsidR="00AF146B" w:rsidRPr="007B553E">
        <w:rPr>
          <w:rFonts w:ascii="Times New Roman" w:hAnsi="Times New Roman" w:cs="Times New Roman"/>
          <w:lang w:val="en-US"/>
        </w:rPr>
        <w:t xml:space="preserve"> of language change. </w:t>
      </w:r>
      <w:r w:rsidR="009271D7" w:rsidRPr="007B553E">
        <w:rPr>
          <w:rFonts w:ascii="Times New Roman" w:hAnsi="Times New Roman" w:cs="Times New Roman"/>
          <w:lang w:val="en-US"/>
        </w:rPr>
        <w:t xml:space="preserve">Throughout the various dialects of Aramaic, there are more than </w:t>
      </w:r>
      <w:r w:rsidR="00012233" w:rsidRPr="007B553E">
        <w:rPr>
          <w:rFonts w:ascii="Times New Roman" w:hAnsi="Times New Roman" w:cs="Times New Roman"/>
          <w:lang w:val="en-US"/>
        </w:rPr>
        <w:t>one hundred originally Latin words that were not diffused through Greek, demonstrating</w:t>
      </w:r>
      <w:r w:rsidR="009928A7" w:rsidRPr="007B553E">
        <w:rPr>
          <w:rFonts w:ascii="Times New Roman" w:hAnsi="Times New Roman" w:cs="Times New Roman"/>
          <w:lang w:val="en-US"/>
        </w:rPr>
        <w:t xml:space="preserve"> not only that there was </w:t>
      </w:r>
      <w:r w:rsidR="00F71A8C" w:rsidRPr="007B553E">
        <w:rPr>
          <w:rFonts w:ascii="Times New Roman" w:hAnsi="Times New Roman" w:cs="Times New Roman"/>
          <w:lang w:val="en-US"/>
        </w:rPr>
        <w:t xml:space="preserve">borrowing from Latin into </w:t>
      </w:r>
      <w:r w:rsidR="00F71A8C" w:rsidRPr="007B553E">
        <w:rPr>
          <w:rFonts w:ascii="Times New Roman" w:hAnsi="Times New Roman" w:cs="Times New Roman"/>
          <w:lang w:val="en-US"/>
        </w:rPr>
        <w:lastRenderedPageBreak/>
        <w:t>Aramaic but</w:t>
      </w:r>
      <w:r w:rsidR="003870D2" w:rsidRPr="007B553E">
        <w:rPr>
          <w:rFonts w:ascii="Times New Roman" w:hAnsi="Times New Roman" w:cs="Times New Roman"/>
          <w:lang w:val="en-US"/>
        </w:rPr>
        <w:t xml:space="preserve"> that it was more than an odd word or two</w:t>
      </w:r>
      <w:r w:rsidR="00326E92" w:rsidRPr="007B553E">
        <w:rPr>
          <w:rFonts w:ascii="Times New Roman" w:hAnsi="Times New Roman" w:cs="Times New Roman"/>
          <w:lang w:val="en-US"/>
        </w:rPr>
        <w:t>.</w:t>
      </w:r>
      <w:r w:rsidR="00326E92" w:rsidRPr="007B553E">
        <w:rPr>
          <w:rStyle w:val="FootnoteReference"/>
          <w:rFonts w:ascii="Times New Roman" w:hAnsi="Times New Roman" w:cs="Times New Roman"/>
          <w:lang w:val="en-US"/>
        </w:rPr>
        <w:footnoteReference w:id="36"/>
      </w:r>
      <w:r w:rsidR="00586295" w:rsidRPr="007B553E">
        <w:rPr>
          <w:rFonts w:ascii="Times New Roman" w:hAnsi="Times New Roman" w:cs="Times New Roman"/>
          <w:lang w:val="en-US"/>
        </w:rPr>
        <w:t xml:space="preserve"> </w:t>
      </w:r>
      <w:r w:rsidR="009D6780">
        <w:rPr>
          <w:rFonts w:ascii="Times New Roman" w:hAnsi="Times New Roman" w:cs="Times New Roman"/>
          <w:lang w:val="en-US"/>
        </w:rPr>
        <w:t xml:space="preserve">Fergus </w:t>
      </w:r>
      <w:r w:rsidR="00861E32" w:rsidRPr="007B553E">
        <w:rPr>
          <w:rFonts w:ascii="Times New Roman" w:hAnsi="Times New Roman" w:cs="Times New Roman"/>
          <w:lang w:val="en-US"/>
        </w:rPr>
        <w:t>Mill</w:t>
      </w:r>
      <w:r w:rsidR="00DE33F8" w:rsidRPr="007B553E">
        <w:rPr>
          <w:rFonts w:ascii="Times New Roman" w:hAnsi="Times New Roman" w:cs="Times New Roman"/>
          <w:lang w:val="en-US"/>
        </w:rPr>
        <w:t>a</w:t>
      </w:r>
      <w:r w:rsidR="00861E32" w:rsidRPr="007B553E">
        <w:rPr>
          <w:rFonts w:ascii="Times New Roman" w:hAnsi="Times New Roman" w:cs="Times New Roman"/>
          <w:lang w:val="en-US"/>
        </w:rPr>
        <w:t>r</w:t>
      </w:r>
      <w:r w:rsidR="00312B71" w:rsidRPr="007B553E">
        <w:rPr>
          <w:rFonts w:ascii="Times New Roman" w:hAnsi="Times New Roman" w:cs="Times New Roman"/>
          <w:lang w:val="en-US"/>
        </w:rPr>
        <w:t xml:space="preserve"> asserts</w:t>
      </w:r>
      <w:r w:rsidR="00861E32" w:rsidRPr="007B553E">
        <w:rPr>
          <w:rFonts w:ascii="Times New Roman" w:hAnsi="Times New Roman" w:cs="Times New Roman"/>
          <w:lang w:val="en-US"/>
        </w:rPr>
        <w:t xml:space="preserve"> that the military provided Latin loanwords</w:t>
      </w:r>
      <w:r w:rsidR="00AC57FD" w:rsidRPr="007B553E">
        <w:rPr>
          <w:rFonts w:ascii="Times New Roman" w:hAnsi="Times New Roman" w:cs="Times New Roman"/>
          <w:lang w:val="en-US"/>
        </w:rPr>
        <w:t>, and his stance is confirmed when looking at the particular semantic fields</w:t>
      </w:r>
      <w:r w:rsidR="00C249BF" w:rsidRPr="007B553E">
        <w:rPr>
          <w:rFonts w:ascii="Times New Roman" w:hAnsi="Times New Roman" w:cs="Times New Roman"/>
          <w:lang w:val="en-US"/>
        </w:rPr>
        <w:t xml:space="preserve"> for the Latin loanwords</w:t>
      </w:r>
      <w:r w:rsidR="00552D8E" w:rsidRPr="007B553E">
        <w:rPr>
          <w:rFonts w:ascii="Times New Roman" w:hAnsi="Times New Roman" w:cs="Times New Roman"/>
          <w:lang w:val="en-US"/>
        </w:rPr>
        <w:t xml:space="preserve"> </w:t>
      </w:r>
      <w:r w:rsidR="00E64595" w:rsidRPr="007B553E">
        <w:rPr>
          <w:rFonts w:ascii="Times New Roman" w:hAnsi="Times New Roman" w:cs="Times New Roman"/>
          <w:lang w:val="en-US"/>
        </w:rPr>
        <w:t xml:space="preserve">organized by </w:t>
      </w:r>
      <w:r w:rsidR="009D6780">
        <w:rPr>
          <w:rFonts w:ascii="Times New Roman" w:hAnsi="Times New Roman" w:cs="Times New Roman"/>
          <w:lang w:val="en-US"/>
        </w:rPr>
        <w:t xml:space="preserve">Aaron </w:t>
      </w:r>
      <w:r w:rsidR="00E64595" w:rsidRPr="007B553E">
        <w:rPr>
          <w:rFonts w:ascii="Times New Roman" w:hAnsi="Times New Roman" w:cs="Times New Roman"/>
          <w:lang w:val="en-US"/>
        </w:rPr>
        <w:t>Butts</w:t>
      </w:r>
      <w:r w:rsidR="00DA012B">
        <w:rPr>
          <w:rFonts w:ascii="Times New Roman" w:hAnsi="Times New Roman" w:cs="Times New Roman"/>
          <w:lang w:val="en-US"/>
        </w:rPr>
        <w:t xml:space="preserve"> in “Latin Words in Classical Syriac</w:t>
      </w:r>
      <w:r w:rsidR="00F453EC" w:rsidRPr="007B553E">
        <w:rPr>
          <w:rFonts w:ascii="Times New Roman" w:hAnsi="Times New Roman" w:cs="Times New Roman"/>
          <w:lang w:val="en-US"/>
        </w:rPr>
        <w:t>,</w:t>
      </w:r>
      <w:r w:rsidR="00DA012B">
        <w:rPr>
          <w:rFonts w:ascii="Times New Roman" w:hAnsi="Times New Roman" w:cs="Times New Roman"/>
          <w:lang w:val="en-US"/>
        </w:rPr>
        <w:t>”</w:t>
      </w:r>
      <w:r w:rsidR="00F453EC" w:rsidRPr="007B553E">
        <w:rPr>
          <w:rFonts w:ascii="Times New Roman" w:hAnsi="Times New Roman" w:cs="Times New Roman"/>
          <w:lang w:val="en-US"/>
        </w:rPr>
        <w:t xml:space="preserve"> </w:t>
      </w:r>
      <w:r w:rsidR="004134F4">
        <w:rPr>
          <w:rFonts w:ascii="Times New Roman" w:hAnsi="Times New Roman" w:cs="Times New Roman"/>
          <w:lang w:val="en-US"/>
        </w:rPr>
        <w:t xml:space="preserve">Syriac being </w:t>
      </w:r>
      <w:r w:rsidR="008C7D37">
        <w:rPr>
          <w:rFonts w:ascii="Times New Roman" w:hAnsi="Times New Roman" w:cs="Times New Roman"/>
          <w:lang w:val="en-US"/>
        </w:rPr>
        <w:t>a form of Aramaic</w:t>
      </w:r>
      <w:r w:rsidR="004134F4">
        <w:rPr>
          <w:rFonts w:ascii="Times New Roman" w:hAnsi="Times New Roman" w:cs="Times New Roman"/>
          <w:lang w:val="en-US"/>
        </w:rPr>
        <w:t xml:space="preserve">, </w:t>
      </w:r>
      <w:r w:rsidR="00071C35">
        <w:rPr>
          <w:rFonts w:ascii="Times New Roman" w:hAnsi="Times New Roman" w:cs="Times New Roman"/>
          <w:lang w:val="en-US"/>
        </w:rPr>
        <w:t xml:space="preserve">where </w:t>
      </w:r>
      <w:r w:rsidR="00BE792E" w:rsidRPr="007B553E">
        <w:rPr>
          <w:rFonts w:ascii="Times New Roman" w:hAnsi="Times New Roman" w:cs="Times New Roman"/>
          <w:lang w:val="en-US"/>
        </w:rPr>
        <w:t xml:space="preserve">the top seven categories </w:t>
      </w:r>
      <w:r w:rsidR="00386F9D">
        <w:rPr>
          <w:rFonts w:ascii="Times New Roman" w:hAnsi="Times New Roman" w:cs="Times New Roman"/>
          <w:lang w:val="en-US"/>
        </w:rPr>
        <w:t xml:space="preserve">from most </w:t>
      </w:r>
      <w:r w:rsidR="001D46F1">
        <w:rPr>
          <w:rFonts w:ascii="Times New Roman" w:hAnsi="Times New Roman" w:cs="Times New Roman"/>
          <w:lang w:val="en-US"/>
        </w:rPr>
        <w:t xml:space="preserve">words </w:t>
      </w:r>
      <w:r w:rsidR="00386F9D">
        <w:rPr>
          <w:rFonts w:ascii="Times New Roman" w:hAnsi="Times New Roman" w:cs="Times New Roman"/>
          <w:lang w:val="en-US"/>
        </w:rPr>
        <w:t>to least are</w:t>
      </w:r>
      <w:r w:rsidR="004612A2" w:rsidRPr="007B553E">
        <w:rPr>
          <w:rFonts w:ascii="Times New Roman" w:hAnsi="Times New Roman" w:cs="Times New Roman"/>
          <w:lang w:val="en-US"/>
        </w:rPr>
        <w:t>: Officials or Personnel, Architecture, Tools and Utensils, Roman Administration, Coin, Clothing, Military</w:t>
      </w:r>
      <w:r w:rsidR="00552D8E" w:rsidRPr="007B553E">
        <w:rPr>
          <w:rFonts w:ascii="Times New Roman" w:hAnsi="Times New Roman" w:cs="Times New Roman"/>
          <w:lang w:val="en-US"/>
        </w:rPr>
        <w:t>.</w:t>
      </w:r>
      <w:r w:rsidR="00552D8E" w:rsidRPr="007B553E">
        <w:rPr>
          <w:rStyle w:val="FootnoteReference"/>
          <w:rFonts w:ascii="Times New Roman" w:hAnsi="Times New Roman" w:cs="Times New Roman"/>
          <w:lang w:val="en-US"/>
        </w:rPr>
        <w:footnoteReference w:id="37"/>
      </w:r>
      <w:r w:rsidR="004612A2" w:rsidRPr="007B553E">
        <w:rPr>
          <w:rFonts w:ascii="Times New Roman" w:hAnsi="Times New Roman" w:cs="Times New Roman"/>
          <w:lang w:val="en-US"/>
        </w:rPr>
        <w:t xml:space="preserve"> </w:t>
      </w:r>
      <w:r w:rsidR="00B21990" w:rsidRPr="007B553E">
        <w:rPr>
          <w:rFonts w:ascii="Times New Roman" w:hAnsi="Times New Roman" w:cs="Times New Roman"/>
          <w:lang w:val="en-US"/>
        </w:rPr>
        <w:t xml:space="preserve">Though it may appear misleading that </w:t>
      </w:r>
      <w:r w:rsidR="00BE59B3" w:rsidRPr="007B553E">
        <w:rPr>
          <w:rFonts w:ascii="Times New Roman" w:hAnsi="Times New Roman" w:cs="Times New Roman"/>
          <w:lang w:val="en-US"/>
        </w:rPr>
        <w:t>m</w:t>
      </w:r>
      <w:r w:rsidR="00B21990" w:rsidRPr="007B553E">
        <w:rPr>
          <w:rFonts w:ascii="Times New Roman" w:hAnsi="Times New Roman" w:cs="Times New Roman"/>
          <w:lang w:val="en-US"/>
        </w:rPr>
        <w:t>ilitary</w:t>
      </w:r>
      <w:r w:rsidR="00BE792E" w:rsidRPr="007B553E">
        <w:rPr>
          <w:rFonts w:ascii="Times New Roman" w:hAnsi="Times New Roman" w:cs="Times New Roman"/>
          <w:lang w:val="en-US"/>
        </w:rPr>
        <w:t xml:space="preserve"> words</w:t>
      </w:r>
      <w:r w:rsidR="00B21990" w:rsidRPr="007B553E">
        <w:rPr>
          <w:rFonts w:ascii="Times New Roman" w:hAnsi="Times New Roman" w:cs="Times New Roman"/>
          <w:lang w:val="en-US"/>
        </w:rPr>
        <w:t xml:space="preserve"> </w:t>
      </w:r>
      <w:r w:rsidR="00BE792E" w:rsidRPr="007B553E">
        <w:rPr>
          <w:rFonts w:ascii="Times New Roman" w:hAnsi="Times New Roman" w:cs="Times New Roman"/>
          <w:lang w:val="en-US"/>
        </w:rPr>
        <w:t>are</w:t>
      </w:r>
      <w:r w:rsidR="00B21990" w:rsidRPr="007B553E">
        <w:rPr>
          <w:rFonts w:ascii="Times New Roman" w:hAnsi="Times New Roman" w:cs="Times New Roman"/>
          <w:lang w:val="en-US"/>
        </w:rPr>
        <w:t xml:space="preserve"> seventh, semantic fields</w:t>
      </w:r>
      <w:r w:rsidR="00212C8C" w:rsidRPr="007B553E">
        <w:rPr>
          <w:rFonts w:ascii="Times New Roman" w:hAnsi="Times New Roman" w:cs="Times New Roman"/>
          <w:lang w:val="en-US"/>
        </w:rPr>
        <w:t xml:space="preserve"> are not set in stone</w:t>
      </w:r>
      <w:r w:rsidR="00B21990" w:rsidRPr="007B553E">
        <w:rPr>
          <w:rFonts w:ascii="Times New Roman" w:hAnsi="Times New Roman" w:cs="Times New Roman"/>
          <w:lang w:val="en-US"/>
        </w:rPr>
        <w:t xml:space="preserve">. For example, terms such as </w:t>
      </w:r>
      <w:r w:rsidR="004F3474" w:rsidRPr="007B553E">
        <w:rPr>
          <w:rFonts w:ascii="Times New Roman" w:hAnsi="Times New Roman" w:cs="Times New Roman"/>
          <w:lang w:val="en-US"/>
        </w:rPr>
        <w:t xml:space="preserve">‘army paymaster,’ </w:t>
      </w:r>
      <w:r w:rsidR="007B448C" w:rsidRPr="007B553E">
        <w:rPr>
          <w:rFonts w:ascii="Times New Roman" w:hAnsi="Times New Roman" w:cs="Times New Roman"/>
          <w:lang w:val="en-US"/>
        </w:rPr>
        <w:t>‘</w:t>
      </w:r>
      <w:r w:rsidR="00383185" w:rsidRPr="007B553E">
        <w:rPr>
          <w:rFonts w:ascii="Times New Roman" w:hAnsi="Times New Roman" w:cs="Times New Roman"/>
          <w:lang w:val="en-US"/>
        </w:rPr>
        <w:t>stipend’ or ‘helmet’ may have connections to the military but are sorted into different semantic fields.</w:t>
      </w:r>
      <w:r w:rsidR="00625483" w:rsidRPr="007B553E">
        <w:rPr>
          <w:rStyle w:val="FootnoteReference"/>
          <w:rFonts w:ascii="Times New Roman" w:hAnsi="Times New Roman" w:cs="Times New Roman"/>
          <w:lang w:val="en-US"/>
        </w:rPr>
        <w:footnoteReference w:id="38"/>
      </w:r>
      <w:r w:rsidR="00383185" w:rsidRPr="007B553E">
        <w:rPr>
          <w:rFonts w:ascii="Times New Roman" w:hAnsi="Times New Roman" w:cs="Times New Roman"/>
          <w:lang w:val="en-US"/>
        </w:rPr>
        <w:t xml:space="preserve"> </w:t>
      </w:r>
      <w:r w:rsidR="00AE31B4" w:rsidRPr="007B553E">
        <w:rPr>
          <w:rFonts w:ascii="Times New Roman" w:hAnsi="Times New Roman" w:cs="Times New Roman"/>
          <w:lang w:val="en-US"/>
        </w:rPr>
        <w:t xml:space="preserve">What these semantic fields reveal in coordination with the assertion </w:t>
      </w:r>
      <w:r w:rsidR="009259C1" w:rsidRPr="007B553E">
        <w:rPr>
          <w:rFonts w:ascii="Times New Roman" w:hAnsi="Times New Roman" w:cs="Times New Roman"/>
          <w:lang w:val="en-US"/>
        </w:rPr>
        <w:t>that</w:t>
      </w:r>
      <w:r w:rsidR="00AE31B4" w:rsidRPr="007B553E">
        <w:rPr>
          <w:rFonts w:ascii="Times New Roman" w:hAnsi="Times New Roman" w:cs="Times New Roman"/>
          <w:lang w:val="en-US"/>
        </w:rPr>
        <w:t xml:space="preserve"> </w:t>
      </w:r>
      <w:r w:rsidR="006C2879" w:rsidRPr="007B553E">
        <w:rPr>
          <w:rFonts w:ascii="Times New Roman" w:hAnsi="Times New Roman" w:cs="Times New Roman"/>
          <w:lang w:val="en-US"/>
        </w:rPr>
        <w:t>the military provid</w:t>
      </w:r>
      <w:r w:rsidR="009259C1" w:rsidRPr="007B553E">
        <w:rPr>
          <w:rFonts w:ascii="Times New Roman" w:hAnsi="Times New Roman" w:cs="Times New Roman"/>
          <w:lang w:val="en-US"/>
        </w:rPr>
        <w:t>ed</w:t>
      </w:r>
      <w:r w:rsidR="006C2879" w:rsidRPr="007B553E">
        <w:rPr>
          <w:rFonts w:ascii="Times New Roman" w:hAnsi="Times New Roman" w:cs="Times New Roman"/>
          <w:lang w:val="en-US"/>
        </w:rPr>
        <w:t xml:space="preserve"> loanwords is the variety of loanwords from Latin</w:t>
      </w:r>
      <w:r w:rsidR="005B1229">
        <w:rPr>
          <w:rFonts w:ascii="Times New Roman" w:hAnsi="Times New Roman" w:cs="Times New Roman"/>
          <w:lang w:val="en-US"/>
        </w:rPr>
        <w:t>,</w:t>
      </w:r>
      <w:r w:rsidR="00E265B3" w:rsidRPr="007B553E">
        <w:rPr>
          <w:rFonts w:ascii="Times New Roman" w:hAnsi="Times New Roman" w:cs="Times New Roman"/>
          <w:lang w:val="en-US"/>
        </w:rPr>
        <w:t xml:space="preserve"> which by extent indicates </w:t>
      </w:r>
      <w:r w:rsidR="004B61E2" w:rsidRPr="007B553E">
        <w:rPr>
          <w:rFonts w:ascii="Times New Roman" w:hAnsi="Times New Roman" w:cs="Times New Roman"/>
          <w:lang w:val="en-US"/>
        </w:rPr>
        <w:t xml:space="preserve">how in-depth the Latin exposure in the military may have been. </w:t>
      </w:r>
      <w:r w:rsidR="009D3EDB" w:rsidRPr="007B553E">
        <w:rPr>
          <w:rFonts w:ascii="Times New Roman" w:hAnsi="Times New Roman" w:cs="Times New Roman"/>
          <w:lang w:val="en-US"/>
        </w:rPr>
        <w:t xml:space="preserve">The military, therefore, </w:t>
      </w:r>
      <w:r w:rsidR="005E1CD4" w:rsidRPr="007B553E">
        <w:rPr>
          <w:rFonts w:ascii="Times New Roman" w:hAnsi="Times New Roman" w:cs="Times New Roman"/>
          <w:lang w:val="en-US"/>
        </w:rPr>
        <w:t>was a space for language change to develop.</w:t>
      </w:r>
    </w:p>
    <w:p w14:paraId="38CC0942" w14:textId="62C2982F" w:rsidR="0026195B" w:rsidRPr="007B553E" w:rsidRDefault="005E1CD4" w:rsidP="007B553E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Written evidence aligns with</w:t>
      </w:r>
      <w:r w:rsidR="00C74F4D" w:rsidRPr="007B553E">
        <w:rPr>
          <w:rFonts w:ascii="Times New Roman" w:hAnsi="Times New Roman" w:cs="Times New Roman"/>
          <w:lang w:val="en-US"/>
        </w:rPr>
        <w:t xml:space="preserve"> the discussion of semantic fields</w:t>
      </w:r>
      <w:r w:rsidR="008D3BC3" w:rsidRPr="007B553E">
        <w:rPr>
          <w:rFonts w:ascii="Times New Roman" w:hAnsi="Times New Roman" w:cs="Times New Roman"/>
          <w:lang w:val="en-US"/>
        </w:rPr>
        <w:t xml:space="preserve"> as inscriptions relating to the military display loanwords</w:t>
      </w:r>
      <w:r w:rsidR="0073654A" w:rsidRPr="007B553E">
        <w:rPr>
          <w:rFonts w:ascii="Times New Roman" w:hAnsi="Times New Roman" w:cs="Times New Roman"/>
          <w:lang w:val="en-US"/>
        </w:rPr>
        <w:t xml:space="preserve">, </w:t>
      </w:r>
      <w:r w:rsidR="00200213" w:rsidRPr="007B553E">
        <w:rPr>
          <w:rFonts w:ascii="Times New Roman" w:hAnsi="Times New Roman" w:cs="Times New Roman"/>
          <w:lang w:val="en-US"/>
        </w:rPr>
        <w:t xml:space="preserve">leading to the assertion that Latin </w:t>
      </w:r>
      <w:r w:rsidR="0067378F" w:rsidRPr="007B553E">
        <w:rPr>
          <w:rFonts w:ascii="Times New Roman" w:hAnsi="Times New Roman" w:cs="Times New Roman"/>
          <w:lang w:val="en-US"/>
        </w:rPr>
        <w:t>functioned as</w:t>
      </w:r>
      <w:r w:rsidR="00200213" w:rsidRPr="007B553E">
        <w:rPr>
          <w:rFonts w:ascii="Times New Roman" w:hAnsi="Times New Roman" w:cs="Times New Roman"/>
          <w:lang w:val="en-US"/>
        </w:rPr>
        <w:t xml:space="preserve"> a donor language</w:t>
      </w:r>
      <w:r w:rsidR="008D3BC3" w:rsidRPr="007B553E">
        <w:rPr>
          <w:rFonts w:ascii="Times New Roman" w:hAnsi="Times New Roman" w:cs="Times New Roman"/>
          <w:lang w:val="en-US"/>
        </w:rPr>
        <w:t>.</w:t>
      </w:r>
      <w:r w:rsidR="00C74F4D" w:rsidRPr="007B553E">
        <w:rPr>
          <w:rFonts w:ascii="Times New Roman" w:hAnsi="Times New Roman" w:cs="Times New Roman"/>
          <w:lang w:val="en-US"/>
        </w:rPr>
        <w:t xml:space="preserve"> </w:t>
      </w:r>
      <w:r w:rsidR="00AB0AE7" w:rsidRPr="007B553E">
        <w:rPr>
          <w:rFonts w:ascii="Times New Roman" w:hAnsi="Times New Roman" w:cs="Times New Roman"/>
          <w:lang w:val="en-US"/>
        </w:rPr>
        <w:t>One such</w:t>
      </w:r>
      <w:r w:rsidR="00E0511C" w:rsidRPr="007B553E">
        <w:rPr>
          <w:rFonts w:ascii="Times New Roman" w:hAnsi="Times New Roman" w:cs="Times New Roman"/>
          <w:lang w:val="en-US"/>
        </w:rPr>
        <w:t xml:space="preserve"> </w:t>
      </w:r>
      <w:r w:rsidR="001C6E47" w:rsidRPr="007B553E">
        <w:rPr>
          <w:rFonts w:ascii="Times New Roman" w:hAnsi="Times New Roman" w:cs="Times New Roman"/>
          <w:lang w:val="en-US"/>
        </w:rPr>
        <w:t xml:space="preserve">inscription is </w:t>
      </w:r>
      <w:r w:rsidR="00AB0AE7" w:rsidRPr="007B553E">
        <w:rPr>
          <w:rFonts w:ascii="Times New Roman" w:hAnsi="Times New Roman" w:cs="Times New Roman"/>
          <w:lang w:val="en-US"/>
        </w:rPr>
        <w:t xml:space="preserve">a </w:t>
      </w:r>
      <w:r w:rsidR="00303C42" w:rsidRPr="007B553E">
        <w:rPr>
          <w:rFonts w:ascii="Times New Roman" w:hAnsi="Times New Roman" w:cs="Times New Roman"/>
          <w:lang w:val="en-US"/>
        </w:rPr>
        <w:t xml:space="preserve">bilingual </w:t>
      </w:r>
      <w:r w:rsidR="00AB0AE7" w:rsidRPr="007B553E">
        <w:rPr>
          <w:rFonts w:ascii="Times New Roman" w:hAnsi="Times New Roman" w:cs="Times New Roman"/>
          <w:lang w:val="en-US"/>
        </w:rPr>
        <w:t>funerary inscription</w:t>
      </w:r>
      <w:r w:rsidR="00F32F2F" w:rsidRPr="007B553E">
        <w:rPr>
          <w:rFonts w:ascii="Times New Roman" w:hAnsi="Times New Roman" w:cs="Times New Roman"/>
          <w:lang w:val="en-US"/>
        </w:rPr>
        <w:t xml:space="preserve"> </w:t>
      </w:r>
      <w:r w:rsidR="009A022E" w:rsidRPr="007B553E">
        <w:rPr>
          <w:rFonts w:ascii="Times New Roman" w:hAnsi="Times New Roman" w:cs="Times New Roman"/>
          <w:lang w:val="en-US"/>
        </w:rPr>
        <w:t xml:space="preserve">from </w:t>
      </w:r>
      <w:r w:rsidR="008B292C" w:rsidRPr="007B553E">
        <w:rPr>
          <w:rFonts w:ascii="Times New Roman" w:hAnsi="Times New Roman" w:cs="Times New Roman"/>
          <w:lang w:val="en-US"/>
        </w:rPr>
        <w:t>Káransebes, Hungary</w:t>
      </w:r>
      <w:r w:rsidR="00495FE5">
        <w:rPr>
          <w:rFonts w:ascii="Times New Roman" w:hAnsi="Times New Roman" w:cs="Times New Roman"/>
          <w:lang w:val="en-US"/>
        </w:rPr>
        <w:t>,</w:t>
      </w:r>
      <w:r w:rsidR="008B292C" w:rsidRPr="007B553E">
        <w:rPr>
          <w:rFonts w:ascii="Times New Roman" w:hAnsi="Times New Roman" w:cs="Times New Roman"/>
          <w:lang w:val="en-US"/>
        </w:rPr>
        <w:t xml:space="preserve"> </w:t>
      </w:r>
      <w:r w:rsidR="00495FE5">
        <w:rPr>
          <w:rFonts w:ascii="Times New Roman" w:hAnsi="Times New Roman" w:cs="Times New Roman"/>
          <w:lang w:val="en-US"/>
        </w:rPr>
        <w:t xml:space="preserve">written </w:t>
      </w:r>
      <w:r w:rsidR="00DA08D3" w:rsidRPr="007B553E">
        <w:rPr>
          <w:rFonts w:ascii="Times New Roman" w:hAnsi="Times New Roman" w:cs="Times New Roman"/>
          <w:lang w:val="en-US"/>
        </w:rPr>
        <w:t xml:space="preserve">by </w:t>
      </w:r>
      <w:r w:rsidR="00B14B0B" w:rsidRPr="007B553E">
        <w:rPr>
          <w:rFonts w:ascii="Times New Roman" w:hAnsi="Times New Roman" w:cs="Times New Roman"/>
          <w:lang w:val="en-US"/>
        </w:rPr>
        <w:t>the heir of a</w:t>
      </w:r>
      <w:r w:rsidR="00DA08D3" w:rsidRPr="007B553E">
        <w:rPr>
          <w:rFonts w:ascii="Times New Roman" w:hAnsi="Times New Roman" w:cs="Times New Roman"/>
          <w:lang w:val="en-US"/>
        </w:rPr>
        <w:t xml:space="preserve"> Palmyrene soldie</w:t>
      </w:r>
      <w:r w:rsidR="006F3FB5" w:rsidRPr="007B553E">
        <w:rPr>
          <w:rFonts w:ascii="Times New Roman" w:hAnsi="Times New Roman" w:cs="Times New Roman"/>
          <w:lang w:val="en-US"/>
        </w:rPr>
        <w:t>r</w:t>
      </w:r>
      <w:r w:rsidR="00DF07EF" w:rsidRPr="007B553E">
        <w:rPr>
          <w:rFonts w:ascii="Times New Roman" w:hAnsi="Times New Roman" w:cs="Times New Roman"/>
          <w:lang w:val="en-US"/>
        </w:rPr>
        <w:t>.</w:t>
      </w:r>
      <w:r w:rsidR="00DF07EF" w:rsidRPr="007B553E">
        <w:rPr>
          <w:rStyle w:val="FootnoteReference"/>
          <w:rFonts w:ascii="Times New Roman" w:hAnsi="Times New Roman" w:cs="Times New Roman"/>
          <w:lang w:val="en-US"/>
        </w:rPr>
        <w:footnoteReference w:id="39"/>
      </w:r>
      <w:r w:rsidR="00DF07EF" w:rsidRPr="007B553E">
        <w:rPr>
          <w:rFonts w:ascii="Times New Roman" w:hAnsi="Times New Roman" w:cs="Times New Roman"/>
          <w:lang w:val="en-US"/>
        </w:rPr>
        <w:t xml:space="preserve"> </w:t>
      </w:r>
      <w:r w:rsidR="009B499D" w:rsidRPr="007B553E">
        <w:rPr>
          <w:rFonts w:ascii="Times New Roman" w:hAnsi="Times New Roman" w:cs="Times New Roman"/>
          <w:lang w:val="en-US"/>
        </w:rPr>
        <w:t xml:space="preserve">The </w:t>
      </w:r>
      <w:r w:rsidR="00807A37" w:rsidRPr="007B553E">
        <w:rPr>
          <w:rFonts w:ascii="Times New Roman" w:hAnsi="Times New Roman" w:cs="Times New Roman"/>
          <w:lang w:val="en-US"/>
        </w:rPr>
        <w:t xml:space="preserve">Latin presents the </w:t>
      </w:r>
      <w:r w:rsidR="00E17805" w:rsidRPr="007B553E">
        <w:rPr>
          <w:rFonts w:ascii="Times New Roman" w:hAnsi="Times New Roman" w:cs="Times New Roman"/>
          <w:lang w:val="en-US"/>
        </w:rPr>
        <w:t>referents'</w:t>
      </w:r>
      <w:r w:rsidR="00807A37" w:rsidRPr="007B553E">
        <w:rPr>
          <w:rFonts w:ascii="Times New Roman" w:hAnsi="Times New Roman" w:cs="Times New Roman"/>
          <w:lang w:val="en-US"/>
        </w:rPr>
        <w:t xml:space="preserve"> military identity</w:t>
      </w:r>
      <w:r w:rsidR="00E17805" w:rsidRPr="007B553E">
        <w:rPr>
          <w:rFonts w:ascii="Times New Roman" w:hAnsi="Times New Roman" w:cs="Times New Roman"/>
          <w:lang w:val="en-US"/>
        </w:rPr>
        <w:t xml:space="preserve">, thus connecting this inscription to the military, </w:t>
      </w:r>
      <w:r w:rsidR="00D01108" w:rsidRPr="007B553E">
        <w:rPr>
          <w:rFonts w:ascii="Times New Roman" w:hAnsi="Times New Roman" w:cs="Times New Roman"/>
          <w:lang w:val="en-US"/>
        </w:rPr>
        <w:t>and</w:t>
      </w:r>
      <w:r w:rsidR="00E17805" w:rsidRPr="007B553E">
        <w:rPr>
          <w:rFonts w:ascii="Times New Roman" w:hAnsi="Times New Roman" w:cs="Times New Roman"/>
          <w:lang w:val="en-US"/>
        </w:rPr>
        <w:t xml:space="preserve"> </w:t>
      </w:r>
      <w:r w:rsidR="002B5FF8" w:rsidRPr="007B553E">
        <w:rPr>
          <w:rFonts w:ascii="Times New Roman" w:hAnsi="Times New Roman" w:cs="Times New Roman"/>
          <w:lang w:val="en-US"/>
        </w:rPr>
        <w:t xml:space="preserve">within the </w:t>
      </w:r>
      <w:r w:rsidR="00E17805" w:rsidRPr="007B553E">
        <w:rPr>
          <w:rFonts w:ascii="Times New Roman" w:hAnsi="Times New Roman" w:cs="Times New Roman"/>
          <w:lang w:val="en-US"/>
        </w:rPr>
        <w:t>Aramaic</w:t>
      </w:r>
      <w:r w:rsidR="002B5FF8" w:rsidRPr="007B553E">
        <w:rPr>
          <w:rFonts w:ascii="Times New Roman" w:hAnsi="Times New Roman" w:cs="Times New Roman"/>
          <w:lang w:val="en-US"/>
        </w:rPr>
        <w:t xml:space="preserve"> inscription</w:t>
      </w:r>
      <w:r w:rsidR="00E17805" w:rsidRPr="007B553E">
        <w:rPr>
          <w:rFonts w:ascii="Times New Roman" w:hAnsi="Times New Roman" w:cs="Times New Roman"/>
          <w:lang w:val="en-US"/>
        </w:rPr>
        <w:t xml:space="preserve"> </w:t>
      </w:r>
      <w:r w:rsidR="00FB18D4" w:rsidRPr="007B553E">
        <w:rPr>
          <w:rFonts w:ascii="Times New Roman" w:hAnsi="Times New Roman" w:cs="Times New Roman"/>
          <w:lang w:val="en-US"/>
        </w:rPr>
        <w:t xml:space="preserve">the </w:t>
      </w:r>
      <w:r w:rsidR="00E17805" w:rsidRPr="007B553E">
        <w:rPr>
          <w:rFonts w:ascii="Times New Roman" w:hAnsi="Times New Roman" w:cs="Times New Roman"/>
          <w:lang w:val="en-US"/>
        </w:rPr>
        <w:t xml:space="preserve">Latin word </w:t>
      </w:r>
      <w:r w:rsidR="00E17805" w:rsidRPr="007B553E">
        <w:rPr>
          <w:rFonts w:ascii="Times New Roman" w:hAnsi="Times New Roman" w:cs="Times New Roman"/>
          <w:i/>
          <w:iCs/>
          <w:lang w:val="en-US"/>
        </w:rPr>
        <w:t>optio</w:t>
      </w:r>
      <w:r w:rsidR="00E17805" w:rsidRPr="007B553E">
        <w:rPr>
          <w:rFonts w:ascii="Times New Roman" w:hAnsi="Times New Roman" w:cs="Times New Roman"/>
          <w:lang w:val="en-US"/>
        </w:rPr>
        <w:t xml:space="preserve">, </w:t>
      </w:r>
      <w:r w:rsidR="00FD7EC2" w:rsidRPr="007B553E">
        <w:rPr>
          <w:rFonts w:ascii="Times New Roman" w:hAnsi="Times New Roman" w:cs="Times New Roman"/>
          <w:lang w:val="en-US"/>
        </w:rPr>
        <w:t>a military position</w:t>
      </w:r>
      <w:r w:rsidR="002B5FF8" w:rsidRPr="007B553E">
        <w:rPr>
          <w:rFonts w:ascii="Times New Roman" w:hAnsi="Times New Roman" w:cs="Times New Roman"/>
          <w:lang w:val="en-US"/>
        </w:rPr>
        <w:t>, is used</w:t>
      </w:r>
      <w:r w:rsidR="001D30E3" w:rsidRPr="007B553E">
        <w:rPr>
          <w:rFonts w:ascii="Times New Roman" w:hAnsi="Times New Roman" w:cs="Times New Roman"/>
          <w:lang w:val="en-US"/>
        </w:rPr>
        <w:t>, providing tangible evidence of borrowing</w:t>
      </w:r>
      <w:r w:rsidR="000E2556">
        <w:rPr>
          <w:rFonts w:ascii="Times New Roman" w:hAnsi="Times New Roman" w:cs="Times New Roman"/>
          <w:lang w:val="en-US"/>
        </w:rPr>
        <w:t xml:space="preserve"> from Latin into Aramaic</w:t>
      </w:r>
      <w:r w:rsidR="00FD7EC2" w:rsidRPr="007B553E">
        <w:rPr>
          <w:rFonts w:ascii="Times New Roman" w:hAnsi="Times New Roman" w:cs="Times New Roman"/>
          <w:lang w:val="en-US"/>
        </w:rPr>
        <w:t>.</w:t>
      </w:r>
      <w:r w:rsidR="007073D2" w:rsidRPr="007B553E">
        <w:rPr>
          <w:rStyle w:val="FootnoteReference"/>
          <w:rFonts w:ascii="Times New Roman" w:hAnsi="Times New Roman" w:cs="Times New Roman"/>
          <w:lang w:val="en-US"/>
        </w:rPr>
        <w:footnoteReference w:id="40"/>
      </w:r>
      <w:r w:rsidR="004653DC" w:rsidRPr="007B553E">
        <w:rPr>
          <w:rFonts w:ascii="Times New Roman" w:hAnsi="Times New Roman" w:cs="Times New Roman"/>
          <w:lang w:val="en-US"/>
        </w:rPr>
        <w:t xml:space="preserve"> Finally, </w:t>
      </w:r>
      <w:r w:rsidR="006F76ED" w:rsidRPr="007B553E">
        <w:rPr>
          <w:rFonts w:ascii="Times New Roman" w:hAnsi="Times New Roman" w:cs="Times New Roman"/>
          <w:lang w:val="en-US"/>
        </w:rPr>
        <w:t>Mill</w:t>
      </w:r>
      <w:r w:rsidR="00A51DBB" w:rsidRPr="007B553E">
        <w:rPr>
          <w:rFonts w:ascii="Times New Roman" w:hAnsi="Times New Roman" w:cs="Times New Roman"/>
          <w:lang w:val="en-US"/>
        </w:rPr>
        <w:t>a</w:t>
      </w:r>
      <w:r w:rsidR="006F76ED" w:rsidRPr="007B553E">
        <w:rPr>
          <w:rFonts w:ascii="Times New Roman" w:hAnsi="Times New Roman" w:cs="Times New Roman"/>
          <w:lang w:val="en-US"/>
        </w:rPr>
        <w:t xml:space="preserve">r writes that </w:t>
      </w:r>
      <w:r w:rsidR="00145056" w:rsidRPr="007B553E">
        <w:rPr>
          <w:rFonts w:ascii="Times New Roman" w:hAnsi="Times New Roman" w:cs="Times New Roman"/>
          <w:lang w:val="en-US"/>
        </w:rPr>
        <w:t xml:space="preserve">the </w:t>
      </w:r>
      <w:r w:rsidR="006F76ED" w:rsidRPr="007B553E">
        <w:rPr>
          <w:rFonts w:ascii="Times New Roman" w:hAnsi="Times New Roman" w:cs="Times New Roman"/>
          <w:lang w:val="en-US"/>
        </w:rPr>
        <w:t>exchange between Latin and Aramaic was “</w:t>
      </w:r>
      <w:r w:rsidR="00D50AC1" w:rsidRPr="007B553E">
        <w:rPr>
          <w:rFonts w:ascii="Times New Roman" w:hAnsi="Times New Roman" w:cs="Times New Roman"/>
          <w:lang w:val="en-US"/>
        </w:rPr>
        <w:t>one-sided</w:t>
      </w:r>
      <w:r w:rsidR="00AC7ED3" w:rsidRPr="007B553E">
        <w:rPr>
          <w:rFonts w:ascii="Times New Roman" w:hAnsi="Times New Roman" w:cs="Times New Roman"/>
          <w:lang w:val="en-US"/>
        </w:rPr>
        <w:t>,”</w:t>
      </w:r>
      <w:r w:rsidR="006F76ED" w:rsidRPr="007B553E">
        <w:rPr>
          <w:rFonts w:ascii="Times New Roman" w:hAnsi="Times New Roman" w:cs="Times New Roman"/>
          <w:lang w:val="en-US"/>
        </w:rPr>
        <w:t xml:space="preserve"> </w:t>
      </w:r>
      <w:r w:rsidR="00AC7ED3" w:rsidRPr="007B553E">
        <w:rPr>
          <w:rFonts w:ascii="Times New Roman" w:hAnsi="Times New Roman" w:cs="Times New Roman"/>
          <w:lang w:val="en-US"/>
        </w:rPr>
        <w:t xml:space="preserve">which </w:t>
      </w:r>
      <w:r w:rsidR="004B0602" w:rsidRPr="007B553E">
        <w:rPr>
          <w:rFonts w:ascii="Times New Roman" w:hAnsi="Times New Roman" w:cs="Times New Roman"/>
          <w:lang w:val="en-US"/>
        </w:rPr>
        <w:t>tog</w:t>
      </w:r>
      <w:r w:rsidR="00134BD1" w:rsidRPr="007B553E">
        <w:rPr>
          <w:rFonts w:ascii="Times New Roman" w:hAnsi="Times New Roman" w:cs="Times New Roman"/>
          <w:lang w:val="en-US"/>
        </w:rPr>
        <w:t xml:space="preserve">ether </w:t>
      </w:r>
      <w:r w:rsidR="004B0602" w:rsidRPr="007B553E">
        <w:rPr>
          <w:rFonts w:ascii="Times New Roman" w:hAnsi="Times New Roman" w:cs="Times New Roman"/>
          <w:lang w:val="en-US"/>
        </w:rPr>
        <w:t>with</w:t>
      </w:r>
      <w:r w:rsidR="00134BD1" w:rsidRPr="007B553E">
        <w:rPr>
          <w:rFonts w:ascii="Times New Roman" w:hAnsi="Times New Roman" w:cs="Times New Roman"/>
          <w:lang w:val="en-US"/>
        </w:rPr>
        <w:t xml:space="preserve"> the influence of the military </w:t>
      </w:r>
      <w:r w:rsidR="00145056" w:rsidRPr="007B553E">
        <w:rPr>
          <w:rFonts w:ascii="Times New Roman" w:hAnsi="Times New Roman" w:cs="Times New Roman"/>
          <w:lang w:val="en-US"/>
        </w:rPr>
        <w:t>culminates</w:t>
      </w:r>
      <w:r w:rsidR="00134BD1" w:rsidRPr="007B553E">
        <w:rPr>
          <w:rFonts w:ascii="Times New Roman" w:hAnsi="Times New Roman" w:cs="Times New Roman"/>
          <w:lang w:val="en-US"/>
        </w:rPr>
        <w:t xml:space="preserve"> </w:t>
      </w:r>
      <w:r w:rsidR="007418EA" w:rsidRPr="007B553E">
        <w:rPr>
          <w:rFonts w:ascii="Times New Roman" w:hAnsi="Times New Roman" w:cs="Times New Roman"/>
          <w:lang w:val="en-US"/>
        </w:rPr>
        <w:t xml:space="preserve">to </w:t>
      </w:r>
      <w:r w:rsidR="00AC7ED3" w:rsidRPr="007B553E">
        <w:rPr>
          <w:rFonts w:ascii="Times New Roman" w:hAnsi="Times New Roman" w:cs="Times New Roman"/>
          <w:lang w:val="en-US"/>
        </w:rPr>
        <w:t xml:space="preserve">demonstrate </w:t>
      </w:r>
      <w:r w:rsidR="00A4503A" w:rsidRPr="007B553E">
        <w:rPr>
          <w:rFonts w:ascii="Times New Roman" w:hAnsi="Times New Roman" w:cs="Times New Roman"/>
          <w:lang w:val="en-US"/>
        </w:rPr>
        <w:t xml:space="preserve">that </w:t>
      </w:r>
      <w:r w:rsidR="00AC7ED3" w:rsidRPr="007B553E">
        <w:rPr>
          <w:rFonts w:ascii="Times New Roman" w:hAnsi="Times New Roman" w:cs="Times New Roman"/>
          <w:lang w:val="en-US"/>
        </w:rPr>
        <w:t xml:space="preserve">Latin </w:t>
      </w:r>
      <w:r w:rsidR="00A4503A" w:rsidRPr="007B553E">
        <w:rPr>
          <w:rFonts w:ascii="Times New Roman" w:hAnsi="Times New Roman" w:cs="Times New Roman"/>
          <w:lang w:val="en-US"/>
        </w:rPr>
        <w:t>took</w:t>
      </w:r>
      <w:r w:rsidR="00AC7ED3" w:rsidRPr="007B553E">
        <w:rPr>
          <w:rFonts w:ascii="Times New Roman" w:hAnsi="Times New Roman" w:cs="Times New Roman"/>
          <w:lang w:val="en-US"/>
        </w:rPr>
        <w:t xml:space="preserve"> the </w:t>
      </w:r>
      <w:r w:rsidR="00AC7ED3" w:rsidRPr="007B553E">
        <w:rPr>
          <w:rFonts w:ascii="Times New Roman" w:hAnsi="Times New Roman" w:cs="Times New Roman"/>
          <w:lang w:val="en-US"/>
        </w:rPr>
        <w:lastRenderedPageBreak/>
        <w:t>donor role within its relationship with Aramaic</w:t>
      </w:r>
      <w:r w:rsidR="000C0336" w:rsidRPr="007B553E">
        <w:rPr>
          <w:rFonts w:ascii="Times New Roman" w:hAnsi="Times New Roman" w:cs="Times New Roman"/>
          <w:lang w:val="en-US"/>
        </w:rPr>
        <w:t>, the role inhabited by the dominant language.</w:t>
      </w:r>
      <w:r w:rsidR="000C0336" w:rsidRPr="007B553E">
        <w:rPr>
          <w:rStyle w:val="FootnoteReference"/>
          <w:rFonts w:ascii="Times New Roman" w:hAnsi="Times New Roman" w:cs="Times New Roman"/>
          <w:lang w:val="en-US"/>
        </w:rPr>
        <w:footnoteReference w:id="41"/>
      </w:r>
      <w:r w:rsidR="000C0336" w:rsidRPr="007B553E">
        <w:rPr>
          <w:rFonts w:ascii="Times New Roman" w:hAnsi="Times New Roman" w:cs="Times New Roman"/>
          <w:lang w:val="en-US"/>
        </w:rPr>
        <w:t xml:space="preserve"> </w:t>
      </w:r>
      <w:r w:rsidR="008F4D70" w:rsidRPr="007B553E">
        <w:rPr>
          <w:rFonts w:ascii="Times New Roman" w:hAnsi="Times New Roman" w:cs="Times New Roman"/>
          <w:lang w:val="en-US"/>
        </w:rPr>
        <w:t>The Roman Army p</w:t>
      </w:r>
      <w:r w:rsidR="001E25A4" w:rsidRPr="007B553E">
        <w:rPr>
          <w:rFonts w:ascii="Times New Roman" w:hAnsi="Times New Roman" w:cs="Times New Roman"/>
          <w:lang w:val="en-US"/>
        </w:rPr>
        <w:t>rovided an environment that allowed for significant enough language contact to encoura</w:t>
      </w:r>
      <w:r w:rsidR="00F30970" w:rsidRPr="007B553E">
        <w:rPr>
          <w:rFonts w:ascii="Times New Roman" w:hAnsi="Times New Roman" w:cs="Times New Roman"/>
          <w:lang w:val="en-US"/>
        </w:rPr>
        <w:t>ge language change</w:t>
      </w:r>
      <w:r w:rsidR="00EC46E4" w:rsidRPr="007B553E">
        <w:rPr>
          <w:rFonts w:ascii="Times New Roman" w:hAnsi="Times New Roman" w:cs="Times New Roman"/>
          <w:lang w:val="en-US"/>
        </w:rPr>
        <w:t>, and a</w:t>
      </w:r>
      <w:r w:rsidR="007A1564" w:rsidRPr="007B553E">
        <w:rPr>
          <w:rFonts w:ascii="Times New Roman" w:hAnsi="Times New Roman" w:cs="Times New Roman"/>
          <w:lang w:val="en-US"/>
        </w:rPr>
        <w:t>s a result, Latin acted as the donor</w:t>
      </w:r>
      <w:r w:rsidR="00832FE6">
        <w:rPr>
          <w:rFonts w:ascii="Times New Roman" w:hAnsi="Times New Roman" w:cs="Times New Roman"/>
          <w:lang w:val="en-US"/>
        </w:rPr>
        <w:t xml:space="preserve">. Thus, Latin </w:t>
      </w:r>
      <w:r w:rsidR="00AA48E5" w:rsidRPr="007B553E">
        <w:rPr>
          <w:rFonts w:ascii="Times New Roman" w:hAnsi="Times New Roman" w:cs="Times New Roman"/>
          <w:lang w:val="en-US"/>
        </w:rPr>
        <w:t xml:space="preserve">fulfilled the final requirement to </w:t>
      </w:r>
      <w:r w:rsidR="006D6057" w:rsidRPr="007B553E">
        <w:rPr>
          <w:rFonts w:ascii="Times New Roman" w:hAnsi="Times New Roman" w:cs="Times New Roman"/>
          <w:lang w:val="en-US"/>
        </w:rPr>
        <w:t>be</w:t>
      </w:r>
      <w:r w:rsidR="00AA48E5" w:rsidRPr="007B553E">
        <w:rPr>
          <w:rFonts w:ascii="Times New Roman" w:hAnsi="Times New Roman" w:cs="Times New Roman"/>
          <w:lang w:val="en-US"/>
        </w:rPr>
        <w:t xml:space="preserve"> the dominant language in its relationship with Aramaic</w:t>
      </w:r>
      <w:r w:rsidR="0067378F" w:rsidRPr="007B553E">
        <w:rPr>
          <w:rFonts w:ascii="Times New Roman" w:hAnsi="Times New Roman" w:cs="Times New Roman"/>
          <w:lang w:val="en-US"/>
        </w:rPr>
        <w:t xml:space="preserve">. </w:t>
      </w:r>
    </w:p>
    <w:p w14:paraId="0D2BB5FC" w14:textId="33B3BFEE" w:rsidR="009D6329" w:rsidRPr="007B553E" w:rsidRDefault="009D6329" w:rsidP="007B553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FF0DC03" w14:textId="2142FDA7" w:rsidR="009D6329" w:rsidRPr="007B553E" w:rsidRDefault="00767E71" w:rsidP="007B553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>Conclusion</w:t>
      </w:r>
      <w:r w:rsidR="009D6329" w:rsidRPr="007B553E">
        <w:rPr>
          <w:rFonts w:ascii="Times New Roman" w:hAnsi="Times New Roman" w:cs="Times New Roman"/>
          <w:lang w:val="en-US"/>
        </w:rPr>
        <w:tab/>
      </w:r>
    </w:p>
    <w:p w14:paraId="6E6AFF60" w14:textId="5A413E92" w:rsidR="00D16FEF" w:rsidRPr="007B553E" w:rsidRDefault="00D16FEF" w:rsidP="007B553E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ab/>
      </w:r>
      <w:r w:rsidR="00321F6A" w:rsidRPr="007B553E">
        <w:rPr>
          <w:rFonts w:ascii="Times New Roman" w:hAnsi="Times New Roman" w:cs="Times New Roman"/>
          <w:lang w:val="en-US"/>
        </w:rPr>
        <w:t xml:space="preserve">Aramaic </w:t>
      </w:r>
      <w:r w:rsidR="0034344F" w:rsidRPr="007B553E">
        <w:rPr>
          <w:rFonts w:ascii="Times New Roman" w:hAnsi="Times New Roman" w:cs="Times New Roman"/>
          <w:lang w:val="en-US"/>
        </w:rPr>
        <w:t>and Latin were not exempt from the nature of language contact</w:t>
      </w:r>
      <w:r w:rsidR="00666072" w:rsidRPr="007B553E">
        <w:rPr>
          <w:rFonts w:ascii="Times New Roman" w:hAnsi="Times New Roman" w:cs="Times New Roman"/>
          <w:lang w:val="en-US"/>
        </w:rPr>
        <w:t>. When the Romans brought Latin to the East, they altered the linguistic landscape</w:t>
      </w:r>
      <w:r w:rsidR="00F613F1" w:rsidRPr="007B553E">
        <w:rPr>
          <w:rFonts w:ascii="Times New Roman" w:hAnsi="Times New Roman" w:cs="Times New Roman"/>
          <w:lang w:val="en-US"/>
        </w:rPr>
        <w:t xml:space="preserve"> even </w:t>
      </w:r>
      <w:r w:rsidR="00832FE6">
        <w:rPr>
          <w:rFonts w:ascii="Times New Roman" w:hAnsi="Times New Roman" w:cs="Times New Roman"/>
          <w:lang w:val="en-US"/>
        </w:rPr>
        <w:t>if</w:t>
      </w:r>
      <w:r w:rsidR="00F613F1" w:rsidRPr="007B553E">
        <w:rPr>
          <w:rFonts w:ascii="Times New Roman" w:hAnsi="Times New Roman" w:cs="Times New Roman"/>
          <w:lang w:val="en-US"/>
        </w:rPr>
        <w:t xml:space="preserve"> Latin was never widespread. The fact remains that Latin was spoken and written</w:t>
      </w:r>
      <w:r w:rsidR="00A314AD" w:rsidRPr="007B553E">
        <w:rPr>
          <w:rFonts w:ascii="Times New Roman" w:hAnsi="Times New Roman" w:cs="Times New Roman"/>
          <w:lang w:val="en-US"/>
        </w:rPr>
        <w:t xml:space="preserve">, and its impact, even if minimal, is </w:t>
      </w:r>
      <w:r w:rsidR="004F4162" w:rsidRPr="007B553E">
        <w:rPr>
          <w:rFonts w:ascii="Times New Roman" w:hAnsi="Times New Roman" w:cs="Times New Roman"/>
          <w:lang w:val="en-US"/>
        </w:rPr>
        <w:t>evident</w:t>
      </w:r>
      <w:r w:rsidR="00A7745C" w:rsidRPr="007B553E">
        <w:rPr>
          <w:rFonts w:ascii="Times New Roman" w:hAnsi="Times New Roman" w:cs="Times New Roman"/>
          <w:lang w:val="en-US"/>
        </w:rPr>
        <w:t xml:space="preserve">, </w:t>
      </w:r>
      <w:r w:rsidR="003E3365" w:rsidRPr="007B553E">
        <w:rPr>
          <w:rFonts w:ascii="Times New Roman" w:hAnsi="Times New Roman" w:cs="Times New Roman"/>
          <w:lang w:val="en-US"/>
        </w:rPr>
        <w:t xml:space="preserve">and </w:t>
      </w:r>
      <w:r w:rsidR="009B62A8" w:rsidRPr="007B553E">
        <w:rPr>
          <w:rFonts w:ascii="Times New Roman" w:hAnsi="Times New Roman" w:cs="Times New Roman"/>
          <w:lang w:val="en-US"/>
        </w:rPr>
        <w:t>looking</w:t>
      </w:r>
      <w:r w:rsidR="006A5113" w:rsidRPr="007B553E">
        <w:rPr>
          <w:rFonts w:ascii="Times New Roman" w:hAnsi="Times New Roman" w:cs="Times New Roman"/>
          <w:lang w:val="en-US"/>
        </w:rPr>
        <w:t xml:space="preserve"> at the </w:t>
      </w:r>
      <w:r w:rsidR="003325AF" w:rsidRPr="007B553E">
        <w:rPr>
          <w:rFonts w:ascii="Times New Roman" w:hAnsi="Times New Roman" w:cs="Times New Roman"/>
          <w:lang w:val="en-US"/>
        </w:rPr>
        <w:t>varied factors</w:t>
      </w:r>
      <w:r w:rsidR="006A5113" w:rsidRPr="007B553E">
        <w:rPr>
          <w:rFonts w:ascii="Times New Roman" w:hAnsi="Times New Roman" w:cs="Times New Roman"/>
          <w:lang w:val="en-US"/>
        </w:rPr>
        <w:t xml:space="preserve"> of the language contact</w:t>
      </w:r>
      <w:r w:rsidR="004F4162" w:rsidRPr="007B553E">
        <w:rPr>
          <w:rFonts w:ascii="Times New Roman" w:hAnsi="Times New Roman" w:cs="Times New Roman"/>
          <w:lang w:val="en-US"/>
        </w:rPr>
        <w:t>-</w:t>
      </w:r>
      <w:r w:rsidR="006A5113" w:rsidRPr="007B553E">
        <w:rPr>
          <w:rFonts w:ascii="Times New Roman" w:hAnsi="Times New Roman" w:cs="Times New Roman"/>
          <w:lang w:val="en-US"/>
        </w:rPr>
        <w:t xml:space="preserve"> the </w:t>
      </w:r>
      <w:r w:rsidR="00B30882" w:rsidRPr="007B553E">
        <w:rPr>
          <w:rFonts w:ascii="Times New Roman" w:hAnsi="Times New Roman" w:cs="Times New Roman"/>
          <w:lang w:val="en-US"/>
        </w:rPr>
        <w:t xml:space="preserve">resulting </w:t>
      </w:r>
      <w:r w:rsidR="006A5113" w:rsidRPr="007B553E">
        <w:rPr>
          <w:rFonts w:ascii="Times New Roman" w:hAnsi="Times New Roman" w:cs="Times New Roman"/>
          <w:lang w:val="en-US"/>
        </w:rPr>
        <w:t>bilingualism</w:t>
      </w:r>
      <w:r w:rsidR="000E5B3D" w:rsidRPr="007B553E">
        <w:rPr>
          <w:rFonts w:ascii="Times New Roman" w:hAnsi="Times New Roman" w:cs="Times New Roman"/>
          <w:lang w:val="en-US"/>
        </w:rPr>
        <w:t>, uses, and changes</w:t>
      </w:r>
      <w:r w:rsidR="004F4162" w:rsidRPr="007B553E">
        <w:rPr>
          <w:rFonts w:ascii="Times New Roman" w:hAnsi="Times New Roman" w:cs="Times New Roman"/>
          <w:lang w:val="en-US"/>
        </w:rPr>
        <w:t>-</w:t>
      </w:r>
      <w:r w:rsidR="000E5B3D" w:rsidRPr="007B553E">
        <w:rPr>
          <w:rFonts w:ascii="Times New Roman" w:hAnsi="Times New Roman" w:cs="Times New Roman"/>
          <w:lang w:val="en-US"/>
        </w:rPr>
        <w:t xml:space="preserve"> reveal</w:t>
      </w:r>
      <w:r w:rsidR="004F4162" w:rsidRPr="007B553E">
        <w:rPr>
          <w:rFonts w:ascii="Times New Roman" w:hAnsi="Times New Roman" w:cs="Times New Roman"/>
          <w:lang w:val="en-US"/>
        </w:rPr>
        <w:t>s</w:t>
      </w:r>
      <w:r w:rsidR="000E5B3D" w:rsidRPr="007B553E">
        <w:rPr>
          <w:rFonts w:ascii="Times New Roman" w:hAnsi="Times New Roman" w:cs="Times New Roman"/>
          <w:lang w:val="en-US"/>
        </w:rPr>
        <w:t xml:space="preserve"> that Latin acted as the dominant language. </w:t>
      </w:r>
      <w:r w:rsidR="00A7745C" w:rsidRPr="007B553E">
        <w:rPr>
          <w:rFonts w:ascii="Times New Roman" w:hAnsi="Times New Roman" w:cs="Times New Roman"/>
          <w:lang w:val="en-US"/>
        </w:rPr>
        <w:t xml:space="preserve">The three key phrases to describe the dominant language were: unequal bilingualism, higher prestige, and the donor of language change. </w:t>
      </w:r>
      <w:r w:rsidR="0057429C" w:rsidRPr="007B553E">
        <w:rPr>
          <w:rFonts w:ascii="Times New Roman" w:hAnsi="Times New Roman" w:cs="Times New Roman"/>
          <w:lang w:val="en-US"/>
        </w:rPr>
        <w:t>Written e</w:t>
      </w:r>
      <w:r w:rsidR="00774E1C" w:rsidRPr="007B553E">
        <w:rPr>
          <w:rFonts w:ascii="Times New Roman" w:hAnsi="Times New Roman" w:cs="Times New Roman"/>
          <w:lang w:val="en-US"/>
        </w:rPr>
        <w:t xml:space="preserve">vidence from the East demonstrated that Aramaic speakers appeared more willing to learn Latin, whereas Latin speakers opted </w:t>
      </w:r>
      <w:r w:rsidR="00ED153D" w:rsidRPr="007B553E">
        <w:rPr>
          <w:rFonts w:ascii="Times New Roman" w:hAnsi="Times New Roman" w:cs="Times New Roman"/>
          <w:lang w:val="en-US"/>
        </w:rPr>
        <w:t>to use</w:t>
      </w:r>
      <w:r w:rsidR="0057429C" w:rsidRPr="007B553E">
        <w:rPr>
          <w:rFonts w:ascii="Times New Roman" w:hAnsi="Times New Roman" w:cs="Times New Roman"/>
          <w:lang w:val="en-US"/>
        </w:rPr>
        <w:t xml:space="preserve"> Greek</w:t>
      </w:r>
      <w:r w:rsidR="00ED153D" w:rsidRPr="007B553E">
        <w:rPr>
          <w:rFonts w:ascii="Times New Roman" w:hAnsi="Times New Roman" w:cs="Times New Roman"/>
          <w:lang w:val="en-US"/>
        </w:rPr>
        <w:t xml:space="preserve"> </w:t>
      </w:r>
      <w:r w:rsidR="00D30BA8" w:rsidRPr="007B553E">
        <w:rPr>
          <w:rFonts w:ascii="Times New Roman" w:hAnsi="Times New Roman" w:cs="Times New Roman"/>
          <w:lang w:val="en-US"/>
        </w:rPr>
        <w:t>interpreters</w:t>
      </w:r>
      <w:r w:rsidR="00ED153D" w:rsidRPr="007B553E">
        <w:rPr>
          <w:rFonts w:ascii="Times New Roman" w:hAnsi="Times New Roman" w:cs="Times New Roman"/>
          <w:lang w:val="en-US"/>
        </w:rPr>
        <w:t xml:space="preserve"> or allow Aramaic speakers to do their </w:t>
      </w:r>
      <w:r w:rsidR="003E3365" w:rsidRPr="007B553E">
        <w:rPr>
          <w:rFonts w:ascii="Times New Roman" w:hAnsi="Times New Roman" w:cs="Times New Roman"/>
          <w:lang w:val="en-US"/>
        </w:rPr>
        <w:t>own</w:t>
      </w:r>
      <w:r w:rsidR="00ED153D" w:rsidRPr="007B553E">
        <w:rPr>
          <w:rFonts w:ascii="Times New Roman" w:hAnsi="Times New Roman" w:cs="Times New Roman"/>
          <w:lang w:val="en-US"/>
        </w:rPr>
        <w:t xml:space="preserve"> translations, </w:t>
      </w:r>
      <w:r w:rsidR="007C6AD6" w:rsidRPr="007B553E">
        <w:rPr>
          <w:rFonts w:ascii="Times New Roman" w:hAnsi="Times New Roman" w:cs="Times New Roman"/>
          <w:lang w:val="en-US"/>
        </w:rPr>
        <w:t xml:space="preserve">revealing that unequal bilingualism. </w:t>
      </w:r>
      <w:r w:rsidR="005F46A4" w:rsidRPr="007B553E">
        <w:rPr>
          <w:rFonts w:ascii="Times New Roman" w:hAnsi="Times New Roman" w:cs="Times New Roman"/>
          <w:lang w:val="en-US"/>
        </w:rPr>
        <w:t xml:space="preserve">Secondly, </w:t>
      </w:r>
      <w:r w:rsidR="00AD49F0" w:rsidRPr="007B553E">
        <w:rPr>
          <w:rFonts w:ascii="Times New Roman" w:hAnsi="Times New Roman" w:cs="Times New Roman"/>
          <w:lang w:val="en-US"/>
        </w:rPr>
        <w:t xml:space="preserve">Latin had higher prestige due to its association with the upper classes and </w:t>
      </w:r>
      <w:r w:rsidR="004C74DE" w:rsidRPr="007B553E">
        <w:rPr>
          <w:rFonts w:ascii="Times New Roman" w:hAnsi="Times New Roman" w:cs="Times New Roman"/>
          <w:lang w:val="en-US"/>
        </w:rPr>
        <w:t>its symbolic uses</w:t>
      </w:r>
      <w:r w:rsidR="00607D1B" w:rsidRPr="007B553E">
        <w:rPr>
          <w:rFonts w:ascii="Times New Roman" w:hAnsi="Times New Roman" w:cs="Times New Roman"/>
          <w:lang w:val="en-US"/>
        </w:rPr>
        <w:t xml:space="preserve"> which would have encouraged Aramaic speakers to learn Latin but not vice versa</w:t>
      </w:r>
      <w:r w:rsidR="004C74DE" w:rsidRPr="007B553E">
        <w:rPr>
          <w:rFonts w:ascii="Times New Roman" w:hAnsi="Times New Roman" w:cs="Times New Roman"/>
          <w:lang w:val="en-US"/>
        </w:rPr>
        <w:t xml:space="preserve">. Finally, Latin was the </w:t>
      </w:r>
      <w:r w:rsidR="0027170D" w:rsidRPr="007B553E">
        <w:rPr>
          <w:rFonts w:ascii="Times New Roman" w:hAnsi="Times New Roman" w:cs="Times New Roman"/>
          <w:lang w:val="en-US"/>
        </w:rPr>
        <w:t xml:space="preserve">one-way </w:t>
      </w:r>
      <w:r w:rsidR="004C74DE" w:rsidRPr="007B553E">
        <w:rPr>
          <w:rFonts w:ascii="Times New Roman" w:hAnsi="Times New Roman" w:cs="Times New Roman"/>
          <w:lang w:val="en-US"/>
        </w:rPr>
        <w:t>source for Aramaic borrowing</w:t>
      </w:r>
      <w:r w:rsidR="005F46A4" w:rsidRPr="007B553E">
        <w:rPr>
          <w:rFonts w:ascii="Times New Roman" w:hAnsi="Times New Roman" w:cs="Times New Roman"/>
          <w:lang w:val="en-US"/>
        </w:rPr>
        <w:t xml:space="preserve">, </w:t>
      </w:r>
      <w:r w:rsidR="00563A3C" w:rsidRPr="007B553E">
        <w:rPr>
          <w:rFonts w:ascii="Times New Roman" w:hAnsi="Times New Roman" w:cs="Times New Roman"/>
          <w:lang w:val="en-US"/>
        </w:rPr>
        <w:t xml:space="preserve">enabled partly by the military, </w:t>
      </w:r>
      <w:r w:rsidR="003134EE" w:rsidRPr="007B553E">
        <w:rPr>
          <w:rFonts w:ascii="Times New Roman" w:hAnsi="Times New Roman" w:cs="Times New Roman"/>
          <w:lang w:val="en-US"/>
        </w:rPr>
        <w:t xml:space="preserve">meaning that </w:t>
      </w:r>
      <w:r w:rsidR="000740A7" w:rsidRPr="007B553E">
        <w:rPr>
          <w:rFonts w:ascii="Times New Roman" w:hAnsi="Times New Roman" w:cs="Times New Roman"/>
          <w:lang w:val="en-US"/>
        </w:rPr>
        <w:t>all together</w:t>
      </w:r>
      <w:r w:rsidR="00763261" w:rsidRPr="007B553E">
        <w:rPr>
          <w:rFonts w:ascii="Times New Roman" w:hAnsi="Times New Roman" w:cs="Times New Roman"/>
          <w:lang w:val="en-US"/>
        </w:rPr>
        <w:t>, Latin asserted itself as the dominant language</w:t>
      </w:r>
      <w:r w:rsidR="004D1E76" w:rsidRPr="007B553E">
        <w:rPr>
          <w:rFonts w:ascii="Times New Roman" w:hAnsi="Times New Roman" w:cs="Times New Roman"/>
          <w:lang w:val="en-US"/>
        </w:rPr>
        <w:t>, impacting the landscape</w:t>
      </w:r>
      <w:r w:rsidR="00763261" w:rsidRPr="007B553E">
        <w:rPr>
          <w:rFonts w:ascii="Times New Roman" w:hAnsi="Times New Roman" w:cs="Times New Roman"/>
          <w:lang w:val="en-US"/>
        </w:rPr>
        <w:t>.</w:t>
      </w:r>
      <w:r w:rsidR="004D1E76" w:rsidRPr="007B553E">
        <w:rPr>
          <w:rFonts w:ascii="Times New Roman" w:hAnsi="Times New Roman" w:cs="Times New Roman"/>
          <w:lang w:val="en-US"/>
        </w:rPr>
        <w:t xml:space="preserve"> Speaker behaviour was influenced by Latin’s dominance and prestige as bilingualism </w:t>
      </w:r>
      <w:r w:rsidR="004C475C" w:rsidRPr="007B553E">
        <w:rPr>
          <w:rFonts w:ascii="Times New Roman" w:hAnsi="Times New Roman" w:cs="Times New Roman"/>
          <w:lang w:val="en-US"/>
        </w:rPr>
        <w:t xml:space="preserve">in Latin was indirectly encouraged, the way people spoke changed through borrowing, and certain messages </w:t>
      </w:r>
      <w:r w:rsidR="00612C39" w:rsidRPr="007B553E">
        <w:rPr>
          <w:rFonts w:ascii="Times New Roman" w:hAnsi="Times New Roman" w:cs="Times New Roman"/>
          <w:lang w:val="en-US"/>
        </w:rPr>
        <w:lastRenderedPageBreak/>
        <w:t>were written in Latin precisely because of its dominance. Latin as the dominant language did matter</w:t>
      </w:r>
      <w:r w:rsidR="003325AF" w:rsidRPr="007B553E">
        <w:rPr>
          <w:rFonts w:ascii="Times New Roman" w:hAnsi="Times New Roman" w:cs="Times New Roman"/>
          <w:lang w:val="en-US"/>
        </w:rPr>
        <w:t xml:space="preserve">. </w:t>
      </w:r>
    </w:p>
    <w:p w14:paraId="274F9465" w14:textId="2667BE18" w:rsidR="00AC6CD7" w:rsidRPr="007B553E" w:rsidRDefault="008F2974" w:rsidP="00BB0902">
      <w:pPr>
        <w:spacing w:line="480" w:lineRule="auto"/>
        <w:rPr>
          <w:rFonts w:ascii="Times New Roman" w:hAnsi="Times New Roman" w:cs="Times New Roman"/>
          <w:lang w:val="en-US"/>
        </w:rPr>
      </w:pPr>
      <w:r w:rsidRPr="007B553E">
        <w:rPr>
          <w:rFonts w:ascii="Times New Roman" w:hAnsi="Times New Roman" w:cs="Times New Roman"/>
          <w:lang w:val="en-US"/>
        </w:rPr>
        <w:tab/>
      </w:r>
      <w:r w:rsidR="00017DAA" w:rsidRPr="007B553E">
        <w:rPr>
          <w:rFonts w:ascii="Times New Roman" w:hAnsi="Times New Roman" w:cs="Times New Roman"/>
          <w:lang w:val="en-US"/>
        </w:rPr>
        <w:t>It is undeniabl</w:t>
      </w:r>
      <w:r w:rsidR="00E81C91" w:rsidRPr="007B553E">
        <w:rPr>
          <w:rFonts w:ascii="Times New Roman" w:hAnsi="Times New Roman" w:cs="Times New Roman"/>
          <w:lang w:val="en-US"/>
        </w:rPr>
        <w:t>y</w:t>
      </w:r>
      <w:r w:rsidR="00017DAA" w:rsidRPr="007B553E">
        <w:rPr>
          <w:rFonts w:ascii="Times New Roman" w:hAnsi="Times New Roman" w:cs="Times New Roman"/>
          <w:lang w:val="en-US"/>
        </w:rPr>
        <w:t xml:space="preserve"> true that </w:t>
      </w:r>
      <w:r w:rsidR="00907DB4" w:rsidRPr="007B553E">
        <w:rPr>
          <w:rFonts w:ascii="Times New Roman" w:hAnsi="Times New Roman" w:cs="Times New Roman"/>
          <w:lang w:val="en-US"/>
        </w:rPr>
        <w:t>Latin was no</w:t>
      </w:r>
      <w:r w:rsidR="005957A6" w:rsidRPr="007B553E">
        <w:rPr>
          <w:rFonts w:ascii="Times New Roman" w:hAnsi="Times New Roman" w:cs="Times New Roman"/>
          <w:lang w:val="en-US"/>
        </w:rPr>
        <w:t>t spoken more than Aramaic</w:t>
      </w:r>
      <w:r w:rsidR="002B05A5" w:rsidRPr="007B553E">
        <w:rPr>
          <w:rFonts w:ascii="Times New Roman" w:hAnsi="Times New Roman" w:cs="Times New Roman"/>
          <w:lang w:val="en-US"/>
        </w:rPr>
        <w:t xml:space="preserve"> in the East</w:t>
      </w:r>
      <w:r w:rsidR="005957A6" w:rsidRPr="007B553E">
        <w:rPr>
          <w:rFonts w:ascii="Times New Roman" w:hAnsi="Times New Roman" w:cs="Times New Roman"/>
          <w:lang w:val="en-US"/>
        </w:rPr>
        <w:t>, and that in the grand scheme of things</w:t>
      </w:r>
      <w:r w:rsidR="003E3365" w:rsidRPr="007B553E">
        <w:rPr>
          <w:rFonts w:ascii="Times New Roman" w:hAnsi="Times New Roman" w:cs="Times New Roman"/>
          <w:lang w:val="en-US"/>
        </w:rPr>
        <w:t>,</w:t>
      </w:r>
      <w:r w:rsidR="005957A6" w:rsidRPr="007B553E">
        <w:rPr>
          <w:rFonts w:ascii="Times New Roman" w:hAnsi="Times New Roman" w:cs="Times New Roman"/>
          <w:lang w:val="en-US"/>
        </w:rPr>
        <w:t xml:space="preserve"> the linguistic impact can be seen as</w:t>
      </w:r>
      <w:r w:rsidR="002B05A5" w:rsidRPr="007B553E">
        <w:rPr>
          <w:rFonts w:ascii="Times New Roman" w:hAnsi="Times New Roman" w:cs="Times New Roman"/>
          <w:lang w:val="en-US"/>
        </w:rPr>
        <w:t xml:space="preserve"> minor compared to that of Greek or Arabic.</w:t>
      </w:r>
      <w:r w:rsidR="002D39C9" w:rsidRPr="007B553E">
        <w:rPr>
          <w:rFonts w:ascii="Times New Roman" w:hAnsi="Times New Roman" w:cs="Times New Roman"/>
          <w:lang w:val="en-US"/>
        </w:rPr>
        <w:t xml:space="preserve"> </w:t>
      </w:r>
      <w:r w:rsidR="00BD16D8" w:rsidRPr="007B553E">
        <w:rPr>
          <w:rFonts w:ascii="Times New Roman" w:hAnsi="Times New Roman" w:cs="Times New Roman"/>
          <w:lang w:val="en-US"/>
        </w:rPr>
        <w:t>The relationship between Aramaic and Latin, however, was still a part of the linguistic landscap</w:t>
      </w:r>
      <w:r w:rsidR="00AD18ED" w:rsidRPr="007B553E">
        <w:rPr>
          <w:rFonts w:ascii="Times New Roman" w:hAnsi="Times New Roman" w:cs="Times New Roman"/>
          <w:lang w:val="en-US"/>
        </w:rPr>
        <w:t>e</w:t>
      </w:r>
      <w:r w:rsidR="00A86CBA" w:rsidRPr="007B553E">
        <w:rPr>
          <w:rFonts w:ascii="Times New Roman" w:hAnsi="Times New Roman" w:cs="Times New Roman"/>
          <w:lang w:val="en-US"/>
        </w:rPr>
        <w:t>, and u</w:t>
      </w:r>
      <w:r w:rsidR="00B27B97" w:rsidRPr="007B553E">
        <w:rPr>
          <w:rFonts w:ascii="Times New Roman" w:hAnsi="Times New Roman" w:cs="Times New Roman"/>
          <w:lang w:val="en-US"/>
        </w:rPr>
        <w:t xml:space="preserve">nderstanding that Latin was the dominant language is </w:t>
      </w:r>
      <w:r w:rsidR="00D30BA8" w:rsidRPr="007B553E">
        <w:rPr>
          <w:rFonts w:ascii="Times New Roman" w:hAnsi="Times New Roman" w:cs="Times New Roman"/>
          <w:lang w:val="en-US"/>
        </w:rPr>
        <w:t xml:space="preserve">a </w:t>
      </w:r>
      <w:r w:rsidR="00B27B97" w:rsidRPr="007B553E">
        <w:rPr>
          <w:rFonts w:ascii="Times New Roman" w:hAnsi="Times New Roman" w:cs="Times New Roman"/>
          <w:lang w:val="en-US"/>
        </w:rPr>
        <w:t>further demonstration of the overall dominance of Rome</w:t>
      </w:r>
      <w:r w:rsidR="008E0244" w:rsidRPr="007B553E">
        <w:rPr>
          <w:rFonts w:ascii="Times New Roman" w:hAnsi="Times New Roman" w:cs="Times New Roman"/>
          <w:lang w:val="en-US"/>
        </w:rPr>
        <w:t xml:space="preserve"> itself</w:t>
      </w:r>
      <w:r w:rsidR="001474D0" w:rsidRPr="007B553E">
        <w:rPr>
          <w:rFonts w:ascii="Times New Roman" w:hAnsi="Times New Roman" w:cs="Times New Roman"/>
          <w:lang w:val="en-US"/>
        </w:rPr>
        <w:t xml:space="preserve">. Even within </w:t>
      </w:r>
      <w:r w:rsidR="00D82EC0">
        <w:rPr>
          <w:rFonts w:ascii="Times New Roman" w:hAnsi="Times New Roman" w:cs="Times New Roman"/>
          <w:lang w:val="en-US"/>
        </w:rPr>
        <w:t>the</w:t>
      </w:r>
      <w:r w:rsidR="001474D0" w:rsidRPr="007B553E">
        <w:rPr>
          <w:rFonts w:ascii="Times New Roman" w:hAnsi="Times New Roman" w:cs="Times New Roman"/>
          <w:lang w:val="en-US"/>
        </w:rPr>
        <w:t xml:space="preserve"> </w:t>
      </w:r>
      <w:r w:rsidR="003E3365" w:rsidRPr="007B553E">
        <w:rPr>
          <w:rFonts w:ascii="Times New Roman" w:hAnsi="Times New Roman" w:cs="Times New Roman"/>
          <w:lang w:val="en-US"/>
        </w:rPr>
        <w:t>partially unconscious sphere</w:t>
      </w:r>
      <w:r w:rsidR="00D82EC0">
        <w:rPr>
          <w:rFonts w:ascii="Times New Roman" w:hAnsi="Times New Roman" w:cs="Times New Roman"/>
          <w:lang w:val="en-US"/>
        </w:rPr>
        <w:t xml:space="preserve"> of</w:t>
      </w:r>
      <w:r w:rsidR="003E3365" w:rsidRPr="007B553E">
        <w:rPr>
          <w:rFonts w:ascii="Times New Roman" w:hAnsi="Times New Roman" w:cs="Times New Roman"/>
          <w:lang w:val="en-US"/>
        </w:rPr>
        <w:t xml:space="preserve"> language, Rome left its impact on the Roman East the same way it did </w:t>
      </w:r>
      <w:r w:rsidR="00910245" w:rsidRPr="007B553E">
        <w:rPr>
          <w:rFonts w:ascii="Times New Roman" w:hAnsi="Times New Roman" w:cs="Times New Roman"/>
          <w:lang w:val="en-US"/>
        </w:rPr>
        <w:t>in other spheres</w:t>
      </w:r>
      <w:r w:rsidR="000D1E1B" w:rsidRPr="007B553E">
        <w:rPr>
          <w:rFonts w:ascii="Times New Roman" w:hAnsi="Times New Roman" w:cs="Times New Roman"/>
          <w:lang w:val="en-US"/>
        </w:rPr>
        <w:t xml:space="preserve"> </w:t>
      </w:r>
      <w:r w:rsidR="00143C66">
        <w:rPr>
          <w:rFonts w:ascii="Times New Roman" w:hAnsi="Times New Roman" w:cs="Times New Roman"/>
          <w:lang w:val="en-US"/>
        </w:rPr>
        <w:t>such as</w:t>
      </w:r>
      <w:r w:rsidR="000D1E1B" w:rsidRPr="007B553E">
        <w:rPr>
          <w:rFonts w:ascii="Times New Roman" w:hAnsi="Times New Roman" w:cs="Times New Roman"/>
          <w:lang w:val="en-US"/>
        </w:rPr>
        <w:t xml:space="preserve"> art or architecture. </w:t>
      </w:r>
      <w:r w:rsidR="00D30BA8" w:rsidRPr="007B553E">
        <w:rPr>
          <w:rFonts w:ascii="Times New Roman" w:hAnsi="Times New Roman" w:cs="Times New Roman"/>
          <w:lang w:val="en-US"/>
        </w:rPr>
        <w:t>Future research would benefit from applying sociolinguistic theory to the available linguistic evidence as more emerges to determine more succinctly the extent of Latin’s linguistic impact</w:t>
      </w:r>
      <w:r w:rsidR="000A413D" w:rsidRPr="007B553E">
        <w:rPr>
          <w:rFonts w:ascii="Times New Roman" w:hAnsi="Times New Roman" w:cs="Times New Roman"/>
          <w:lang w:val="en-US"/>
        </w:rPr>
        <w:t xml:space="preserve"> on everyday speakers</w:t>
      </w:r>
      <w:r w:rsidR="00D30BA8" w:rsidRPr="007B553E">
        <w:rPr>
          <w:rFonts w:ascii="Times New Roman" w:hAnsi="Times New Roman" w:cs="Times New Roman"/>
          <w:lang w:val="en-US"/>
        </w:rPr>
        <w:t xml:space="preserve">. </w:t>
      </w:r>
      <w:r w:rsidR="00CC4E46" w:rsidRPr="007B553E">
        <w:rPr>
          <w:rFonts w:ascii="Times New Roman" w:hAnsi="Times New Roman" w:cs="Times New Roman"/>
          <w:lang w:val="en-US"/>
        </w:rPr>
        <w:t>Glossing over</w:t>
      </w:r>
      <w:r w:rsidR="00D30BA8" w:rsidRPr="007B553E">
        <w:rPr>
          <w:rFonts w:ascii="Times New Roman" w:hAnsi="Times New Roman" w:cs="Times New Roman"/>
          <w:lang w:val="en-US"/>
        </w:rPr>
        <w:t xml:space="preserve"> Latin</w:t>
      </w:r>
      <w:r w:rsidR="00CC4E46" w:rsidRPr="007B553E">
        <w:rPr>
          <w:rFonts w:ascii="Times New Roman" w:hAnsi="Times New Roman" w:cs="Times New Roman"/>
          <w:lang w:val="en-US"/>
        </w:rPr>
        <w:t>’s impact</w:t>
      </w:r>
      <w:r w:rsidR="00D30BA8" w:rsidRPr="007B553E">
        <w:rPr>
          <w:rFonts w:ascii="Times New Roman" w:hAnsi="Times New Roman" w:cs="Times New Roman"/>
          <w:lang w:val="en-US"/>
        </w:rPr>
        <w:t>, on the other hand,</w:t>
      </w:r>
      <w:r w:rsidR="00CC4E46" w:rsidRPr="007B553E">
        <w:rPr>
          <w:rFonts w:ascii="Times New Roman" w:hAnsi="Times New Roman" w:cs="Times New Roman"/>
          <w:lang w:val="en-US"/>
        </w:rPr>
        <w:t xml:space="preserve"> does nothing to </w:t>
      </w:r>
      <w:r w:rsidR="00D37026" w:rsidRPr="007B553E">
        <w:rPr>
          <w:rFonts w:ascii="Times New Roman" w:hAnsi="Times New Roman" w:cs="Times New Roman"/>
          <w:lang w:val="en-US"/>
        </w:rPr>
        <w:t xml:space="preserve">get a glimpse </w:t>
      </w:r>
      <w:r w:rsidR="00D30BA8" w:rsidRPr="007B553E">
        <w:rPr>
          <w:rFonts w:ascii="Times New Roman" w:hAnsi="Times New Roman" w:cs="Times New Roman"/>
          <w:lang w:val="en-US"/>
        </w:rPr>
        <w:t>into</w:t>
      </w:r>
      <w:r w:rsidR="00D37026" w:rsidRPr="007B553E">
        <w:rPr>
          <w:rFonts w:ascii="Times New Roman" w:hAnsi="Times New Roman" w:cs="Times New Roman"/>
          <w:lang w:val="en-US"/>
        </w:rPr>
        <w:t xml:space="preserve"> </w:t>
      </w:r>
      <w:r w:rsidR="003F089E">
        <w:rPr>
          <w:rFonts w:ascii="Times New Roman" w:hAnsi="Times New Roman" w:cs="Times New Roman"/>
          <w:lang w:val="en-US"/>
        </w:rPr>
        <w:t>Eastern Roman</w:t>
      </w:r>
      <w:r w:rsidR="00F011A7">
        <w:rPr>
          <w:rFonts w:ascii="Times New Roman" w:hAnsi="Times New Roman" w:cs="Times New Roman"/>
          <w:lang w:val="en-US"/>
        </w:rPr>
        <w:t xml:space="preserve"> </w:t>
      </w:r>
      <w:r w:rsidR="00D30BA8" w:rsidRPr="007B553E">
        <w:rPr>
          <w:rFonts w:ascii="Times New Roman" w:hAnsi="Times New Roman" w:cs="Times New Roman"/>
          <w:lang w:val="en-US"/>
        </w:rPr>
        <w:t>life.</w:t>
      </w:r>
      <w:r w:rsidR="001474D0" w:rsidRPr="007B553E">
        <w:rPr>
          <w:rFonts w:ascii="Times New Roman" w:hAnsi="Times New Roman" w:cs="Times New Roman"/>
          <w:lang w:val="en-US"/>
        </w:rPr>
        <w:t xml:space="preserve"> </w:t>
      </w:r>
      <w:r w:rsidR="00AF4686" w:rsidRPr="007B553E">
        <w:rPr>
          <w:rFonts w:ascii="Times New Roman" w:hAnsi="Times New Roman" w:cs="Times New Roman"/>
          <w:lang w:val="en-US"/>
        </w:rPr>
        <w:t xml:space="preserve">Latin arrived, </w:t>
      </w:r>
      <w:r w:rsidR="00A85BD9" w:rsidRPr="007B553E">
        <w:rPr>
          <w:rFonts w:ascii="Times New Roman" w:hAnsi="Times New Roman" w:cs="Times New Roman"/>
          <w:lang w:val="en-US"/>
        </w:rPr>
        <w:t>was spoken, and was learned</w:t>
      </w:r>
      <w:r w:rsidR="00BB0902">
        <w:rPr>
          <w:rFonts w:ascii="Times New Roman" w:hAnsi="Times New Roman" w:cs="Times New Roman"/>
          <w:lang w:val="en-US"/>
        </w:rPr>
        <w:t>.</w:t>
      </w:r>
    </w:p>
    <w:p w14:paraId="3A7E32E1" w14:textId="77777777" w:rsidR="00BB0902" w:rsidRDefault="00BB090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A23A102" w14:textId="0505619B" w:rsidR="001E07C8" w:rsidRPr="007B553E" w:rsidRDefault="00845097" w:rsidP="00845097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Bibliography</w:t>
      </w:r>
      <w:r w:rsidR="007A6DC5" w:rsidRPr="007B553E">
        <w:rPr>
          <w:rFonts w:ascii="Times New Roman" w:hAnsi="Times New Roman" w:cs="Times New Roman"/>
          <w:lang w:val="en-US"/>
        </w:rPr>
        <w:t xml:space="preserve"> </w:t>
      </w:r>
    </w:p>
    <w:p w14:paraId="61B38710" w14:textId="5DEC0995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 xml:space="preserve">Adams, </w:t>
      </w:r>
      <w:r w:rsidR="00183FE9">
        <w:rPr>
          <w:rFonts w:ascii="Times New Roman" w:hAnsi="Times New Roman" w:cs="Times New Roman"/>
        </w:rPr>
        <w:t xml:space="preserve">James. </w:t>
      </w:r>
      <w:r w:rsidRPr="00DC3BEC">
        <w:rPr>
          <w:rFonts w:ascii="Times New Roman" w:hAnsi="Times New Roman" w:cs="Times New Roman"/>
          <w:i/>
          <w:iCs/>
        </w:rPr>
        <w:t>Bilingualism and the Latin Language</w:t>
      </w:r>
      <w:r w:rsidRPr="00DC3BEC">
        <w:rPr>
          <w:rFonts w:ascii="Times New Roman" w:hAnsi="Times New Roman" w:cs="Times New Roman"/>
        </w:rPr>
        <w:t>. Cambridge University Press, 2008.</w:t>
      </w:r>
    </w:p>
    <w:p w14:paraId="3F516A59" w14:textId="06C0C5D7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As’ad, K</w:t>
      </w:r>
      <w:r w:rsidR="00A937DD">
        <w:rPr>
          <w:rFonts w:ascii="Times New Roman" w:hAnsi="Times New Roman" w:cs="Times New Roman"/>
        </w:rPr>
        <w:t>haled</w:t>
      </w:r>
      <w:r w:rsidRPr="00DC3BEC">
        <w:rPr>
          <w:rFonts w:ascii="Times New Roman" w:hAnsi="Times New Roman" w:cs="Times New Roman"/>
        </w:rPr>
        <w:t>, and Delplace</w:t>
      </w:r>
      <w:r w:rsidR="00BD4176">
        <w:rPr>
          <w:rFonts w:ascii="Times New Roman" w:hAnsi="Times New Roman" w:cs="Times New Roman"/>
        </w:rPr>
        <w:t>, Christiane</w:t>
      </w:r>
      <w:r w:rsidRPr="00DC3BEC">
        <w:rPr>
          <w:rFonts w:ascii="Times New Roman" w:hAnsi="Times New Roman" w:cs="Times New Roman"/>
        </w:rPr>
        <w:t xml:space="preserve">. "Inscriptiones </w:t>
      </w:r>
      <w:r w:rsidR="00B416A9">
        <w:rPr>
          <w:rFonts w:ascii="Times New Roman" w:hAnsi="Times New Roman" w:cs="Times New Roman"/>
        </w:rPr>
        <w:t>L</w:t>
      </w:r>
      <w:r w:rsidRPr="00DC3BEC">
        <w:rPr>
          <w:rFonts w:ascii="Times New Roman" w:hAnsi="Times New Roman" w:cs="Times New Roman"/>
        </w:rPr>
        <w:t xml:space="preserve">atines de Palmyre." </w:t>
      </w:r>
      <w:r w:rsidRPr="00DC3BEC">
        <w:rPr>
          <w:rFonts w:ascii="Times New Roman" w:hAnsi="Times New Roman" w:cs="Times New Roman"/>
          <w:i/>
          <w:iCs/>
        </w:rPr>
        <w:t>Revue des Études Anciennes</w:t>
      </w:r>
      <w:r w:rsidRPr="00DC3BEC">
        <w:rPr>
          <w:rFonts w:ascii="Times New Roman" w:hAnsi="Times New Roman" w:cs="Times New Roman"/>
        </w:rPr>
        <w:t xml:space="preserve"> </w:t>
      </w:r>
      <w:r w:rsidR="00A836E0">
        <w:rPr>
          <w:rFonts w:ascii="Times New Roman" w:hAnsi="Times New Roman" w:cs="Times New Roman"/>
        </w:rPr>
        <w:t xml:space="preserve">no. </w:t>
      </w:r>
      <w:r w:rsidRPr="00DC3BEC">
        <w:rPr>
          <w:rFonts w:ascii="Times New Roman" w:hAnsi="Times New Roman" w:cs="Times New Roman"/>
        </w:rPr>
        <w:t>104 (2002): 363-400.</w:t>
      </w:r>
    </w:p>
    <w:p w14:paraId="3169A3A3" w14:textId="449271B0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Belayche, N</w:t>
      </w:r>
      <w:r w:rsidR="00B40560">
        <w:rPr>
          <w:rFonts w:ascii="Times New Roman" w:hAnsi="Times New Roman" w:cs="Times New Roman"/>
        </w:rPr>
        <w:t>icole</w:t>
      </w:r>
      <w:r w:rsidRPr="00DC3BEC">
        <w:rPr>
          <w:rFonts w:ascii="Times New Roman" w:hAnsi="Times New Roman" w:cs="Times New Roman"/>
        </w:rPr>
        <w:t xml:space="preserve">. "'Languages' and Religion in Second- to Fourth-Century Palestine: In Search of the Impact of Rome." In </w:t>
      </w:r>
      <w:r w:rsidRPr="00DC3BEC">
        <w:rPr>
          <w:rFonts w:ascii="Times New Roman" w:hAnsi="Times New Roman" w:cs="Times New Roman"/>
          <w:i/>
          <w:iCs/>
        </w:rPr>
        <w:t>From Hellenism to Islam: Cultural and Linguistic Change in the Roman Near East</w:t>
      </w:r>
      <w:r w:rsidRPr="00DC3BEC">
        <w:rPr>
          <w:rFonts w:ascii="Times New Roman" w:hAnsi="Times New Roman" w:cs="Times New Roman"/>
        </w:rPr>
        <w:t xml:space="preserve">, edited by </w:t>
      </w:r>
      <w:r w:rsidR="00990B19" w:rsidRPr="00D978A9">
        <w:rPr>
          <w:rFonts w:ascii="Times" w:hAnsi="Times"/>
        </w:rPr>
        <w:t>Hannah Cotton, Robert Hoyland, Jonathan Price, and David Wasserstein</w:t>
      </w:r>
      <w:r w:rsidRPr="00DC3BEC">
        <w:rPr>
          <w:rFonts w:ascii="Times New Roman" w:hAnsi="Times New Roman" w:cs="Times New Roman"/>
        </w:rPr>
        <w:t>. Cambridge University Press, 2009.</w:t>
      </w:r>
    </w:p>
    <w:p w14:paraId="3CB76CBF" w14:textId="5D446A8C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Butts, A</w:t>
      </w:r>
      <w:r w:rsidR="00B40560">
        <w:rPr>
          <w:rFonts w:ascii="Times New Roman" w:hAnsi="Times New Roman" w:cs="Times New Roman"/>
        </w:rPr>
        <w:t>aron</w:t>
      </w:r>
      <w:r w:rsidRPr="00DC3BEC">
        <w:rPr>
          <w:rFonts w:ascii="Times New Roman" w:hAnsi="Times New Roman" w:cs="Times New Roman"/>
        </w:rPr>
        <w:t xml:space="preserve">. "Latin Words in Classical Syriac." </w:t>
      </w:r>
      <w:r w:rsidRPr="00DC3BEC">
        <w:rPr>
          <w:rFonts w:ascii="Times New Roman" w:hAnsi="Times New Roman" w:cs="Times New Roman"/>
          <w:i/>
          <w:iCs/>
        </w:rPr>
        <w:t>Journal of Syriac Studies</w:t>
      </w:r>
      <w:r w:rsidR="00A836E0">
        <w:rPr>
          <w:rFonts w:ascii="Times New Roman" w:hAnsi="Times New Roman" w:cs="Times New Roman"/>
          <w:i/>
          <w:iCs/>
        </w:rPr>
        <w:t>,</w:t>
      </w:r>
      <w:r w:rsidRPr="00DC3BEC">
        <w:rPr>
          <w:rFonts w:ascii="Times New Roman" w:hAnsi="Times New Roman" w:cs="Times New Roman"/>
        </w:rPr>
        <w:t xml:space="preserve"> </w:t>
      </w:r>
      <w:r w:rsidR="00A836E0">
        <w:rPr>
          <w:rFonts w:ascii="Times New Roman" w:hAnsi="Times New Roman" w:cs="Times New Roman"/>
        </w:rPr>
        <w:t xml:space="preserve">no. </w:t>
      </w:r>
      <w:r w:rsidRPr="00DC3BEC">
        <w:rPr>
          <w:rFonts w:ascii="Times New Roman" w:hAnsi="Times New Roman" w:cs="Times New Roman"/>
        </w:rPr>
        <w:t>19 (2016): 123-192</w:t>
      </w:r>
      <w:r w:rsidR="00A836E0">
        <w:rPr>
          <w:rFonts w:ascii="Times New Roman" w:hAnsi="Times New Roman" w:cs="Times New Roman"/>
        </w:rPr>
        <w:t xml:space="preserve">, </w:t>
      </w:r>
      <w:hyperlink r:id="rId12" w:tgtFrame="_blank" w:history="1">
        <w:r w:rsidR="00A836E0" w:rsidRPr="00A836E0">
          <w:rPr>
            <w:rStyle w:val="Hyperlink"/>
            <w:rFonts w:ascii="Times New Roman" w:hAnsi="Times New Roman" w:cs="Times New Roman"/>
          </w:rPr>
          <w:t>https://doi.org/10.31826/hug-2018-190104</w:t>
        </w:r>
      </w:hyperlink>
      <w:r w:rsidR="00A836E0">
        <w:rPr>
          <w:rFonts w:ascii="Times New Roman" w:hAnsi="Times New Roman" w:cs="Times New Roman"/>
        </w:rPr>
        <w:t>.</w:t>
      </w:r>
    </w:p>
    <w:p w14:paraId="63D3AEA1" w14:textId="36FB5BF1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Eck, W</w:t>
      </w:r>
      <w:r w:rsidR="00D35F63">
        <w:rPr>
          <w:rFonts w:ascii="Times New Roman" w:hAnsi="Times New Roman" w:cs="Times New Roman"/>
        </w:rPr>
        <w:t>erner</w:t>
      </w:r>
      <w:r w:rsidRPr="00DC3BEC">
        <w:rPr>
          <w:rFonts w:ascii="Times New Roman" w:hAnsi="Times New Roman" w:cs="Times New Roman"/>
        </w:rPr>
        <w:t xml:space="preserve">. "The Language of Power: Latin in the Inscriptions of Iudaea/Syria Palaestina." In </w:t>
      </w:r>
      <w:r w:rsidRPr="00DC3BEC">
        <w:rPr>
          <w:rFonts w:ascii="Times New Roman" w:hAnsi="Times New Roman" w:cs="Times New Roman"/>
          <w:i/>
          <w:iCs/>
        </w:rPr>
        <w:t>Semitic Papyrology in Context: A Climate of Creativity</w:t>
      </w:r>
      <w:r w:rsidRPr="00DC3BEC">
        <w:rPr>
          <w:rFonts w:ascii="Times New Roman" w:hAnsi="Times New Roman" w:cs="Times New Roman"/>
        </w:rPr>
        <w:t>, edited by Lawrence Schiffman, 123-144. Brill, 2003.</w:t>
      </w:r>
      <w:r w:rsidR="00A836E0">
        <w:rPr>
          <w:rFonts w:ascii="Times New Roman" w:hAnsi="Times New Roman" w:cs="Times New Roman"/>
        </w:rPr>
        <w:t xml:space="preserve"> </w:t>
      </w:r>
      <w:r w:rsidR="00A836E0" w:rsidRPr="00A836E0">
        <w:rPr>
          <w:rFonts w:ascii="Times New Roman" w:hAnsi="Times New Roman" w:cs="Times New Roman"/>
        </w:rPr>
        <w:t>https://doi.org/10.1163/9789047401858_009</w:t>
      </w:r>
      <w:r w:rsidR="00A836E0">
        <w:rPr>
          <w:rFonts w:ascii="Times New Roman" w:hAnsi="Times New Roman" w:cs="Times New Roman"/>
        </w:rPr>
        <w:t>.</w:t>
      </w:r>
    </w:p>
    <w:p w14:paraId="4ADF4F1F" w14:textId="7A579E95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 xml:space="preserve">———. "The Presence, Role, and Significance of Latin in the Epigraphy and Culture of the Roman Near East." </w:t>
      </w:r>
      <w:r w:rsidR="00A836E0" w:rsidRPr="00DC3BEC">
        <w:rPr>
          <w:rFonts w:ascii="Times New Roman" w:hAnsi="Times New Roman" w:cs="Times New Roman"/>
        </w:rPr>
        <w:t xml:space="preserve">In </w:t>
      </w:r>
      <w:r w:rsidR="00A836E0" w:rsidRPr="00DC3BEC">
        <w:rPr>
          <w:rFonts w:ascii="Times New Roman" w:hAnsi="Times New Roman" w:cs="Times New Roman"/>
          <w:i/>
          <w:iCs/>
        </w:rPr>
        <w:t>From Hellenism to Islam: Cultural and Linguistic Change in the Roman Near East</w:t>
      </w:r>
      <w:r w:rsidR="00A836E0" w:rsidRPr="00DC3BEC">
        <w:rPr>
          <w:rFonts w:ascii="Times New Roman" w:hAnsi="Times New Roman" w:cs="Times New Roman"/>
        </w:rPr>
        <w:t xml:space="preserve">, edited by </w:t>
      </w:r>
      <w:r w:rsidR="00A836E0" w:rsidRPr="00D978A9">
        <w:rPr>
          <w:rFonts w:ascii="Times" w:hAnsi="Times"/>
        </w:rPr>
        <w:t>Hannah Cotton, Robert Hoyland, Jonathan Price, and David Wasserstein</w:t>
      </w:r>
      <w:r w:rsidR="00A836E0" w:rsidRPr="00DC3BEC">
        <w:rPr>
          <w:rFonts w:ascii="Times New Roman" w:hAnsi="Times New Roman" w:cs="Times New Roman"/>
        </w:rPr>
        <w:t>. Cambridge University Press, 2009</w:t>
      </w:r>
      <w:r w:rsidRPr="00DC3BEC">
        <w:rPr>
          <w:rFonts w:ascii="Times New Roman" w:hAnsi="Times New Roman" w:cs="Times New Roman"/>
        </w:rPr>
        <w:t>.</w:t>
      </w:r>
    </w:p>
    <w:p w14:paraId="73EB4308" w14:textId="62C0332E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Field, F</w:t>
      </w:r>
      <w:r w:rsidR="00D35F63">
        <w:rPr>
          <w:rFonts w:ascii="Times New Roman" w:hAnsi="Times New Roman" w:cs="Times New Roman"/>
        </w:rPr>
        <w:t>redric</w:t>
      </w:r>
      <w:r w:rsidRPr="00DC3BEC">
        <w:rPr>
          <w:rFonts w:ascii="Times New Roman" w:hAnsi="Times New Roman" w:cs="Times New Roman"/>
        </w:rPr>
        <w:t xml:space="preserve">. </w:t>
      </w:r>
      <w:r w:rsidRPr="00DC3BEC">
        <w:rPr>
          <w:rFonts w:ascii="Times New Roman" w:hAnsi="Times New Roman" w:cs="Times New Roman"/>
          <w:i/>
          <w:iCs/>
        </w:rPr>
        <w:t>Linguistic Borrowing in Bilingual Contexts</w:t>
      </w:r>
      <w:r w:rsidRPr="00DC3BEC">
        <w:rPr>
          <w:rFonts w:ascii="Times New Roman" w:hAnsi="Times New Roman" w:cs="Times New Roman"/>
        </w:rPr>
        <w:t>. John Benjamins Publishing Company, 2002.</w:t>
      </w:r>
    </w:p>
    <w:p w14:paraId="237783E4" w14:textId="5B466703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Gzella, H</w:t>
      </w:r>
      <w:r w:rsidR="008C7315">
        <w:rPr>
          <w:rFonts w:ascii="Times New Roman" w:hAnsi="Times New Roman" w:cs="Times New Roman"/>
        </w:rPr>
        <w:t>olger</w:t>
      </w:r>
      <w:r w:rsidRPr="00DC3BEC">
        <w:rPr>
          <w:rFonts w:ascii="Times New Roman" w:hAnsi="Times New Roman" w:cs="Times New Roman"/>
        </w:rPr>
        <w:t xml:space="preserve">. </w:t>
      </w:r>
      <w:r w:rsidRPr="00DC3BEC">
        <w:rPr>
          <w:rFonts w:ascii="Times New Roman" w:hAnsi="Times New Roman" w:cs="Times New Roman"/>
          <w:i/>
          <w:iCs/>
        </w:rPr>
        <w:t>A Cultural History of Aramaic: From the Beginnings to the Advent of Islam</w:t>
      </w:r>
      <w:r w:rsidRPr="00DC3BEC">
        <w:rPr>
          <w:rFonts w:ascii="Times New Roman" w:hAnsi="Times New Roman" w:cs="Times New Roman"/>
        </w:rPr>
        <w:t>. Brill, 2015.</w:t>
      </w:r>
    </w:p>
    <w:p w14:paraId="3B0B9094" w14:textId="7C1EECB2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lastRenderedPageBreak/>
        <w:t>Healy, J</w:t>
      </w:r>
      <w:r w:rsidR="008C7315">
        <w:rPr>
          <w:rFonts w:ascii="Times New Roman" w:hAnsi="Times New Roman" w:cs="Times New Roman"/>
        </w:rPr>
        <w:t>ohn</w:t>
      </w:r>
      <w:r w:rsidRPr="00DC3BEC">
        <w:rPr>
          <w:rFonts w:ascii="Times New Roman" w:hAnsi="Times New Roman" w:cs="Times New Roman"/>
        </w:rPr>
        <w:t xml:space="preserve"> F. </w:t>
      </w:r>
      <w:r w:rsidRPr="00DC3BEC">
        <w:rPr>
          <w:rFonts w:ascii="Times New Roman" w:hAnsi="Times New Roman" w:cs="Times New Roman"/>
          <w:i/>
          <w:iCs/>
        </w:rPr>
        <w:t>Aramaic Inscriptions and Documents of the Roman Period</w:t>
      </w:r>
      <w:r w:rsidRPr="00DC3BEC">
        <w:rPr>
          <w:rFonts w:ascii="Times New Roman" w:hAnsi="Times New Roman" w:cs="Times New Roman"/>
        </w:rPr>
        <w:t>. Oxford University Press, 2009.</w:t>
      </w:r>
    </w:p>
    <w:p w14:paraId="45B653EF" w14:textId="39F22CF7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Isaac, B</w:t>
      </w:r>
      <w:r w:rsidR="009A7185">
        <w:rPr>
          <w:rFonts w:ascii="Times New Roman" w:hAnsi="Times New Roman" w:cs="Times New Roman"/>
        </w:rPr>
        <w:t>enjamin</w:t>
      </w:r>
      <w:r w:rsidRPr="00DC3BEC">
        <w:rPr>
          <w:rFonts w:ascii="Times New Roman" w:hAnsi="Times New Roman" w:cs="Times New Roman"/>
        </w:rPr>
        <w:t xml:space="preserve">. "Latin in Cities of the Roman Near East." </w:t>
      </w:r>
      <w:r w:rsidR="00A836E0" w:rsidRPr="00DC3BEC">
        <w:rPr>
          <w:rFonts w:ascii="Times New Roman" w:hAnsi="Times New Roman" w:cs="Times New Roman"/>
        </w:rPr>
        <w:t xml:space="preserve">In </w:t>
      </w:r>
      <w:r w:rsidR="00A836E0" w:rsidRPr="00DC3BEC">
        <w:rPr>
          <w:rFonts w:ascii="Times New Roman" w:hAnsi="Times New Roman" w:cs="Times New Roman"/>
          <w:i/>
          <w:iCs/>
        </w:rPr>
        <w:t>From Hellenism to Islam: Cultural and Linguistic Change in the Roman Near East</w:t>
      </w:r>
      <w:r w:rsidR="00A836E0" w:rsidRPr="00DC3BEC">
        <w:rPr>
          <w:rFonts w:ascii="Times New Roman" w:hAnsi="Times New Roman" w:cs="Times New Roman"/>
        </w:rPr>
        <w:t xml:space="preserve">, edited by </w:t>
      </w:r>
      <w:r w:rsidR="00A836E0" w:rsidRPr="00D978A9">
        <w:rPr>
          <w:rFonts w:ascii="Times" w:hAnsi="Times"/>
        </w:rPr>
        <w:t>Hannah Cotton, Robert Hoyland, Jonathan Price, and David Wasserstein</w:t>
      </w:r>
      <w:r w:rsidR="00A836E0" w:rsidRPr="00DC3BEC">
        <w:rPr>
          <w:rFonts w:ascii="Times New Roman" w:hAnsi="Times New Roman" w:cs="Times New Roman"/>
        </w:rPr>
        <w:t>. Cambridge University Press, 2009</w:t>
      </w:r>
      <w:r w:rsidRPr="00DC3BEC">
        <w:rPr>
          <w:rFonts w:ascii="Times New Roman" w:hAnsi="Times New Roman" w:cs="Times New Roman"/>
        </w:rPr>
        <w:t>.</w:t>
      </w:r>
    </w:p>
    <w:p w14:paraId="7EBECD50" w14:textId="7BB75C9B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Joseph, B</w:t>
      </w:r>
      <w:r w:rsidR="009A7185">
        <w:rPr>
          <w:rFonts w:ascii="Times New Roman" w:hAnsi="Times New Roman" w:cs="Times New Roman"/>
        </w:rPr>
        <w:t>rian</w:t>
      </w:r>
      <w:r w:rsidRPr="00DC3BEC">
        <w:rPr>
          <w:rFonts w:ascii="Times New Roman" w:hAnsi="Times New Roman" w:cs="Times New Roman"/>
        </w:rPr>
        <w:t xml:space="preserve"> D. "Language Contact and Historical Linguistics." In </w:t>
      </w:r>
      <w:r w:rsidRPr="00DC3BEC">
        <w:rPr>
          <w:rFonts w:ascii="Times New Roman" w:hAnsi="Times New Roman" w:cs="Times New Roman"/>
          <w:i/>
          <w:iCs/>
        </w:rPr>
        <w:t>The Cambridge Handbook of Language Contact</w:t>
      </w:r>
      <w:r w:rsidRPr="00DC3BEC">
        <w:rPr>
          <w:rFonts w:ascii="Times New Roman" w:hAnsi="Times New Roman" w:cs="Times New Roman"/>
        </w:rPr>
        <w:t>, edited by Salikoko Mufwene and Anna Escobar.</w:t>
      </w:r>
      <w:r w:rsidR="00B416A9">
        <w:rPr>
          <w:rFonts w:ascii="Times New Roman" w:hAnsi="Times New Roman" w:cs="Times New Roman"/>
        </w:rPr>
        <w:t xml:space="preserve"> </w:t>
      </w:r>
      <w:r w:rsidRPr="00DC3BEC">
        <w:rPr>
          <w:rFonts w:ascii="Times New Roman" w:hAnsi="Times New Roman" w:cs="Times New Roman"/>
        </w:rPr>
        <w:t>Cambridge University Press, 2022.</w:t>
      </w:r>
    </w:p>
    <w:p w14:paraId="78D77FED" w14:textId="0D87AE59" w:rsidR="00DC3BEC" w:rsidRPr="00DC3BEC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>Millar, F</w:t>
      </w:r>
      <w:r w:rsidR="005409B0">
        <w:rPr>
          <w:rFonts w:ascii="Times New Roman" w:hAnsi="Times New Roman" w:cs="Times New Roman"/>
        </w:rPr>
        <w:t>ergus</w:t>
      </w:r>
      <w:r w:rsidRPr="00DC3BEC">
        <w:rPr>
          <w:rFonts w:ascii="Times New Roman" w:hAnsi="Times New Roman" w:cs="Times New Roman"/>
        </w:rPr>
        <w:t xml:space="preserve">. </w:t>
      </w:r>
      <w:r w:rsidRPr="00DC3BEC">
        <w:rPr>
          <w:rFonts w:ascii="Times New Roman" w:hAnsi="Times New Roman" w:cs="Times New Roman"/>
          <w:i/>
          <w:iCs/>
        </w:rPr>
        <w:t>The Roman Near East, 31 BC–AD 337</w:t>
      </w:r>
      <w:r w:rsidRPr="00DC3BEC">
        <w:rPr>
          <w:rFonts w:ascii="Times New Roman" w:hAnsi="Times New Roman" w:cs="Times New Roman"/>
        </w:rPr>
        <w:t>. Harvard University Press, 1993.</w:t>
      </w:r>
    </w:p>
    <w:p w14:paraId="52EF586B" w14:textId="54D055CB" w:rsidR="003F0AC3" w:rsidRPr="00BB0902" w:rsidRDefault="00DC3BEC" w:rsidP="00F0788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C3BEC">
        <w:rPr>
          <w:rFonts w:ascii="Times New Roman" w:hAnsi="Times New Roman" w:cs="Times New Roman"/>
        </w:rPr>
        <w:t xml:space="preserve">———. Introduction to </w:t>
      </w:r>
      <w:r w:rsidRPr="00DC3BEC">
        <w:rPr>
          <w:rFonts w:ascii="Times New Roman" w:hAnsi="Times New Roman" w:cs="Times New Roman"/>
          <w:i/>
          <w:iCs/>
        </w:rPr>
        <w:t>From Hellenism to Islam: Cultural and Linguistic Change in the Roman Near East</w:t>
      </w:r>
      <w:r w:rsidRPr="00DC3BEC">
        <w:rPr>
          <w:rFonts w:ascii="Times New Roman" w:hAnsi="Times New Roman" w:cs="Times New Roman"/>
        </w:rPr>
        <w:t xml:space="preserve">, </w:t>
      </w:r>
      <w:r w:rsidR="00A836E0" w:rsidRPr="00DC3BEC">
        <w:rPr>
          <w:rFonts w:ascii="Times New Roman" w:hAnsi="Times New Roman" w:cs="Times New Roman"/>
        </w:rPr>
        <w:t xml:space="preserve">edited by </w:t>
      </w:r>
      <w:r w:rsidR="00A836E0" w:rsidRPr="00D978A9">
        <w:rPr>
          <w:rFonts w:ascii="Times" w:hAnsi="Times"/>
        </w:rPr>
        <w:t>Hannah Cotton, Robert Hoyland, Jonathan Price, and David Wasserstein</w:t>
      </w:r>
      <w:r w:rsidR="00A836E0" w:rsidRPr="00DC3BEC">
        <w:rPr>
          <w:rFonts w:ascii="Times New Roman" w:hAnsi="Times New Roman" w:cs="Times New Roman"/>
        </w:rPr>
        <w:t>. Cambridge University Press, 2009</w:t>
      </w:r>
      <w:r w:rsidRPr="00DC3BEC">
        <w:rPr>
          <w:rFonts w:ascii="Times New Roman" w:hAnsi="Times New Roman" w:cs="Times New Roman"/>
        </w:rPr>
        <w:t>.</w:t>
      </w:r>
    </w:p>
    <w:sectPr w:rsidR="003F0AC3" w:rsidRPr="00BB0902" w:rsidSect="003C341B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3A544" w14:textId="77777777" w:rsidR="005811D0" w:rsidRDefault="005811D0" w:rsidP="00B129FE">
      <w:pPr>
        <w:spacing w:after="0" w:line="240" w:lineRule="auto"/>
      </w:pPr>
      <w:r>
        <w:separator/>
      </w:r>
    </w:p>
  </w:endnote>
  <w:endnote w:type="continuationSeparator" w:id="0">
    <w:p w14:paraId="21B5CCC8" w14:textId="77777777" w:rsidR="005811D0" w:rsidRDefault="005811D0" w:rsidP="00B1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">
    <w:altName w:val="MS Gothic"/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5C68" w14:textId="77777777" w:rsidR="005811D0" w:rsidRDefault="005811D0" w:rsidP="00B129FE">
      <w:pPr>
        <w:spacing w:after="0" w:line="240" w:lineRule="auto"/>
      </w:pPr>
      <w:r>
        <w:separator/>
      </w:r>
    </w:p>
  </w:footnote>
  <w:footnote w:type="continuationSeparator" w:id="0">
    <w:p w14:paraId="11D5C142" w14:textId="77777777" w:rsidR="005811D0" w:rsidRDefault="005811D0" w:rsidP="00B129FE">
      <w:pPr>
        <w:spacing w:after="0" w:line="240" w:lineRule="auto"/>
      </w:pPr>
      <w:r>
        <w:continuationSeparator/>
      </w:r>
    </w:p>
  </w:footnote>
  <w:footnote w:id="1">
    <w:p w14:paraId="2BA3FC97" w14:textId="06A22279" w:rsidR="00F723C8" w:rsidRPr="00612F11" w:rsidRDefault="00F723C8" w:rsidP="00CD4287">
      <w:pPr>
        <w:spacing w:line="240" w:lineRule="auto"/>
        <w:rPr>
          <w:rFonts w:ascii="Times New Roman" w:hAnsi="Times New Roman" w:cs="Times New Roman"/>
          <w:lang w:val="en-US"/>
        </w:rPr>
      </w:pPr>
      <w:r w:rsidRPr="00612F11">
        <w:rPr>
          <w:rStyle w:val="FootnoteReference"/>
          <w:rFonts w:ascii="Times New Roman" w:hAnsi="Times New Roman" w:cs="Times New Roman"/>
        </w:rPr>
        <w:footnoteRef/>
      </w:r>
      <w:r w:rsidRPr="00612F11">
        <w:rPr>
          <w:rFonts w:ascii="Times New Roman" w:hAnsi="Times New Roman" w:cs="Times New Roman"/>
        </w:rPr>
        <w:t xml:space="preserve"> </w:t>
      </w:r>
      <w:r w:rsidR="00EA0FED" w:rsidRPr="00612F11">
        <w:rPr>
          <w:rFonts w:ascii="Times New Roman" w:hAnsi="Times New Roman" w:cs="Times New Roman"/>
        </w:rPr>
        <w:t xml:space="preserve">Fergus </w:t>
      </w:r>
      <w:r w:rsidRPr="00612F11">
        <w:rPr>
          <w:rFonts w:ascii="Times New Roman" w:hAnsi="Times New Roman" w:cs="Times New Roman"/>
          <w:lang w:val="en-US"/>
        </w:rPr>
        <w:t>Mill</w:t>
      </w:r>
      <w:r w:rsidR="00DE33F8" w:rsidRPr="00612F11">
        <w:rPr>
          <w:rFonts w:ascii="Times New Roman" w:hAnsi="Times New Roman" w:cs="Times New Roman"/>
          <w:lang w:val="en-US"/>
        </w:rPr>
        <w:t>a</w:t>
      </w:r>
      <w:r w:rsidRPr="00612F11">
        <w:rPr>
          <w:rFonts w:ascii="Times New Roman" w:hAnsi="Times New Roman" w:cs="Times New Roman"/>
          <w:lang w:val="en-US"/>
        </w:rPr>
        <w:t>r</w:t>
      </w:r>
      <w:r w:rsidR="00EA0FED" w:rsidRPr="00612F11">
        <w:rPr>
          <w:rFonts w:ascii="Times New Roman" w:hAnsi="Times New Roman" w:cs="Times New Roman"/>
          <w:lang w:val="en-US"/>
        </w:rPr>
        <w:t>,</w:t>
      </w:r>
      <w:r w:rsidR="00EA0FED" w:rsidRPr="00612F11">
        <w:rPr>
          <w:rFonts w:ascii="Times New Roman" w:hAnsi="Times New Roman" w:cs="Times New Roman"/>
          <w:color w:val="000000"/>
        </w:rPr>
        <w:t xml:space="preserve"> </w:t>
      </w:r>
      <w:r w:rsidR="00EA0FED" w:rsidRPr="00612F11">
        <w:rPr>
          <w:rFonts w:ascii="Times New Roman" w:hAnsi="Times New Roman" w:cs="Times New Roman"/>
          <w:i/>
          <w:iCs/>
          <w:color w:val="000000"/>
        </w:rPr>
        <w:t>The Roman Near East, 31 BC-AD 337</w:t>
      </w:r>
      <w:r w:rsidR="00EA0FED" w:rsidRPr="00612F11">
        <w:rPr>
          <w:rFonts w:ascii="Times New Roman" w:hAnsi="Times New Roman" w:cs="Times New Roman"/>
          <w:color w:val="000000"/>
        </w:rPr>
        <w:t xml:space="preserve"> (Harvard University Press, 1993), 27, 488</w:t>
      </w:r>
      <w:r w:rsidR="00F2459C" w:rsidRPr="00612F11">
        <w:rPr>
          <w:rFonts w:ascii="Times New Roman" w:hAnsi="Times New Roman" w:cs="Times New Roman"/>
          <w:color w:val="000000"/>
        </w:rPr>
        <w:t>.</w:t>
      </w:r>
    </w:p>
  </w:footnote>
  <w:footnote w:id="2">
    <w:p w14:paraId="60F69A26" w14:textId="0241FF94" w:rsidR="00CD4287" w:rsidRPr="00DE56ED" w:rsidRDefault="00923576" w:rsidP="00DE56E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E56ED">
        <w:rPr>
          <w:rStyle w:val="FootnoteReference"/>
          <w:rFonts w:ascii="Times New Roman" w:hAnsi="Times New Roman" w:cs="Times New Roman"/>
        </w:rPr>
        <w:footnoteRef/>
      </w:r>
      <w:r w:rsidRPr="00DE56ED">
        <w:rPr>
          <w:rFonts w:ascii="Times New Roman" w:hAnsi="Times New Roman" w:cs="Times New Roman"/>
        </w:rPr>
        <w:t xml:space="preserve"> </w:t>
      </w:r>
      <w:r w:rsidR="009917B3" w:rsidRPr="00DE56ED">
        <w:rPr>
          <w:rFonts w:ascii="Times New Roman" w:hAnsi="Times New Roman" w:cs="Times New Roman"/>
        </w:rPr>
        <w:t xml:space="preserve">Fredric </w:t>
      </w:r>
      <w:r w:rsidR="006447E6" w:rsidRPr="00DE56ED">
        <w:rPr>
          <w:rFonts w:ascii="Times New Roman" w:hAnsi="Times New Roman" w:cs="Times New Roman"/>
          <w:lang w:val="en-US"/>
        </w:rPr>
        <w:t>Field</w:t>
      </w:r>
      <w:r w:rsidR="009917B3" w:rsidRPr="00DE56ED">
        <w:rPr>
          <w:rFonts w:ascii="Times New Roman" w:hAnsi="Times New Roman" w:cs="Times New Roman"/>
          <w:lang w:val="en-US"/>
        </w:rPr>
        <w:t xml:space="preserve">,  </w:t>
      </w:r>
      <w:r w:rsidR="009917B3" w:rsidRPr="00DE56ED">
        <w:rPr>
          <w:rFonts w:ascii="Times New Roman" w:hAnsi="Times New Roman" w:cs="Times New Roman"/>
          <w:i/>
          <w:iCs/>
          <w:lang w:val="en-US"/>
        </w:rPr>
        <w:t>Linguistic Borrowing in Bilingual</w:t>
      </w:r>
      <w:r w:rsidR="009917B3" w:rsidRPr="00DE56ED">
        <w:rPr>
          <w:rFonts w:ascii="Times New Roman" w:hAnsi="Times New Roman" w:cs="Times New Roman"/>
          <w:lang w:val="en-US"/>
        </w:rPr>
        <w:t xml:space="preserve"> </w:t>
      </w:r>
      <w:r w:rsidR="009917B3" w:rsidRPr="00DE56ED">
        <w:rPr>
          <w:rFonts w:ascii="Times New Roman" w:hAnsi="Times New Roman" w:cs="Times New Roman"/>
          <w:i/>
          <w:iCs/>
          <w:lang w:val="en-US"/>
        </w:rPr>
        <w:t>Contexts</w:t>
      </w:r>
      <w:r w:rsidR="006447E6" w:rsidRPr="00DE56ED">
        <w:rPr>
          <w:rFonts w:ascii="Times New Roman" w:hAnsi="Times New Roman" w:cs="Times New Roman"/>
          <w:lang w:val="en-US"/>
        </w:rPr>
        <w:t xml:space="preserve"> </w:t>
      </w:r>
      <w:r w:rsidR="009917B3" w:rsidRPr="00DE56ED">
        <w:rPr>
          <w:rFonts w:ascii="Times New Roman" w:hAnsi="Times New Roman" w:cs="Times New Roman"/>
          <w:lang w:val="en-US"/>
        </w:rPr>
        <w:t>(John Benjamins Publishing Company, 2002), 2-21.</w:t>
      </w:r>
    </w:p>
  </w:footnote>
  <w:footnote w:id="3">
    <w:p w14:paraId="1653E737" w14:textId="69BF3B4F" w:rsidR="00CD4287" w:rsidRPr="00DE56ED" w:rsidRDefault="00F469F5" w:rsidP="00DE56E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E56ED">
        <w:rPr>
          <w:rStyle w:val="FootnoteReference"/>
          <w:rFonts w:ascii="Times New Roman" w:hAnsi="Times New Roman" w:cs="Times New Roman"/>
        </w:rPr>
        <w:footnoteRef/>
      </w:r>
      <w:r w:rsidRPr="00DE56ED">
        <w:rPr>
          <w:rFonts w:ascii="Times New Roman" w:hAnsi="Times New Roman" w:cs="Times New Roman"/>
        </w:rPr>
        <w:t xml:space="preserve"> </w:t>
      </w:r>
      <w:r w:rsidRPr="00DE56ED">
        <w:rPr>
          <w:rFonts w:ascii="Times New Roman" w:hAnsi="Times New Roman" w:cs="Times New Roman"/>
          <w:lang w:val="en-US"/>
        </w:rPr>
        <w:t>Field</w:t>
      </w:r>
      <w:r w:rsidR="00F2459C" w:rsidRPr="00DE56ED">
        <w:rPr>
          <w:rFonts w:ascii="Times New Roman" w:hAnsi="Times New Roman" w:cs="Times New Roman"/>
          <w:lang w:val="en-US"/>
        </w:rPr>
        <w:t xml:space="preserve">, </w:t>
      </w:r>
      <w:r w:rsidR="0064086E" w:rsidRPr="00DE56ED">
        <w:rPr>
          <w:rFonts w:ascii="Times New Roman" w:hAnsi="Times New Roman" w:cs="Times New Roman"/>
          <w:lang w:val="en-US"/>
        </w:rPr>
        <w:t>2</w:t>
      </w:r>
      <w:r w:rsidR="007C432D" w:rsidRPr="00DE56ED">
        <w:rPr>
          <w:rFonts w:ascii="Times New Roman" w:hAnsi="Times New Roman" w:cs="Times New Roman"/>
          <w:lang w:val="en-US"/>
        </w:rPr>
        <w:t>-21</w:t>
      </w:r>
      <w:r w:rsidR="00F2459C" w:rsidRPr="00DE56ED">
        <w:rPr>
          <w:rFonts w:ascii="Times New Roman" w:hAnsi="Times New Roman" w:cs="Times New Roman"/>
          <w:lang w:val="en-US"/>
        </w:rPr>
        <w:t>.</w:t>
      </w:r>
    </w:p>
  </w:footnote>
  <w:footnote w:id="4">
    <w:p w14:paraId="4F560741" w14:textId="4D54D954" w:rsidR="001B6566" w:rsidRDefault="001B6566" w:rsidP="00DE56ED">
      <w:pPr>
        <w:spacing w:after="0" w:line="240" w:lineRule="auto"/>
      </w:pPr>
      <w:r w:rsidRPr="00DE56ED">
        <w:rPr>
          <w:rStyle w:val="FootnoteReference"/>
          <w:rFonts w:ascii="Times New Roman" w:hAnsi="Times New Roman" w:cs="Times New Roman"/>
        </w:rPr>
        <w:footnoteRef/>
      </w:r>
      <w:r w:rsidRPr="00DE56ED">
        <w:rPr>
          <w:rFonts w:ascii="Times New Roman" w:hAnsi="Times New Roman" w:cs="Times New Roman"/>
        </w:rPr>
        <w:t xml:space="preserve"> </w:t>
      </w:r>
      <w:r w:rsidR="00984CE9">
        <w:rPr>
          <w:rFonts w:ascii="Times New Roman" w:hAnsi="Times New Roman" w:cs="Times New Roman"/>
          <w:lang w:val="en-US"/>
        </w:rPr>
        <w:t>Field,</w:t>
      </w:r>
      <w:r w:rsidR="00B416A9" w:rsidRPr="00DE56ED">
        <w:rPr>
          <w:rFonts w:ascii="Times New Roman" w:hAnsi="Times New Roman" w:cs="Times New Roman"/>
          <w:i/>
          <w:iCs/>
        </w:rPr>
        <w:t xml:space="preserve"> </w:t>
      </w:r>
      <w:r w:rsidRPr="00DE56ED">
        <w:rPr>
          <w:rFonts w:ascii="Times New Roman" w:hAnsi="Times New Roman" w:cs="Times New Roman"/>
        </w:rPr>
        <w:t>4</w:t>
      </w:r>
      <w:r w:rsidR="00071148" w:rsidRPr="00DE56ED">
        <w:rPr>
          <w:rFonts w:ascii="Times New Roman" w:hAnsi="Times New Roman" w:cs="Times New Roman"/>
        </w:rPr>
        <w:t>.</w:t>
      </w:r>
    </w:p>
  </w:footnote>
  <w:footnote w:id="5">
    <w:p w14:paraId="2260B86E" w14:textId="4CD14833" w:rsidR="00CD4287" w:rsidRPr="00CD4287" w:rsidRDefault="00B129FE" w:rsidP="00DE56ED">
      <w:pPr>
        <w:pStyle w:val="FootnoteText"/>
        <w:rPr>
          <w:rFonts w:ascii="Times" w:hAnsi="Times"/>
          <w:sz w:val="24"/>
          <w:szCs w:val="24"/>
          <w:lang w:val="en-US"/>
        </w:rPr>
      </w:pPr>
      <w:r w:rsidRPr="00CD4287">
        <w:rPr>
          <w:rStyle w:val="FootnoteReference"/>
          <w:rFonts w:ascii="Times" w:hAnsi="Times"/>
          <w:sz w:val="24"/>
          <w:szCs w:val="24"/>
        </w:rPr>
        <w:footnoteRef/>
      </w:r>
      <w:r w:rsidRPr="00CD4287">
        <w:rPr>
          <w:rFonts w:ascii="Times" w:hAnsi="Times"/>
          <w:sz w:val="24"/>
          <w:szCs w:val="24"/>
        </w:rPr>
        <w:t xml:space="preserve"> </w:t>
      </w:r>
      <w:r w:rsidR="00F2459C" w:rsidRPr="00CD4287">
        <w:rPr>
          <w:rFonts w:ascii="Times" w:hAnsi="Times"/>
          <w:sz w:val="24"/>
          <w:szCs w:val="24"/>
        </w:rPr>
        <w:t xml:space="preserve"> </w:t>
      </w:r>
      <w:r w:rsidR="00C618E8" w:rsidRPr="00CD4287">
        <w:rPr>
          <w:rFonts w:ascii="Times" w:hAnsi="Times"/>
          <w:sz w:val="24"/>
          <w:szCs w:val="24"/>
          <w:lang w:val="en-US"/>
        </w:rPr>
        <w:t>Brian</w:t>
      </w:r>
      <w:r w:rsidR="00446D71">
        <w:rPr>
          <w:rFonts w:ascii="Times" w:hAnsi="Times"/>
          <w:sz w:val="24"/>
          <w:szCs w:val="24"/>
          <w:lang w:val="en-US"/>
        </w:rPr>
        <w:t xml:space="preserve"> </w:t>
      </w:r>
      <w:r w:rsidR="00C618E8" w:rsidRPr="00CD4287">
        <w:rPr>
          <w:rFonts w:ascii="Times" w:hAnsi="Times"/>
          <w:sz w:val="24"/>
          <w:szCs w:val="24"/>
          <w:lang w:val="en-US"/>
        </w:rPr>
        <w:t>Joseph, “Language Contact and Historical Linguistics,”</w:t>
      </w:r>
      <w:r w:rsidR="00160CFA" w:rsidRPr="00CD4287">
        <w:rPr>
          <w:rFonts w:ascii="Times" w:hAnsi="Times"/>
          <w:sz w:val="24"/>
          <w:szCs w:val="24"/>
          <w:lang w:val="en-US"/>
        </w:rPr>
        <w:t xml:space="preserve"> </w:t>
      </w:r>
      <w:r w:rsidR="00C618E8" w:rsidRPr="00CD4287">
        <w:rPr>
          <w:rFonts w:ascii="Times" w:hAnsi="Times"/>
          <w:sz w:val="24"/>
          <w:szCs w:val="24"/>
          <w:lang w:val="en-US"/>
        </w:rPr>
        <w:t xml:space="preserve">in </w:t>
      </w:r>
      <w:r w:rsidR="00C618E8" w:rsidRPr="00CD4287">
        <w:rPr>
          <w:rFonts w:ascii="Times" w:hAnsi="Times"/>
          <w:i/>
          <w:iCs/>
          <w:sz w:val="24"/>
          <w:szCs w:val="24"/>
          <w:lang w:val="en-US"/>
        </w:rPr>
        <w:t xml:space="preserve">The Cambridge Handbook of Language Contact, </w:t>
      </w:r>
      <w:r w:rsidR="00C618E8" w:rsidRPr="00CD4287">
        <w:rPr>
          <w:rFonts w:ascii="Times" w:hAnsi="Times"/>
          <w:sz w:val="24"/>
          <w:szCs w:val="24"/>
          <w:lang w:val="en-US"/>
        </w:rPr>
        <w:t xml:space="preserve">ed. Salikoko Mufwene and Anna Maria Escobar (Cambridge University Press, </w:t>
      </w:r>
      <w:r w:rsidR="00160CFA" w:rsidRPr="00CD4287">
        <w:rPr>
          <w:rFonts w:ascii="Times" w:hAnsi="Times"/>
          <w:sz w:val="24"/>
          <w:szCs w:val="24"/>
          <w:lang w:val="en-US"/>
        </w:rPr>
        <w:t>2022</w:t>
      </w:r>
      <w:r w:rsidR="00C618E8" w:rsidRPr="00CD4287">
        <w:rPr>
          <w:rFonts w:ascii="Times" w:hAnsi="Times"/>
          <w:sz w:val="24"/>
          <w:szCs w:val="24"/>
          <w:lang w:val="en-US"/>
        </w:rPr>
        <w:t>)</w:t>
      </w:r>
      <w:r w:rsidR="00160CFA" w:rsidRPr="00CD4287">
        <w:rPr>
          <w:rFonts w:ascii="Times" w:hAnsi="Times"/>
          <w:sz w:val="24"/>
          <w:szCs w:val="24"/>
          <w:lang w:val="en-US"/>
        </w:rPr>
        <w:t>, 44</w:t>
      </w:r>
      <w:r w:rsidR="00C618E8" w:rsidRPr="00CD4287">
        <w:rPr>
          <w:rFonts w:ascii="Times" w:hAnsi="Times"/>
          <w:sz w:val="24"/>
          <w:szCs w:val="24"/>
          <w:lang w:val="en-US"/>
        </w:rPr>
        <w:t>.</w:t>
      </w:r>
    </w:p>
  </w:footnote>
  <w:footnote w:id="6">
    <w:p w14:paraId="7BD5732D" w14:textId="070A6DA5" w:rsidR="00CD4287" w:rsidRPr="00CD4287" w:rsidRDefault="00C17DF8" w:rsidP="00DE56ED">
      <w:pPr>
        <w:pStyle w:val="FootnoteText"/>
        <w:rPr>
          <w:rFonts w:ascii="Times" w:hAnsi="Times"/>
          <w:sz w:val="24"/>
          <w:szCs w:val="24"/>
          <w:lang w:val="en-US"/>
        </w:rPr>
      </w:pPr>
      <w:r w:rsidRPr="00CD4287">
        <w:rPr>
          <w:rStyle w:val="FootnoteReference"/>
          <w:rFonts w:ascii="Times" w:hAnsi="Times"/>
          <w:sz w:val="24"/>
          <w:szCs w:val="24"/>
        </w:rPr>
        <w:footnoteRef/>
      </w:r>
      <w:r w:rsidRPr="00CD4287">
        <w:rPr>
          <w:rFonts w:ascii="Times" w:hAnsi="Times"/>
          <w:sz w:val="24"/>
          <w:szCs w:val="24"/>
        </w:rPr>
        <w:t xml:space="preserve"> </w:t>
      </w:r>
      <w:r w:rsidRPr="00CD4287">
        <w:rPr>
          <w:rFonts w:ascii="Times" w:hAnsi="Times"/>
          <w:sz w:val="24"/>
          <w:szCs w:val="24"/>
          <w:lang w:val="en-US"/>
        </w:rPr>
        <w:t>Joseph</w:t>
      </w:r>
      <w:r w:rsidR="00C618E8" w:rsidRPr="00CD4287">
        <w:rPr>
          <w:rFonts w:ascii="Times" w:hAnsi="Times"/>
          <w:sz w:val="24"/>
          <w:szCs w:val="24"/>
          <w:lang w:val="en-US"/>
        </w:rPr>
        <w:t>,</w:t>
      </w:r>
      <w:r w:rsidRPr="00CD4287">
        <w:rPr>
          <w:rFonts w:ascii="Times" w:hAnsi="Times"/>
          <w:sz w:val="24"/>
          <w:szCs w:val="24"/>
          <w:lang w:val="en-US"/>
        </w:rPr>
        <w:t xml:space="preserve"> 44</w:t>
      </w:r>
      <w:r w:rsidR="00071148" w:rsidRPr="00CD4287">
        <w:rPr>
          <w:rFonts w:ascii="Times" w:hAnsi="Times"/>
          <w:sz w:val="24"/>
          <w:szCs w:val="24"/>
          <w:lang w:val="en-US"/>
        </w:rPr>
        <w:t>.</w:t>
      </w:r>
    </w:p>
  </w:footnote>
  <w:footnote w:id="7">
    <w:p w14:paraId="7ECC2F46" w14:textId="004C5D63" w:rsidR="00CD4287" w:rsidRPr="00CD4287" w:rsidRDefault="005A174D" w:rsidP="00DE56ED">
      <w:pPr>
        <w:pStyle w:val="FootnoteText"/>
        <w:rPr>
          <w:rFonts w:ascii="Times" w:hAnsi="Times"/>
          <w:sz w:val="24"/>
          <w:szCs w:val="24"/>
          <w:lang w:val="en-US"/>
        </w:rPr>
      </w:pPr>
      <w:r w:rsidRPr="00CD4287">
        <w:rPr>
          <w:rStyle w:val="FootnoteReference"/>
          <w:rFonts w:ascii="Times" w:hAnsi="Times"/>
          <w:sz w:val="24"/>
          <w:szCs w:val="24"/>
        </w:rPr>
        <w:footnoteRef/>
      </w:r>
      <w:r w:rsidRPr="00CD4287">
        <w:rPr>
          <w:rFonts w:ascii="Times" w:hAnsi="Times"/>
          <w:sz w:val="24"/>
          <w:szCs w:val="24"/>
        </w:rPr>
        <w:t xml:space="preserve"> </w:t>
      </w:r>
      <w:r w:rsidR="00F2459C" w:rsidRPr="00CD4287">
        <w:rPr>
          <w:rFonts w:ascii="Times" w:hAnsi="Times" w:cs="Times New Roman"/>
          <w:sz w:val="24"/>
          <w:szCs w:val="24"/>
          <w:lang w:val="en-US"/>
        </w:rPr>
        <w:t xml:space="preserve">Field, </w:t>
      </w:r>
      <w:r w:rsidR="00F2459C" w:rsidRPr="00CD4287">
        <w:rPr>
          <w:rFonts w:ascii="Times" w:hAnsi="Times" w:cs="Times New Roman"/>
          <w:i/>
          <w:iCs/>
          <w:sz w:val="24"/>
          <w:szCs w:val="24"/>
          <w:lang w:val="en-US"/>
        </w:rPr>
        <w:t>Borrowing</w:t>
      </w:r>
      <w:r w:rsidR="00984CE9">
        <w:rPr>
          <w:rFonts w:ascii="Times" w:hAnsi="Times" w:cs="Times New Roman"/>
          <w:sz w:val="24"/>
          <w:szCs w:val="24"/>
          <w:lang w:val="en-US"/>
        </w:rPr>
        <w:t>,</w:t>
      </w:r>
      <w:r w:rsidRPr="00CD4287">
        <w:rPr>
          <w:rFonts w:ascii="Times" w:hAnsi="Times"/>
          <w:sz w:val="24"/>
          <w:szCs w:val="24"/>
          <w:lang w:val="en-US"/>
        </w:rPr>
        <w:t xml:space="preserve"> 2</w:t>
      </w:r>
      <w:r w:rsidR="00071148" w:rsidRPr="00CD4287">
        <w:rPr>
          <w:rFonts w:ascii="Times" w:hAnsi="Times"/>
          <w:sz w:val="24"/>
          <w:szCs w:val="24"/>
          <w:lang w:val="en-US"/>
        </w:rPr>
        <w:t>.</w:t>
      </w:r>
    </w:p>
  </w:footnote>
  <w:footnote w:id="8">
    <w:p w14:paraId="2E4A54F4" w14:textId="0CA73E37" w:rsidR="00E605AA" w:rsidRPr="00880B6C" w:rsidRDefault="00E605AA" w:rsidP="00DE56ED">
      <w:pPr>
        <w:pStyle w:val="FootnoteText"/>
        <w:rPr>
          <w:lang w:val="en-US"/>
        </w:rPr>
      </w:pPr>
      <w:r w:rsidRPr="00CD4287">
        <w:rPr>
          <w:rStyle w:val="FootnoteReference"/>
          <w:rFonts w:ascii="Times" w:hAnsi="Times"/>
          <w:sz w:val="24"/>
          <w:szCs w:val="24"/>
        </w:rPr>
        <w:footnoteRef/>
      </w:r>
      <w:r w:rsidRPr="00CD4287">
        <w:rPr>
          <w:rFonts w:ascii="Times" w:hAnsi="Times"/>
          <w:sz w:val="24"/>
          <w:szCs w:val="24"/>
        </w:rPr>
        <w:t xml:space="preserve"> </w:t>
      </w:r>
      <w:r w:rsidR="00F2459C" w:rsidRPr="00CD4287">
        <w:rPr>
          <w:rFonts w:ascii="Times" w:hAnsi="Times" w:cs="Times New Roman"/>
          <w:sz w:val="24"/>
          <w:szCs w:val="24"/>
          <w:lang w:val="en-US"/>
        </w:rPr>
        <w:t xml:space="preserve">Field, </w:t>
      </w:r>
      <w:r w:rsidRPr="00CD4287">
        <w:rPr>
          <w:rFonts w:ascii="Times" w:hAnsi="Times"/>
          <w:sz w:val="24"/>
          <w:szCs w:val="24"/>
          <w:lang w:val="en-US"/>
        </w:rPr>
        <w:t>2</w:t>
      </w:r>
      <w:r w:rsidR="00071148" w:rsidRPr="00CD4287">
        <w:rPr>
          <w:rFonts w:ascii="Times" w:hAnsi="Times"/>
          <w:sz w:val="24"/>
          <w:szCs w:val="24"/>
          <w:lang w:val="en-US"/>
        </w:rPr>
        <w:t>.</w:t>
      </w:r>
    </w:p>
  </w:footnote>
  <w:footnote w:id="9">
    <w:p w14:paraId="61237056" w14:textId="16301624" w:rsidR="00564F37" w:rsidRPr="00072EF7" w:rsidRDefault="00564F37" w:rsidP="00DE56ED">
      <w:pPr>
        <w:pStyle w:val="FootnoteText"/>
        <w:rPr>
          <w:rFonts w:ascii="Times" w:hAnsi="Times"/>
          <w:sz w:val="24"/>
          <w:szCs w:val="24"/>
          <w:lang w:val="en-US"/>
        </w:rPr>
      </w:pPr>
    </w:p>
  </w:footnote>
  <w:footnote w:id="10">
    <w:p w14:paraId="1088183E" w14:textId="4DCE2BE8" w:rsidR="00071148" w:rsidRPr="00072EF7" w:rsidRDefault="00071148" w:rsidP="00DE56ED">
      <w:pPr>
        <w:pStyle w:val="FootnoteText"/>
        <w:rPr>
          <w:rFonts w:ascii="Times" w:hAnsi="Times"/>
          <w:sz w:val="24"/>
          <w:szCs w:val="24"/>
        </w:rPr>
      </w:pPr>
      <w:r w:rsidRPr="00072EF7">
        <w:rPr>
          <w:rStyle w:val="FootnoteReference"/>
          <w:rFonts w:ascii="Times" w:hAnsi="Times"/>
          <w:sz w:val="24"/>
          <w:szCs w:val="24"/>
        </w:rPr>
        <w:footnoteRef/>
      </w:r>
      <w:r w:rsidR="00DE56ED">
        <w:rPr>
          <w:rFonts w:ascii="Times" w:hAnsi="Times"/>
          <w:sz w:val="24"/>
          <w:szCs w:val="24"/>
          <w:lang w:val="en-US"/>
        </w:rPr>
        <w:t xml:space="preserve"> </w:t>
      </w:r>
      <w:r w:rsidRPr="00072EF7">
        <w:rPr>
          <w:rFonts w:ascii="Times" w:hAnsi="Times"/>
          <w:sz w:val="24"/>
          <w:szCs w:val="24"/>
          <w:lang w:val="en-US"/>
        </w:rPr>
        <w:t>James</w:t>
      </w:r>
      <w:r w:rsidR="00183FE9" w:rsidRPr="00072EF7">
        <w:rPr>
          <w:rFonts w:ascii="Times" w:hAnsi="Times"/>
          <w:sz w:val="24"/>
          <w:szCs w:val="24"/>
          <w:lang w:val="en-US"/>
        </w:rPr>
        <w:t xml:space="preserve"> </w:t>
      </w:r>
      <w:r w:rsidRPr="00072EF7">
        <w:rPr>
          <w:rFonts w:ascii="Times" w:hAnsi="Times"/>
          <w:sz w:val="24"/>
          <w:szCs w:val="24"/>
          <w:lang w:val="en-US"/>
        </w:rPr>
        <w:t xml:space="preserve">Adams, </w:t>
      </w:r>
      <w:r w:rsidRPr="00072EF7">
        <w:rPr>
          <w:rFonts w:ascii="Times" w:hAnsi="Times"/>
          <w:i/>
          <w:iCs/>
          <w:sz w:val="24"/>
          <w:szCs w:val="24"/>
          <w:lang w:val="en-US"/>
        </w:rPr>
        <w:t>Bilingualism and the Latin Language</w:t>
      </w:r>
      <w:r w:rsidRPr="00072EF7">
        <w:rPr>
          <w:rFonts w:ascii="Times" w:hAnsi="Times"/>
          <w:sz w:val="24"/>
          <w:szCs w:val="24"/>
          <w:lang w:val="en-US"/>
        </w:rPr>
        <w:t xml:space="preserve"> (Cambridge University Press, 2008), 10.</w:t>
      </w:r>
    </w:p>
  </w:footnote>
  <w:footnote w:id="11">
    <w:p w14:paraId="33D6B624" w14:textId="361D147F" w:rsidR="00E8360B" w:rsidRPr="005E102A" w:rsidRDefault="00E8360B" w:rsidP="00DE56ED">
      <w:pPr>
        <w:pStyle w:val="FootnoteText"/>
        <w:rPr>
          <w:lang w:val="en-US"/>
        </w:rPr>
      </w:pPr>
      <w:r w:rsidRPr="00072EF7">
        <w:rPr>
          <w:rStyle w:val="FootnoteReference"/>
          <w:rFonts w:ascii="Times" w:hAnsi="Times"/>
          <w:sz w:val="24"/>
          <w:szCs w:val="24"/>
        </w:rPr>
        <w:footnoteRef/>
      </w:r>
      <w:r w:rsidRPr="00072EF7">
        <w:rPr>
          <w:rFonts w:ascii="Times" w:hAnsi="Times"/>
          <w:sz w:val="24"/>
          <w:szCs w:val="24"/>
        </w:rPr>
        <w:t xml:space="preserve"> </w:t>
      </w:r>
      <w:r w:rsidR="00C618E8" w:rsidRPr="00072EF7">
        <w:rPr>
          <w:rFonts w:ascii="Times" w:hAnsi="Times"/>
          <w:sz w:val="24"/>
          <w:szCs w:val="24"/>
          <w:lang w:val="en-US"/>
        </w:rPr>
        <w:t xml:space="preserve">Adams, </w:t>
      </w:r>
      <w:r w:rsidRPr="00072EF7">
        <w:rPr>
          <w:rFonts w:ascii="Times" w:hAnsi="Times"/>
          <w:sz w:val="24"/>
          <w:szCs w:val="24"/>
          <w:lang w:val="en-US"/>
        </w:rPr>
        <w:t>10</w:t>
      </w:r>
      <w:r w:rsidR="00713BAB" w:rsidRPr="00072EF7">
        <w:rPr>
          <w:rFonts w:ascii="Times" w:hAnsi="Times"/>
          <w:sz w:val="24"/>
          <w:szCs w:val="24"/>
          <w:lang w:val="en-US"/>
        </w:rPr>
        <w:t>.</w:t>
      </w:r>
    </w:p>
  </w:footnote>
  <w:footnote w:id="12">
    <w:p w14:paraId="3AABC9E9" w14:textId="118E74BE" w:rsidR="00D729CD" w:rsidRPr="00D978A9" w:rsidRDefault="00D729CD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Pr="00D978A9">
        <w:rPr>
          <w:rFonts w:ascii="Times" w:hAnsi="Times"/>
          <w:sz w:val="24"/>
          <w:szCs w:val="24"/>
          <w:lang w:val="en-US"/>
        </w:rPr>
        <w:t>Adams</w:t>
      </w:r>
      <w:r w:rsidR="00984CE9">
        <w:rPr>
          <w:rFonts w:ascii="Times" w:hAnsi="Times"/>
          <w:sz w:val="24"/>
          <w:szCs w:val="24"/>
          <w:lang w:val="en-US"/>
        </w:rPr>
        <w:t xml:space="preserve">, </w:t>
      </w:r>
      <w:r w:rsidRPr="00D978A9">
        <w:rPr>
          <w:rFonts w:ascii="Times" w:hAnsi="Times"/>
          <w:sz w:val="24"/>
          <w:szCs w:val="24"/>
          <w:lang w:val="en-US"/>
        </w:rPr>
        <w:t>247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13">
    <w:p w14:paraId="69B37150" w14:textId="21215E4A" w:rsidR="00500D96" w:rsidRPr="00D978A9" w:rsidRDefault="00500D96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>Adams,</w:t>
      </w:r>
      <w:r w:rsidRPr="00D978A9">
        <w:rPr>
          <w:rFonts w:ascii="Times" w:hAnsi="Times"/>
          <w:sz w:val="24"/>
          <w:szCs w:val="24"/>
          <w:lang w:val="en-US"/>
        </w:rPr>
        <w:t xml:space="preserve"> 33-4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14">
    <w:p w14:paraId="13ADA2DA" w14:textId="182AF861" w:rsidR="0022703E" w:rsidRPr="00D978A9" w:rsidRDefault="0022703E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="00C75489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>Adams,</w:t>
      </w:r>
      <w:r w:rsidRPr="00D978A9">
        <w:rPr>
          <w:rFonts w:ascii="Times" w:hAnsi="Times"/>
          <w:sz w:val="24"/>
          <w:szCs w:val="24"/>
          <w:lang w:val="en-US"/>
        </w:rPr>
        <w:t xml:space="preserve"> 34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15">
    <w:p w14:paraId="690234AF" w14:textId="27855318" w:rsidR="0052444A" w:rsidRPr="00D978A9" w:rsidRDefault="0052444A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="00C75489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>Adams,</w:t>
      </w:r>
      <w:r w:rsidR="00075C34" w:rsidRPr="00D978A9">
        <w:rPr>
          <w:rFonts w:ascii="Times" w:hAnsi="Times"/>
          <w:sz w:val="24"/>
          <w:szCs w:val="24"/>
          <w:lang w:val="en-US"/>
        </w:rPr>
        <w:t xml:space="preserve"> </w:t>
      </w:r>
      <w:r w:rsidRPr="00D978A9">
        <w:rPr>
          <w:rFonts w:ascii="Times" w:hAnsi="Times"/>
          <w:sz w:val="24"/>
          <w:szCs w:val="24"/>
          <w:lang w:val="en-US"/>
        </w:rPr>
        <w:t>34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16">
    <w:p w14:paraId="485DB630" w14:textId="40D1924A" w:rsidR="00073BD0" w:rsidRPr="001B5835" w:rsidRDefault="00073BD0">
      <w:pPr>
        <w:pStyle w:val="FootnoteText"/>
        <w:rPr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="00C75489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>Adams,</w:t>
      </w:r>
      <w:r w:rsidRPr="00D978A9">
        <w:rPr>
          <w:rFonts w:ascii="Times" w:hAnsi="Times"/>
          <w:sz w:val="24"/>
          <w:szCs w:val="24"/>
          <w:lang w:val="en-US"/>
        </w:rPr>
        <w:t xml:space="preserve"> 247-</w:t>
      </w:r>
      <w:r w:rsidR="00516ABD" w:rsidRPr="00D978A9">
        <w:rPr>
          <w:rFonts w:ascii="Times" w:hAnsi="Times"/>
          <w:sz w:val="24"/>
          <w:szCs w:val="24"/>
          <w:lang w:val="en-US"/>
        </w:rPr>
        <w:t>271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17">
    <w:p w14:paraId="6F1DD848" w14:textId="69994465" w:rsidR="0076189C" w:rsidRPr="00D978A9" w:rsidRDefault="0076189C" w:rsidP="00DE56ED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075E81" w:rsidRPr="00D978A9">
        <w:rPr>
          <w:rFonts w:ascii="Times" w:hAnsi="Times"/>
          <w:sz w:val="24"/>
          <w:szCs w:val="24"/>
        </w:rPr>
        <w:t xml:space="preserve">Benjamin Isaac, “Latin in Cities of the Roman Near East,” in </w:t>
      </w:r>
      <w:r w:rsidR="00075E81" w:rsidRPr="00D978A9">
        <w:rPr>
          <w:rFonts w:ascii="Times" w:hAnsi="Times"/>
          <w:i/>
          <w:iCs/>
          <w:sz w:val="24"/>
          <w:szCs w:val="24"/>
        </w:rPr>
        <w:t>From Hellenism to Islam: Cultural and Linguistic Change in the Roman Near East</w:t>
      </w:r>
      <w:r w:rsidR="00075E81" w:rsidRPr="00D978A9">
        <w:rPr>
          <w:rFonts w:ascii="Times" w:hAnsi="Times"/>
          <w:sz w:val="24"/>
          <w:szCs w:val="24"/>
        </w:rPr>
        <w:t>, ed. Hannah Cotton, Robert Hoyland, Jonathan Price, and David Wasserstein (Cambridge University Press</w:t>
      </w:r>
      <w:r w:rsidR="00075C34">
        <w:rPr>
          <w:rFonts w:ascii="Times" w:hAnsi="Times"/>
          <w:sz w:val="24"/>
          <w:szCs w:val="24"/>
        </w:rPr>
        <w:t>,</w:t>
      </w:r>
      <w:r w:rsidR="00273CA2" w:rsidRPr="00D978A9">
        <w:rPr>
          <w:rFonts w:ascii="Times" w:hAnsi="Times"/>
          <w:sz w:val="24"/>
          <w:szCs w:val="24"/>
        </w:rPr>
        <w:t xml:space="preserve"> 2009</w:t>
      </w:r>
      <w:r w:rsidR="00075E81" w:rsidRPr="00D978A9">
        <w:rPr>
          <w:rFonts w:ascii="Times" w:hAnsi="Times"/>
          <w:sz w:val="24"/>
          <w:szCs w:val="24"/>
        </w:rPr>
        <w:t>),</w:t>
      </w:r>
      <w:r w:rsidR="00273CA2" w:rsidRPr="00D978A9">
        <w:rPr>
          <w:rFonts w:ascii="Times" w:hAnsi="Times"/>
          <w:sz w:val="24"/>
          <w:szCs w:val="24"/>
        </w:rPr>
        <w:t xml:space="preserve"> 54</w:t>
      </w:r>
      <w:r w:rsidR="00071148" w:rsidRPr="00D978A9">
        <w:rPr>
          <w:rFonts w:ascii="Times" w:hAnsi="Times"/>
          <w:sz w:val="24"/>
          <w:szCs w:val="24"/>
        </w:rPr>
        <w:t>.</w:t>
      </w:r>
    </w:p>
  </w:footnote>
  <w:footnote w:id="18">
    <w:p w14:paraId="7E557368" w14:textId="4134739F" w:rsidR="00221A5C" w:rsidRPr="00D978A9" w:rsidRDefault="00221A5C" w:rsidP="00DE56ED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 xml:space="preserve">Adams, </w:t>
      </w:r>
      <w:r w:rsidR="00075E81" w:rsidRPr="00D978A9">
        <w:rPr>
          <w:rFonts w:ascii="Times" w:hAnsi="Times"/>
          <w:i/>
          <w:iCs/>
          <w:sz w:val="24"/>
          <w:szCs w:val="24"/>
          <w:lang w:val="en-US"/>
        </w:rPr>
        <w:t>Latin Language</w:t>
      </w:r>
      <w:r w:rsidR="00075E81" w:rsidRPr="00D978A9">
        <w:rPr>
          <w:rFonts w:ascii="Times" w:hAnsi="Times"/>
          <w:sz w:val="24"/>
          <w:szCs w:val="24"/>
          <w:lang w:val="en-US"/>
        </w:rPr>
        <w:t xml:space="preserve">, </w:t>
      </w:r>
      <w:r w:rsidRPr="00D978A9">
        <w:rPr>
          <w:rFonts w:ascii="Times" w:hAnsi="Times"/>
          <w:sz w:val="24"/>
          <w:szCs w:val="24"/>
        </w:rPr>
        <w:t>268-9</w:t>
      </w:r>
      <w:r w:rsidR="00071148" w:rsidRPr="00D978A9">
        <w:rPr>
          <w:rFonts w:ascii="Times" w:hAnsi="Times"/>
          <w:sz w:val="24"/>
          <w:szCs w:val="24"/>
        </w:rPr>
        <w:t>.</w:t>
      </w:r>
    </w:p>
  </w:footnote>
  <w:footnote w:id="19">
    <w:p w14:paraId="000289DD" w14:textId="3E2C8953" w:rsidR="00CF5D9A" w:rsidRPr="00DE56ED" w:rsidRDefault="00CF5D9A" w:rsidP="00DE56ED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DE56E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E56ED">
        <w:rPr>
          <w:rFonts w:ascii="Times New Roman" w:hAnsi="Times New Roman" w:cs="Times New Roman"/>
          <w:sz w:val="24"/>
          <w:szCs w:val="24"/>
        </w:rPr>
        <w:t xml:space="preserve"> </w:t>
      </w:r>
      <w:r w:rsidR="00B41939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Werner Eck, “The Language of Power: Latin in the Inscriptions of Iudea/Syria Palaestina” in </w:t>
      </w:r>
      <w:r w:rsidR="00B41939" w:rsidRPr="00DE56E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Semitic Papyrology in Context: </w:t>
      </w:r>
      <w:r w:rsidR="00D9342F" w:rsidRPr="00DE56E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B41939" w:rsidRPr="00DE56E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Climate of Creativity</w:t>
      </w:r>
      <w:r w:rsidR="00B41939" w:rsidRPr="00DE56ED">
        <w:rPr>
          <w:rFonts w:ascii="Times New Roman" w:hAnsi="Times New Roman" w:cs="Times New Roman"/>
          <w:sz w:val="24"/>
          <w:szCs w:val="24"/>
          <w:lang w:val="en-US"/>
        </w:rPr>
        <w:t>, ed. Lawrence Schiffman (Brill</w:t>
      </w:r>
      <w:r w:rsidR="00075C34" w:rsidRPr="00DE56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6583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 2003</w:t>
      </w:r>
      <w:r w:rsidR="00B41939" w:rsidRPr="00DE56ED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B66583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 124</w:t>
      </w:r>
      <w:r w:rsidR="00C87D79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87D79" w:rsidRPr="00DE56ED">
        <w:rPr>
          <w:rFonts w:ascii="Times New Roman" w:hAnsi="Times New Roman" w:cs="Times New Roman"/>
          <w:sz w:val="24"/>
          <w:szCs w:val="24"/>
        </w:rPr>
        <w:t>https://doi.org/10.1163/9789047401858_009.</w:t>
      </w:r>
    </w:p>
  </w:footnote>
  <w:footnote w:id="20">
    <w:p w14:paraId="42CBC2DB" w14:textId="08430D3B" w:rsidR="00EE54A4" w:rsidRPr="00DE56ED" w:rsidRDefault="00EE54A4" w:rsidP="00DE56ED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DE56E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E56ED">
        <w:rPr>
          <w:rFonts w:ascii="Times New Roman" w:hAnsi="Times New Roman" w:cs="Times New Roman"/>
          <w:sz w:val="24"/>
          <w:szCs w:val="24"/>
        </w:rPr>
        <w:t xml:space="preserve"> </w:t>
      </w:r>
      <w:r w:rsidR="00075E81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Adams, </w:t>
      </w:r>
      <w:r w:rsidR="00075E81" w:rsidRPr="00DE56ED">
        <w:rPr>
          <w:rFonts w:ascii="Times New Roman" w:hAnsi="Times New Roman" w:cs="Times New Roman"/>
          <w:i/>
          <w:iCs/>
          <w:sz w:val="24"/>
          <w:szCs w:val="24"/>
          <w:lang w:val="en-US"/>
        </w:rPr>
        <w:t>Latin Language</w:t>
      </w:r>
      <w:r w:rsidR="00075E81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1C76" w:rsidRPr="00DE56ED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A90EA8" w:rsidRPr="00DE56ED">
        <w:rPr>
          <w:rFonts w:ascii="Times New Roman" w:hAnsi="Times New Roman" w:cs="Times New Roman"/>
          <w:sz w:val="24"/>
          <w:szCs w:val="24"/>
          <w:lang w:val="en-US"/>
        </w:rPr>
        <w:t>5-8</w:t>
      </w:r>
      <w:r w:rsidR="00071148" w:rsidRPr="00DE56ED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1">
    <w:p w14:paraId="6028AA9A" w14:textId="3EA99AA7" w:rsidR="00F52EE1" w:rsidRPr="00DE56ED" w:rsidRDefault="00F52EE1" w:rsidP="00DE56ED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DE56E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E56ED">
        <w:rPr>
          <w:rFonts w:ascii="Times New Roman" w:hAnsi="Times New Roman" w:cs="Times New Roman"/>
          <w:sz w:val="24"/>
          <w:szCs w:val="24"/>
        </w:rPr>
        <w:t xml:space="preserve"> </w:t>
      </w:r>
      <w:r w:rsidR="00984CE9">
        <w:rPr>
          <w:rFonts w:ascii="Times New Roman" w:hAnsi="Times New Roman" w:cs="Times New Roman"/>
          <w:sz w:val="24"/>
          <w:szCs w:val="24"/>
          <w:lang w:val="en-US"/>
        </w:rPr>
        <w:t xml:space="preserve">Adams, </w:t>
      </w:r>
      <w:r w:rsidR="003A1A21" w:rsidRPr="00DE56ED">
        <w:rPr>
          <w:rFonts w:ascii="Times New Roman" w:hAnsi="Times New Roman" w:cs="Times New Roman"/>
          <w:sz w:val="24"/>
          <w:szCs w:val="24"/>
          <w:lang w:val="en-US"/>
        </w:rPr>
        <w:t>266</w:t>
      </w:r>
      <w:r w:rsidR="00071148" w:rsidRPr="00DE56ED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2">
    <w:p w14:paraId="65548A30" w14:textId="0B9EC878" w:rsidR="005A5BB7" w:rsidRPr="00761F4F" w:rsidRDefault="005A5BB7" w:rsidP="00DE56ED">
      <w:pPr>
        <w:pStyle w:val="FootnoteText"/>
        <w:rPr>
          <w:lang w:val="en-US"/>
        </w:rPr>
      </w:pPr>
      <w:r w:rsidRPr="00DE56E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E56ED">
        <w:rPr>
          <w:rFonts w:ascii="Times New Roman" w:hAnsi="Times New Roman" w:cs="Times New Roman"/>
          <w:sz w:val="24"/>
          <w:szCs w:val="24"/>
        </w:rPr>
        <w:t xml:space="preserve"> </w:t>
      </w:r>
      <w:r w:rsidR="00075E81" w:rsidRPr="00DE56ED">
        <w:rPr>
          <w:rFonts w:ascii="Times New Roman" w:hAnsi="Times New Roman" w:cs="Times New Roman"/>
          <w:sz w:val="24"/>
          <w:szCs w:val="24"/>
          <w:lang w:val="en-US"/>
        </w:rPr>
        <w:t>Adams,</w:t>
      </w:r>
      <w:r w:rsidR="00725D5E" w:rsidRPr="00DE5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64C" w:rsidRPr="00DE56ED">
        <w:rPr>
          <w:rFonts w:ascii="Times New Roman" w:hAnsi="Times New Roman" w:cs="Times New Roman"/>
          <w:sz w:val="24"/>
          <w:szCs w:val="24"/>
          <w:lang w:val="en-US"/>
        </w:rPr>
        <w:t>264-5</w:t>
      </w:r>
      <w:r w:rsidR="00071148" w:rsidRPr="00DE56ED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3">
    <w:p w14:paraId="7AF5A266" w14:textId="35A5B845" w:rsidR="003738E4" w:rsidRPr="00075C34" w:rsidRDefault="003738E4">
      <w:pPr>
        <w:pStyle w:val="FootnoteText"/>
      </w:pPr>
      <w:r w:rsidRPr="00075C34">
        <w:rPr>
          <w:rStyle w:val="FootnoteReference"/>
        </w:rPr>
        <w:footnoteRef/>
      </w:r>
      <w:r w:rsidRPr="00075C34">
        <w:t xml:space="preserve">  </w:t>
      </w:r>
      <w:r w:rsidR="00075C34" w:rsidRPr="00075C34">
        <w:rPr>
          <w:rFonts w:ascii="Times" w:hAnsi="Times"/>
          <w:sz w:val="24"/>
          <w:szCs w:val="24"/>
          <w:lang w:val="en-US"/>
        </w:rPr>
        <w:t>Holger Gzella</w:t>
      </w:r>
      <w:r w:rsidRPr="00075C34">
        <w:rPr>
          <w:rFonts w:ascii="Times" w:hAnsi="Times"/>
          <w:sz w:val="24"/>
          <w:szCs w:val="24"/>
          <w:lang w:val="en-US"/>
        </w:rPr>
        <w:t xml:space="preserve">, </w:t>
      </w:r>
      <w:r w:rsidR="00075C34" w:rsidRPr="00075C34">
        <w:rPr>
          <w:rFonts w:ascii="Times" w:hAnsi="Times"/>
          <w:i/>
          <w:iCs/>
          <w:sz w:val="24"/>
          <w:szCs w:val="24"/>
          <w:lang w:val="en-US"/>
        </w:rPr>
        <w:t>A Cultural History of Aramaic: From the Beginnings to the Advent of Islam</w:t>
      </w:r>
      <w:r w:rsidR="00075C34" w:rsidRPr="00075C34">
        <w:rPr>
          <w:rFonts w:ascii="Times" w:hAnsi="Times"/>
          <w:sz w:val="24"/>
          <w:szCs w:val="24"/>
          <w:lang w:val="en-US"/>
        </w:rPr>
        <w:t>, (Brill, 2015),</w:t>
      </w:r>
      <w:r w:rsidRPr="00075C34">
        <w:rPr>
          <w:rFonts w:ascii="Times" w:hAnsi="Times"/>
          <w:sz w:val="24"/>
          <w:szCs w:val="24"/>
          <w:lang w:val="en-US"/>
        </w:rPr>
        <w:t xml:space="preserve"> 212</w:t>
      </w:r>
      <w:r w:rsidR="00075C34" w:rsidRPr="00075C34">
        <w:rPr>
          <w:rFonts w:ascii="Times" w:hAnsi="Times"/>
          <w:sz w:val="24"/>
          <w:szCs w:val="24"/>
          <w:lang w:val="en-US"/>
        </w:rPr>
        <w:t>.</w:t>
      </w:r>
    </w:p>
  </w:footnote>
  <w:footnote w:id="24">
    <w:p w14:paraId="0932E75E" w14:textId="5504D89D" w:rsidR="00DC4EC4" w:rsidRPr="00D978A9" w:rsidRDefault="00DC4EC4">
      <w:pPr>
        <w:pStyle w:val="FootnoteText"/>
        <w:rPr>
          <w:rFonts w:ascii="Times" w:hAnsi="Times"/>
          <w:sz w:val="24"/>
          <w:szCs w:val="24"/>
          <w:lang w:val="en-US"/>
        </w:rPr>
      </w:pPr>
      <w:r w:rsidRPr="00075C34">
        <w:rPr>
          <w:rStyle w:val="FootnoteReference"/>
          <w:rFonts w:ascii="Times" w:hAnsi="Times"/>
          <w:sz w:val="24"/>
          <w:szCs w:val="24"/>
        </w:rPr>
        <w:footnoteRef/>
      </w:r>
      <w:r w:rsidR="003738E4" w:rsidRPr="00075C34">
        <w:rPr>
          <w:rFonts w:ascii="Times" w:hAnsi="Times"/>
          <w:sz w:val="24"/>
          <w:szCs w:val="24"/>
        </w:rPr>
        <w:t xml:space="preserve"> </w:t>
      </w:r>
      <w:r w:rsidR="00C667B6" w:rsidRPr="00075C34">
        <w:rPr>
          <w:rFonts w:ascii="Times" w:hAnsi="Times"/>
          <w:sz w:val="24"/>
          <w:szCs w:val="24"/>
          <w:lang w:val="en-US"/>
        </w:rPr>
        <w:t xml:space="preserve">John </w:t>
      </w:r>
      <w:r w:rsidR="002339A5" w:rsidRPr="00075C34">
        <w:rPr>
          <w:rFonts w:ascii="Times" w:hAnsi="Times"/>
          <w:sz w:val="24"/>
          <w:szCs w:val="24"/>
          <w:lang w:val="en-US"/>
        </w:rPr>
        <w:t>Heal</w:t>
      </w:r>
      <w:r w:rsidR="00DF12F8" w:rsidRPr="00075C34">
        <w:rPr>
          <w:rFonts w:ascii="Times" w:hAnsi="Times"/>
          <w:sz w:val="24"/>
          <w:szCs w:val="24"/>
          <w:lang w:val="en-US"/>
        </w:rPr>
        <w:t>y</w:t>
      </w:r>
      <w:r w:rsidR="00C667B6" w:rsidRPr="00075C34">
        <w:rPr>
          <w:rFonts w:ascii="Times" w:hAnsi="Times"/>
          <w:sz w:val="24"/>
          <w:szCs w:val="24"/>
          <w:lang w:val="en-US"/>
        </w:rPr>
        <w:t xml:space="preserve">, </w:t>
      </w:r>
      <w:r w:rsidR="00C667B6" w:rsidRPr="00075C34">
        <w:rPr>
          <w:rFonts w:ascii="Times" w:hAnsi="Times"/>
          <w:i/>
          <w:iCs/>
          <w:sz w:val="24"/>
          <w:szCs w:val="24"/>
          <w:lang w:val="en-US"/>
        </w:rPr>
        <w:t>Aramaic Inscriptions</w:t>
      </w:r>
      <w:r w:rsidR="00C667B6" w:rsidRPr="00D978A9">
        <w:rPr>
          <w:rFonts w:ascii="Times" w:hAnsi="Times"/>
          <w:i/>
          <w:iCs/>
          <w:sz w:val="24"/>
          <w:szCs w:val="24"/>
          <w:lang w:val="en-US"/>
        </w:rPr>
        <w:t xml:space="preserve"> and Documents of the Roman Period, </w:t>
      </w:r>
      <w:r w:rsidR="00C667B6" w:rsidRPr="00D978A9">
        <w:rPr>
          <w:rFonts w:ascii="Times" w:hAnsi="Times"/>
          <w:sz w:val="24"/>
          <w:szCs w:val="24"/>
          <w:lang w:val="en-US"/>
        </w:rPr>
        <w:t>vol. 4 (Oxford University Press</w:t>
      </w:r>
      <w:r w:rsidR="00075C34">
        <w:rPr>
          <w:rFonts w:ascii="Times" w:hAnsi="Times"/>
          <w:sz w:val="24"/>
          <w:szCs w:val="24"/>
          <w:lang w:val="en-US"/>
        </w:rPr>
        <w:t>,</w:t>
      </w:r>
      <w:r w:rsidR="00C667B6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DF12F8" w:rsidRPr="00D978A9">
        <w:rPr>
          <w:rFonts w:ascii="Times" w:hAnsi="Times"/>
          <w:sz w:val="24"/>
          <w:szCs w:val="24"/>
          <w:lang w:val="en-US"/>
        </w:rPr>
        <w:t>2009</w:t>
      </w:r>
      <w:r w:rsidR="00C667B6" w:rsidRPr="00D978A9">
        <w:rPr>
          <w:rFonts w:ascii="Times" w:hAnsi="Times"/>
          <w:sz w:val="24"/>
          <w:szCs w:val="24"/>
          <w:lang w:val="en-US"/>
        </w:rPr>
        <w:t>), 3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25">
    <w:p w14:paraId="5E6D73E0" w14:textId="731CA5B1" w:rsidR="007434C3" w:rsidRPr="00D978A9" w:rsidRDefault="007434C3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2537FE" w:rsidRPr="00D978A9">
        <w:rPr>
          <w:rFonts w:ascii="Times" w:hAnsi="Times"/>
          <w:sz w:val="24"/>
          <w:szCs w:val="24"/>
          <w:lang w:val="en-US"/>
        </w:rPr>
        <w:t xml:space="preserve">Gzella, </w:t>
      </w:r>
      <w:r w:rsidR="00075C34">
        <w:rPr>
          <w:rFonts w:ascii="Times" w:hAnsi="Times"/>
          <w:i/>
          <w:iCs/>
          <w:sz w:val="24"/>
          <w:szCs w:val="24"/>
          <w:lang w:val="en-US"/>
        </w:rPr>
        <w:t>History of Aramaic</w:t>
      </w:r>
      <w:r w:rsidR="00075C34">
        <w:rPr>
          <w:rFonts w:ascii="Times" w:hAnsi="Times"/>
          <w:sz w:val="24"/>
          <w:szCs w:val="24"/>
          <w:lang w:val="en-US"/>
        </w:rPr>
        <w:t>,</w:t>
      </w:r>
      <w:r w:rsidR="00262977" w:rsidRPr="00D978A9">
        <w:rPr>
          <w:rFonts w:ascii="Times" w:hAnsi="Times"/>
          <w:sz w:val="24"/>
          <w:szCs w:val="24"/>
          <w:lang w:val="en-US"/>
        </w:rPr>
        <w:t xml:space="preserve"> 221;</w:t>
      </w:r>
      <w:r w:rsidR="003A0C45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C667B6" w:rsidRPr="00D978A9">
        <w:rPr>
          <w:rFonts w:ascii="Times" w:hAnsi="Times"/>
          <w:sz w:val="24"/>
          <w:szCs w:val="24"/>
          <w:lang w:val="en-US"/>
        </w:rPr>
        <w:t xml:space="preserve">Nicole </w:t>
      </w:r>
      <w:r w:rsidR="003A0C45" w:rsidRPr="00D978A9">
        <w:rPr>
          <w:rFonts w:ascii="Times" w:hAnsi="Times"/>
          <w:sz w:val="24"/>
          <w:szCs w:val="24"/>
          <w:lang w:val="en-US"/>
        </w:rPr>
        <w:t>Belayche</w:t>
      </w:r>
      <w:r w:rsidR="00C667B6" w:rsidRPr="00D978A9">
        <w:rPr>
          <w:rFonts w:ascii="Times" w:hAnsi="Times"/>
          <w:sz w:val="24"/>
          <w:szCs w:val="24"/>
          <w:lang w:val="en-US"/>
        </w:rPr>
        <w:t>, “’Languages’ and Religion in Second- to Fourth-Century Palestine: in Search of the Impact of Rome” in</w:t>
      </w:r>
      <w:r w:rsidR="003A0C45"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C667B6" w:rsidRPr="00D978A9">
        <w:rPr>
          <w:rFonts w:ascii="Times" w:hAnsi="Times"/>
          <w:i/>
          <w:iCs/>
          <w:sz w:val="24"/>
          <w:szCs w:val="24"/>
          <w:lang w:val="en-US"/>
        </w:rPr>
        <w:t xml:space="preserve">From Hellenism to Islam: Cultural and Linguistic Change in the Roman Near East, </w:t>
      </w:r>
      <w:r w:rsidR="00C667B6" w:rsidRPr="00D978A9">
        <w:rPr>
          <w:rFonts w:ascii="Times" w:hAnsi="Times"/>
          <w:sz w:val="24"/>
          <w:szCs w:val="24"/>
          <w:lang w:val="en-US"/>
        </w:rPr>
        <w:t xml:space="preserve">ed. </w:t>
      </w:r>
      <w:r w:rsidR="00C667B6" w:rsidRPr="00D978A9">
        <w:rPr>
          <w:rFonts w:ascii="Times" w:hAnsi="Times"/>
          <w:sz w:val="24"/>
          <w:szCs w:val="24"/>
        </w:rPr>
        <w:t>Hannah Cotton, Rober</w:t>
      </w:r>
      <w:r w:rsidR="00075C34">
        <w:rPr>
          <w:rFonts w:ascii="Times" w:hAnsi="Times"/>
          <w:sz w:val="24"/>
          <w:szCs w:val="24"/>
        </w:rPr>
        <w:t>t</w:t>
      </w:r>
      <w:r w:rsidR="00C667B6" w:rsidRPr="00D978A9">
        <w:rPr>
          <w:rFonts w:ascii="Times" w:hAnsi="Times"/>
          <w:sz w:val="24"/>
          <w:szCs w:val="24"/>
        </w:rPr>
        <w:t xml:space="preserve"> Hoyland, Jonathan Price, and David Wasserstein (Cambridge University Press</w:t>
      </w:r>
      <w:r w:rsidR="00075C34">
        <w:rPr>
          <w:rFonts w:ascii="Times" w:hAnsi="Times"/>
          <w:sz w:val="24"/>
          <w:szCs w:val="24"/>
        </w:rPr>
        <w:t>,</w:t>
      </w:r>
      <w:r w:rsidR="00C667B6" w:rsidRPr="00D978A9">
        <w:rPr>
          <w:rFonts w:ascii="Times" w:hAnsi="Times"/>
          <w:sz w:val="24"/>
          <w:szCs w:val="24"/>
        </w:rPr>
        <w:t xml:space="preserve"> 2009)</w:t>
      </w:r>
      <w:r w:rsidR="00C667B6" w:rsidRPr="00D978A9">
        <w:rPr>
          <w:rFonts w:ascii="Times" w:hAnsi="Times"/>
          <w:sz w:val="24"/>
          <w:szCs w:val="24"/>
          <w:lang w:val="en-US"/>
        </w:rPr>
        <w:t>,</w:t>
      </w:r>
      <w:r w:rsidR="003A0C45" w:rsidRPr="00D978A9">
        <w:rPr>
          <w:rFonts w:ascii="Times" w:hAnsi="Times"/>
          <w:sz w:val="24"/>
          <w:szCs w:val="24"/>
          <w:lang w:val="en-US"/>
        </w:rPr>
        <w:t xml:space="preserve"> 187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26">
    <w:p w14:paraId="24409B77" w14:textId="4F18948F" w:rsidR="00F44339" w:rsidRPr="00DB5BBB" w:rsidRDefault="00F44339" w:rsidP="00DB5BBB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DB5BB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B5BBB">
        <w:rPr>
          <w:rFonts w:ascii="Times New Roman" w:hAnsi="Times New Roman" w:cs="Times New Roman"/>
          <w:sz w:val="24"/>
          <w:szCs w:val="24"/>
        </w:rPr>
        <w:t xml:space="preserve"> </w:t>
      </w:r>
      <w:r w:rsidR="00B41939" w:rsidRPr="00DB5BBB">
        <w:rPr>
          <w:rFonts w:ascii="Times New Roman" w:hAnsi="Times New Roman" w:cs="Times New Roman"/>
          <w:sz w:val="24"/>
          <w:szCs w:val="24"/>
          <w:lang w:val="en-US"/>
        </w:rPr>
        <w:t xml:space="preserve">Werner Eck, “The Presence, Role, and Significance of Latin in the Epigraphy and Culture of the Roman Near East,” in </w:t>
      </w:r>
      <w:r w:rsidR="00B41939" w:rsidRPr="00DB5B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From Hellenism to Islam: Cultural and Linguistic Change in the Roman Near East, </w:t>
      </w:r>
      <w:r w:rsidR="00B41939" w:rsidRPr="00DB5BBB">
        <w:rPr>
          <w:rFonts w:ascii="Times New Roman" w:hAnsi="Times New Roman" w:cs="Times New Roman"/>
          <w:sz w:val="24"/>
          <w:szCs w:val="24"/>
          <w:lang w:val="en-US"/>
        </w:rPr>
        <w:t xml:space="preserve">ed. </w:t>
      </w:r>
      <w:r w:rsidR="00B41939" w:rsidRPr="00DB5BBB">
        <w:rPr>
          <w:rFonts w:ascii="Times New Roman" w:hAnsi="Times New Roman" w:cs="Times New Roman"/>
          <w:sz w:val="24"/>
          <w:szCs w:val="24"/>
        </w:rPr>
        <w:t>Hannah Cotton, Robert Hoyland, Jonathan Price, and David Wasserstein (Cambridge University Press</w:t>
      </w:r>
      <w:r w:rsidR="00075C34" w:rsidRPr="00DB5BBB">
        <w:rPr>
          <w:rFonts w:ascii="Times New Roman" w:hAnsi="Times New Roman" w:cs="Times New Roman"/>
          <w:sz w:val="24"/>
          <w:szCs w:val="24"/>
        </w:rPr>
        <w:t>,</w:t>
      </w:r>
      <w:r w:rsidR="00B41939" w:rsidRPr="00DB5BBB">
        <w:rPr>
          <w:rFonts w:ascii="Times New Roman" w:hAnsi="Times New Roman" w:cs="Times New Roman"/>
          <w:sz w:val="24"/>
          <w:szCs w:val="24"/>
        </w:rPr>
        <w:t xml:space="preserve"> 2009)</w:t>
      </w:r>
      <w:r w:rsidRPr="00DB5BBB">
        <w:rPr>
          <w:rFonts w:ascii="Times New Roman" w:hAnsi="Times New Roman" w:cs="Times New Roman"/>
          <w:sz w:val="24"/>
          <w:szCs w:val="24"/>
          <w:lang w:val="en-US"/>
        </w:rPr>
        <w:t>, 36</w:t>
      </w:r>
      <w:r w:rsidR="00A63090" w:rsidRPr="00DB5BBB">
        <w:rPr>
          <w:rFonts w:ascii="Times New Roman" w:hAnsi="Times New Roman" w:cs="Times New Roman"/>
          <w:sz w:val="24"/>
          <w:szCs w:val="24"/>
          <w:lang w:val="en-US"/>
        </w:rPr>
        <w:t>-37</w:t>
      </w:r>
      <w:r w:rsidR="00071148" w:rsidRPr="00DB5BBB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27">
    <w:p w14:paraId="57258384" w14:textId="5AF67B22" w:rsidR="00A63090" w:rsidRPr="00DB5BBB" w:rsidRDefault="00A63090" w:rsidP="00DB5BB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B5BB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B5BBB">
        <w:rPr>
          <w:rFonts w:ascii="Times New Roman" w:hAnsi="Times New Roman" w:cs="Times New Roman"/>
          <w:sz w:val="24"/>
          <w:szCs w:val="24"/>
        </w:rPr>
        <w:t xml:space="preserve"> Eck, 37.</w:t>
      </w:r>
    </w:p>
  </w:footnote>
  <w:footnote w:id="28">
    <w:p w14:paraId="0AB174BA" w14:textId="77777777" w:rsidR="00A63090" w:rsidRPr="00DB5BBB" w:rsidRDefault="00A63090" w:rsidP="00DB5BBB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DB5BB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B5BBB">
        <w:rPr>
          <w:rFonts w:ascii="Times New Roman" w:hAnsi="Times New Roman" w:cs="Times New Roman"/>
          <w:sz w:val="24"/>
          <w:szCs w:val="24"/>
        </w:rPr>
        <w:t xml:space="preserve"> </w:t>
      </w:r>
      <w:r w:rsidRPr="00DB5BBB">
        <w:rPr>
          <w:rFonts w:ascii="Times New Roman" w:hAnsi="Times New Roman" w:cs="Times New Roman"/>
          <w:sz w:val="24"/>
          <w:szCs w:val="24"/>
          <w:lang w:val="en-US"/>
        </w:rPr>
        <w:t>Isaac, “Latin in Cities,” 68.</w:t>
      </w:r>
    </w:p>
  </w:footnote>
  <w:footnote w:id="29">
    <w:p w14:paraId="75CDE209" w14:textId="0A555235" w:rsidR="003A0058" w:rsidRPr="00D978A9" w:rsidRDefault="003A0058" w:rsidP="00DB5BBB">
      <w:pPr>
        <w:pStyle w:val="FootnoteText"/>
        <w:rPr>
          <w:rFonts w:ascii="Times" w:hAnsi="Times"/>
          <w:sz w:val="24"/>
          <w:szCs w:val="24"/>
          <w:lang w:val="en-US"/>
        </w:rPr>
      </w:pPr>
      <w:r w:rsidRPr="00DB5BB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B5BBB">
        <w:rPr>
          <w:rFonts w:ascii="Times New Roman" w:hAnsi="Times New Roman" w:cs="Times New Roman"/>
          <w:sz w:val="24"/>
          <w:szCs w:val="24"/>
        </w:rPr>
        <w:t xml:space="preserve"> </w:t>
      </w:r>
      <w:r w:rsidRPr="00DB5BBB">
        <w:rPr>
          <w:rFonts w:ascii="Times New Roman" w:hAnsi="Times New Roman" w:cs="Times New Roman"/>
          <w:sz w:val="24"/>
          <w:szCs w:val="24"/>
          <w:lang w:val="en-US"/>
        </w:rPr>
        <w:t xml:space="preserve">Eck, </w:t>
      </w:r>
      <w:r w:rsidR="00B41939" w:rsidRPr="00DB5BBB">
        <w:rPr>
          <w:rFonts w:ascii="Times New Roman" w:hAnsi="Times New Roman" w:cs="Times New Roman"/>
          <w:sz w:val="24"/>
          <w:szCs w:val="24"/>
          <w:lang w:val="en-US"/>
        </w:rPr>
        <w:t xml:space="preserve">“Language of Power,” </w:t>
      </w:r>
      <w:r w:rsidRPr="00DB5BBB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="00071148" w:rsidRPr="00DB5BBB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30">
    <w:p w14:paraId="3D99E60F" w14:textId="2CD8CDAB" w:rsidR="00153DFA" w:rsidRPr="00D978A9" w:rsidRDefault="00153DFA" w:rsidP="00DB5BBB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075E81" w:rsidRPr="00D978A9">
        <w:rPr>
          <w:rFonts w:ascii="Times" w:hAnsi="Times"/>
          <w:sz w:val="24"/>
          <w:szCs w:val="24"/>
          <w:lang w:val="en-US"/>
        </w:rPr>
        <w:t xml:space="preserve">Adams, </w:t>
      </w:r>
      <w:r w:rsidR="00075E81" w:rsidRPr="00D978A9">
        <w:rPr>
          <w:rFonts w:ascii="Times" w:hAnsi="Times"/>
          <w:i/>
          <w:iCs/>
          <w:sz w:val="24"/>
          <w:szCs w:val="24"/>
          <w:lang w:val="en-US"/>
        </w:rPr>
        <w:t>Latin Language</w:t>
      </w:r>
      <w:r w:rsidR="00075E81" w:rsidRPr="00D978A9">
        <w:rPr>
          <w:rFonts w:ascii="Times" w:hAnsi="Times"/>
          <w:sz w:val="24"/>
          <w:szCs w:val="24"/>
          <w:lang w:val="en-US"/>
        </w:rPr>
        <w:t>,</w:t>
      </w:r>
      <w:r w:rsidRPr="00D978A9">
        <w:rPr>
          <w:rFonts w:ascii="Times" w:hAnsi="Times"/>
          <w:sz w:val="24"/>
          <w:szCs w:val="24"/>
          <w:lang w:val="en-US"/>
        </w:rPr>
        <w:t xml:space="preserve"> 265-8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31">
    <w:p w14:paraId="595BE2A1" w14:textId="4C81B6D8" w:rsidR="005061BC" w:rsidRPr="00D978A9" w:rsidRDefault="005061BC" w:rsidP="00DB5BBB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B41939" w:rsidRPr="00D978A9">
        <w:rPr>
          <w:rFonts w:ascii="Times" w:hAnsi="Times"/>
          <w:sz w:val="24"/>
          <w:szCs w:val="24"/>
          <w:lang w:val="en-US"/>
        </w:rPr>
        <w:t xml:space="preserve">Isaac, “Latin in Cities,” </w:t>
      </w:r>
      <w:r w:rsidR="00FE7F90" w:rsidRPr="00D978A9">
        <w:rPr>
          <w:rFonts w:ascii="Times" w:hAnsi="Times"/>
          <w:sz w:val="24"/>
          <w:szCs w:val="24"/>
          <w:lang w:val="en-US"/>
        </w:rPr>
        <w:t>61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32">
    <w:p w14:paraId="35CC6E4F" w14:textId="7D080A36" w:rsidR="007526AA" w:rsidRPr="00D978A9" w:rsidRDefault="007526AA" w:rsidP="00DB5BBB">
      <w:pPr>
        <w:pStyle w:val="FootnoteText"/>
        <w:rPr>
          <w:rFonts w:ascii="Times" w:hAnsi="Times"/>
          <w:sz w:val="24"/>
          <w:szCs w:val="24"/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="00C667B6" w:rsidRPr="00D978A9">
        <w:rPr>
          <w:rFonts w:ascii="Times" w:hAnsi="Times"/>
          <w:sz w:val="24"/>
          <w:szCs w:val="24"/>
        </w:rPr>
        <w:t xml:space="preserve">Khaled </w:t>
      </w:r>
      <w:r w:rsidRPr="00D978A9">
        <w:rPr>
          <w:rFonts w:ascii="Times" w:hAnsi="Times"/>
          <w:color w:val="000000"/>
          <w:sz w:val="24"/>
          <w:szCs w:val="24"/>
        </w:rPr>
        <w:t xml:space="preserve">As’ad and </w:t>
      </w:r>
      <w:r w:rsidR="00C667B6" w:rsidRPr="00D978A9">
        <w:rPr>
          <w:rFonts w:ascii="Times" w:hAnsi="Times"/>
          <w:color w:val="000000"/>
          <w:sz w:val="24"/>
          <w:szCs w:val="24"/>
        </w:rPr>
        <w:t xml:space="preserve">Christiane </w:t>
      </w:r>
      <w:r w:rsidRPr="00D978A9">
        <w:rPr>
          <w:rFonts w:ascii="Times" w:hAnsi="Times"/>
          <w:color w:val="000000"/>
          <w:sz w:val="24"/>
          <w:szCs w:val="24"/>
        </w:rPr>
        <w:t>Delplace</w:t>
      </w:r>
      <w:r w:rsidR="00C667B6" w:rsidRPr="00D978A9">
        <w:rPr>
          <w:rFonts w:ascii="Times" w:hAnsi="Times"/>
          <w:color w:val="000000"/>
          <w:sz w:val="24"/>
          <w:szCs w:val="24"/>
        </w:rPr>
        <w:t>, “Inscriptiones Latines de Palmyre,”</w:t>
      </w:r>
      <w:r w:rsidRPr="00D978A9">
        <w:rPr>
          <w:rFonts w:ascii="Times" w:hAnsi="Times"/>
          <w:color w:val="000000"/>
          <w:sz w:val="24"/>
          <w:szCs w:val="24"/>
        </w:rPr>
        <w:t xml:space="preserve"> </w:t>
      </w:r>
      <w:r w:rsidR="00C667B6" w:rsidRPr="00D978A9">
        <w:rPr>
          <w:rFonts w:ascii="Times" w:hAnsi="Times"/>
          <w:i/>
          <w:iCs/>
          <w:color w:val="000000"/>
          <w:sz w:val="24"/>
          <w:szCs w:val="24"/>
        </w:rPr>
        <w:t xml:space="preserve">Revue des Études </w:t>
      </w:r>
      <w:r w:rsidR="00C667B6" w:rsidRPr="00D978A9">
        <w:rPr>
          <w:rFonts w:ascii="Times" w:hAnsi="Times"/>
          <w:color w:val="000000"/>
          <w:sz w:val="24"/>
          <w:szCs w:val="24"/>
        </w:rPr>
        <w:t>Anciennes</w:t>
      </w:r>
      <w:r w:rsidR="00075C34">
        <w:rPr>
          <w:rFonts w:ascii="Times" w:hAnsi="Times"/>
          <w:color w:val="000000"/>
          <w:sz w:val="24"/>
          <w:szCs w:val="24"/>
        </w:rPr>
        <w:t>,</w:t>
      </w:r>
      <w:r w:rsidR="00C667B6" w:rsidRPr="00D978A9">
        <w:rPr>
          <w:rFonts w:ascii="Times" w:hAnsi="Times"/>
          <w:color w:val="000000"/>
          <w:sz w:val="24"/>
          <w:szCs w:val="24"/>
        </w:rPr>
        <w:t xml:space="preserve"> no. 104 (</w:t>
      </w:r>
      <w:r w:rsidRPr="00D978A9">
        <w:rPr>
          <w:rFonts w:ascii="Times" w:hAnsi="Times"/>
          <w:color w:val="000000"/>
          <w:sz w:val="24"/>
          <w:szCs w:val="24"/>
        </w:rPr>
        <w:t>2002</w:t>
      </w:r>
      <w:r w:rsidR="00C667B6" w:rsidRPr="00D978A9">
        <w:rPr>
          <w:rFonts w:ascii="Times" w:hAnsi="Times"/>
          <w:color w:val="000000"/>
          <w:sz w:val="24"/>
          <w:szCs w:val="24"/>
        </w:rPr>
        <w:t>)</w:t>
      </w:r>
      <w:r w:rsidR="004561D1" w:rsidRPr="00D978A9">
        <w:rPr>
          <w:rFonts w:ascii="Times" w:hAnsi="Times"/>
          <w:color w:val="000000"/>
          <w:sz w:val="24"/>
          <w:szCs w:val="24"/>
        </w:rPr>
        <w:t>, 371</w:t>
      </w:r>
      <w:r w:rsidR="00C667B6" w:rsidRPr="00D978A9">
        <w:rPr>
          <w:rFonts w:ascii="Times" w:hAnsi="Times"/>
          <w:color w:val="000000"/>
          <w:sz w:val="24"/>
          <w:szCs w:val="24"/>
        </w:rPr>
        <w:t xml:space="preserve">, </w:t>
      </w:r>
      <w:r w:rsidR="004A1F47" w:rsidRPr="00D978A9">
        <w:rPr>
          <w:rFonts w:ascii="Times" w:hAnsi="Times"/>
          <w:color w:val="000000"/>
          <w:sz w:val="24"/>
          <w:szCs w:val="24"/>
        </w:rPr>
        <w:t>https://doi.org/10.3406/rea.2002.4875</w:t>
      </w:r>
      <w:r w:rsidR="00071148" w:rsidRPr="00D978A9">
        <w:rPr>
          <w:rFonts w:ascii="Times" w:hAnsi="Times"/>
          <w:color w:val="000000"/>
          <w:sz w:val="24"/>
          <w:szCs w:val="24"/>
        </w:rPr>
        <w:t>.</w:t>
      </w:r>
    </w:p>
  </w:footnote>
  <w:footnote w:id="33">
    <w:p w14:paraId="451C2D54" w14:textId="5084A0F0" w:rsidR="00D0430B" w:rsidRPr="003B77CD" w:rsidRDefault="00D0430B" w:rsidP="00DB5BBB">
      <w:pPr>
        <w:pStyle w:val="FootnoteText"/>
        <w:rPr>
          <w:lang w:val="en-US"/>
        </w:rPr>
      </w:pPr>
      <w:r w:rsidRPr="00D978A9">
        <w:rPr>
          <w:rStyle w:val="FootnoteReference"/>
          <w:rFonts w:ascii="Times" w:hAnsi="Times"/>
          <w:sz w:val="24"/>
          <w:szCs w:val="24"/>
        </w:rPr>
        <w:footnoteRef/>
      </w:r>
      <w:r w:rsidRPr="00D978A9">
        <w:rPr>
          <w:rFonts w:ascii="Times" w:hAnsi="Times"/>
          <w:sz w:val="24"/>
          <w:szCs w:val="24"/>
        </w:rPr>
        <w:t xml:space="preserve"> </w:t>
      </w:r>
      <w:r w:rsidRPr="00D978A9">
        <w:rPr>
          <w:rFonts w:ascii="Times" w:hAnsi="Times"/>
          <w:sz w:val="24"/>
          <w:szCs w:val="24"/>
          <w:lang w:val="en-US"/>
        </w:rPr>
        <w:t>Millar</w:t>
      </w:r>
      <w:r w:rsidR="00EA0FED" w:rsidRPr="00D978A9">
        <w:rPr>
          <w:rFonts w:ascii="Times" w:hAnsi="Times"/>
          <w:sz w:val="24"/>
          <w:szCs w:val="24"/>
          <w:lang w:val="en-US"/>
        </w:rPr>
        <w:t xml:space="preserve">, </w:t>
      </w:r>
      <w:r w:rsidR="00EA0FED" w:rsidRPr="00D978A9">
        <w:rPr>
          <w:rFonts w:ascii="Times" w:hAnsi="Times"/>
          <w:i/>
          <w:iCs/>
          <w:sz w:val="24"/>
          <w:szCs w:val="24"/>
          <w:lang w:val="en-US"/>
        </w:rPr>
        <w:t>Near East</w:t>
      </w:r>
      <w:r w:rsidR="00EA0FED" w:rsidRPr="00D978A9">
        <w:rPr>
          <w:rFonts w:ascii="Times" w:hAnsi="Times"/>
          <w:sz w:val="24"/>
          <w:szCs w:val="24"/>
          <w:lang w:val="en-US"/>
        </w:rPr>
        <w:t>,</w:t>
      </w:r>
      <w:r w:rsidRPr="00D978A9">
        <w:rPr>
          <w:rFonts w:ascii="Times" w:hAnsi="Times"/>
          <w:sz w:val="24"/>
          <w:szCs w:val="24"/>
          <w:lang w:val="en-US"/>
        </w:rPr>
        <w:t xml:space="preserve"> </w:t>
      </w:r>
      <w:r w:rsidR="003B77CD" w:rsidRPr="00D978A9">
        <w:rPr>
          <w:rFonts w:ascii="Times" w:hAnsi="Times"/>
          <w:sz w:val="24"/>
          <w:szCs w:val="24"/>
          <w:lang w:val="en-US"/>
        </w:rPr>
        <w:t>326-7</w:t>
      </w:r>
      <w:r w:rsidR="00071148" w:rsidRPr="00D978A9">
        <w:rPr>
          <w:rFonts w:ascii="Times" w:hAnsi="Times"/>
          <w:sz w:val="24"/>
          <w:szCs w:val="24"/>
          <w:lang w:val="en-US"/>
        </w:rPr>
        <w:t>.</w:t>
      </w:r>
    </w:p>
  </w:footnote>
  <w:footnote w:id="34">
    <w:p w14:paraId="5409671F" w14:textId="2FB28ADC" w:rsidR="00701D0A" w:rsidRPr="005C370B" w:rsidRDefault="00701D0A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075E81" w:rsidRPr="005C370B">
        <w:rPr>
          <w:rFonts w:ascii="Times" w:hAnsi="Times"/>
          <w:sz w:val="24"/>
          <w:szCs w:val="24"/>
          <w:lang w:val="en-US"/>
        </w:rPr>
        <w:t xml:space="preserve">Adams, </w:t>
      </w:r>
      <w:r w:rsidR="00075E81" w:rsidRPr="005C370B">
        <w:rPr>
          <w:rFonts w:ascii="Times" w:hAnsi="Times"/>
          <w:i/>
          <w:iCs/>
          <w:sz w:val="24"/>
          <w:szCs w:val="24"/>
          <w:lang w:val="en-US"/>
        </w:rPr>
        <w:t>Latin Language</w:t>
      </w:r>
      <w:r w:rsidR="00075E81" w:rsidRPr="005C370B">
        <w:rPr>
          <w:rFonts w:ascii="Times" w:hAnsi="Times"/>
          <w:sz w:val="24"/>
          <w:szCs w:val="24"/>
          <w:lang w:val="en-US"/>
        </w:rPr>
        <w:t xml:space="preserve">, </w:t>
      </w:r>
      <w:r w:rsidRPr="005C370B">
        <w:rPr>
          <w:rFonts w:ascii="Times" w:hAnsi="Times"/>
          <w:sz w:val="24"/>
          <w:szCs w:val="24"/>
          <w:lang w:val="en-US"/>
        </w:rPr>
        <w:t>8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  <w:footnote w:id="35">
    <w:p w14:paraId="2E47F3C9" w14:textId="5EA327D3" w:rsidR="00C02118" w:rsidRPr="005C370B" w:rsidRDefault="00C02118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B41939" w:rsidRPr="005C370B">
        <w:rPr>
          <w:rFonts w:ascii="Times" w:hAnsi="Times"/>
          <w:sz w:val="24"/>
          <w:szCs w:val="24"/>
          <w:lang w:val="en-US"/>
        </w:rPr>
        <w:t>Isaac, “Latin in Cities,”</w:t>
      </w:r>
      <w:r w:rsidRPr="005C370B">
        <w:rPr>
          <w:rFonts w:ascii="Times" w:hAnsi="Times"/>
          <w:sz w:val="24"/>
          <w:szCs w:val="24"/>
          <w:lang w:val="en-US"/>
        </w:rPr>
        <w:t xml:space="preserve"> 46</w:t>
      </w:r>
      <w:r w:rsidR="009B2435" w:rsidRPr="005C370B">
        <w:rPr>
          <w:rFonts w:ascii="Times" w:hAnsi="Times"/>
          <w:sz w:val="24"/>
          <w:szCs w:val="24"/>
          <w:lang w:val="en-US"/>
        </w:rPr>
        <w:t xml:space="preserve">; </w:t>
      </w:r>
      <w:r w:rsidR="002537FE" w:rsidRPr="005C370B">
        <w:rPr>
          <w:rFonts w:ascii="Times" w:hAnsi="Times"/>
          <w:sz w:val="24"/>
          <w:szCs w:val="24"/>
          <w:lang w:val="en-US"/>
        </w:rPr>
        <w:t xml:space="preserve">Gzella, </w:t>
      </w:r>
      <w:r w:rsidR="00075C34">
        <w:rPr>
          <w:rFonts w:ascii="Times" w:hAnsi="Times"/>
          <w:i/>
          <w:iCs/>
          <w:sz w:val="24"/>
          <w:szCs w:val="24"/>
          <w:lang w:val="en-US"/>
        </w:rPr>
        <w:t>History of Aramaic</w:t>
      </w:r>
      <w:r w:rsidR="00075C34">
        <w:rPr>
          <w:rFonts w:ascii="Times" w:hAnsi="Times"/>
          <w:sz w:val="24"/>
          <w:szCs w:val="24"/>
          <w:lang w:val="en-US"/>
        </w:rPr>
        <w:t>,</w:t>
      </w:r>
      <w:r w:rsidR="002537FE" w:rsidRPr="005C370B">
        <w:rPr>
          <w:rFonts w:ascii="Times" w:hAnsi="Times"/>
          <w:sz w:val="24"/>
          <w:szCs w:val="24"/>
          <w:lang w:val="en-US"/>
        </w:rPr>
        <w:t xml:space="preserve"> </w:t>
      </w:r>
      <w:r w:rsidR="009B2435" w:rsidRPr="005C370B">
        <w:rPr>
          <w:rFonts w:ascii="Times" w:hAnsi="Times"/>
          <w:sz w:val="24"/>
          <w:szCs w:val="24"/>
          <w:lang w:val="en-US"/>
        </w:rPr>
        <w:t>223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  <w:footnote w:id="36">
    <w:p w14:paraId="00024238" w14:textId="2D79FDA2" w:rsidR="00326E92" w:rsidRPr="005957A9" w:rsidRDefault="00326E92">
      <w:pPr>
        <w:pStyle w:val="FootnoteText"/>
        <w:rPr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643E8F" w:rsidRPr="005C370B">
        <w:rPr>
          <w:rFonts w:ascii="Times" w:hAnsi="Times"/>
          <w:sz w:val="24"/>
          <w:szCs w:val="24"/>
        </w:rPr>
        <w:t xml:space="preserve">Aaron </w:t>
      </w:r>
      <w:r w:rsidRPr="005C370B">
        <w:rPr>
          <w:rFonts w:ascii="Times" w:hAnsi="Times"/>
          <w:sz w:val="24"/>
          <w:szCs w:val="24"/>
          <w:lang w:val="en-US"/>
        </w:rPr>
        <w:t>Butts</w:t>
      </w:r>
      <w:r w:rsidR="00643E8F" w:rsidRPr="005C370B">
        <w:rPr>
          <w:rFonts w:ascii="Times" w:hAnsi="Times"/>
          <w:sz w:val="24"/>
          <w:szCs w:val="24"/>
          <w:lang w:val="en-US"/>
        </w:rPr>
        <w:t>, “Latin Words in Classical Syriac</w:t>
      </w:r>
      <w:r w:rsidR="002537FE" w:rsidRPr="005C370B">
        <w:rPr>
          <w:rFonts w:ascii="Times" w:hAnsi="Times"/>
          <w:sz w:val="24"/>
          <w:szCs w:val="24"/>
          <w:lang w:val="en-US"/>
        </w:rPr>
        <w:t xml:space="preserve">,” </w:t>
      </w:r>
      <w:r w:rsidR="002537FE" w:rsidRPr="005C370B">
        <w:rPr>
          <w:rFonts w:ascii="Times" w:hAnsi="Times"/>
          <w:i/>
          <w:iCs/>
          <w:sz w:val="24"/>
          <w:szCs w:val="24"/>
          <w:lang w:val="en-US"/>
        </w:rPr>
        <w:t>Journal of Syriac Studies</w:t>
      </w:r>
      <w:r w:rsidR="00075C34">
        <w:rPr>
          <w:rFonts w:ascii="Times" w:hAnsi="Times"/>
          <w:i/>
          <w:iCs/>
          <w:sz w:val="24"/>
          <w:szCs w:val="24"/>
          <w:lang w:val="en-US"/>
        </w:rPr>
        <w:t>,</w:t>
      </w:r>
      <w:r w:rsidR="002537FE" w:rsidRPr="005C370B">
        <w:rPr>
          <w:rFonts w:ascii="Times" w:hAnsi="Times"/>
          <w:sz w:val="24"/>
          <w:szCs w:val="24"/>
          <w:lang w:val="en-US"/>
        </w:rPr>
        <w:t xml:space="preserve"> no. 19 (</w:t>
      </w:r>
      <w:r w:rsidRPr="005C370B">
        <w:rPr>
          <w:rFonts w:ascii="Times" w:hAnsi="Times"/>
          <w:sz w:val="24"/>
          <w:szCs w:val="24"/>
          <w:lang w:val="en-US"/>
        </w:rPr>
        <w:t>2016</w:t>
      </w:r>
      <w:r w:rsidR="002537FE" w:rsidRPr="005C370B">
        <w:rPr>
          <w:rFonts w:ascii="Times" w:hAnsi="Times"/>
          <w:sz w:val="24"/>
          <w:szCs w:val="24"/>
          <w:lang w:val="en-US"/>
        </w:rPr>
        <w:t>):</w:t>
      </w:r>
      <w:r w:rsidRPr="005C370B">
        <w:rPr>
          <w:rFonts w:ascii="Times" w:hAnsi="Times"/>
          <w:sz w:val="24"/>
          <w:szCs w:val="24"/>
          <w:lang w:val="en-US"/>
        </w:rPr>
        <w:t xml:space="preserve"> 125-</w:t>
      </w:r>
      <w:r w:rsidR="007C3AF8" w:rsidRPr="005C370B">
        <w:rPr>
          <w:rFonts w:ascii="Times" w:hAnsi="Times"/>
          <w:sz w:val="24"/>
          <w:szCs w:val="24"/>
          <w:lang w:val="en-US"/>
        </w:rPr>
        <w:t>42</w:t>
      </w:r>
      <w:r w:rsidR="00A836E0">
        <w:rPr>
          <w:rFonts w:ascii="Times" w:hAnsi="Times"/>
          <w:sz w:val="24"/>
          <w:szCs w:val="24"/>
          <w:lang w:val="en-US"/>
        </w:rPr>
        <w:t xml:space="preserve">, </w:t>
      </w:r>
      <w:hyperlink r:id="rId1" w:tgtFrame="_blank" w:history="1">
        <w:r w:rsidR="00A836E0" w:rsidRPr="00A836E0">
          <w:rPr>
            <w:rStyle w:val="Hyperlink"/>
            <w:rFonts w:ascii="Times" w:hAnsi="Times"/>
            <w:sz w:val="24"/>
            <w:szCs w:val="24"/>
          </w:rPr>
          <w:t>https://doi.org/10.31826/hug-2018-190104</w:t>
        </w:r>
      </w:hyperlink>
    </w:p>
  </w:footnote>
  <w:footnote w:id="37">
    <w:p w14:paraId="4F70091F" w14:textId="07060C8C" w:rsidR="00552D8E" w:rsidRPr="005C370B" w:rsidRDefault="00552D8E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EA0FED" w:rsidRPr="005C370B">
        <w:rPr>
          <w:rFonts w:ascii="Times" w:hAnsi="Times"/>
          <w:sz w:val="24"/>
          <w:szCs w:val="24"/>
          <w:lang w:val="en-US"/>
        </w:rPr>
        <w:t xml:space="preserve">Millar, </w:t>
      </w:r>
      <w:r w:rsidR="00EA0FED" w:rsidRPr="005C370B">
        <w:rPr>
          <w:rFonts w:ascii="Times" w:hAnsi="Times"/>
          <w:i/>
          <w:iCs/>
          <w:sz w:val="24"/>
          <w:szCs w:val="24"/>
          <w:lang w:val="en-US"/>
        </w:rPr>
        <w:t>Near East</w:t>
      </w:r>
      <w:r w:rsidR="00EA0FED" w:rsidRPr="005C370B">
        <w:rPr>
          <w:rFonts w:ascii="Times" w:hAnsi="Times"/>
          <w:sz w:val="24"/>
          <w:szCs w:val="24"/>
          <w:lang w:val="en-US"/>
        </w:rPr>
        <w:t xml:space="preserve">, </w:t>
      </w:r>
      <w:r w:rsidR="00735F9A" w:rsidRPr="005C370B">
        <w:rPr>
          <w:rFonts w:ascii="Times" w:hAnsi="Times"/>
          <w:sz w:val="24"/>
          <w:szCs w:val="24"/>
          <w:lang w:val="en-US"/>
        </w:rPr>
        <w:t>328</w:t>
      </w:r>
      <w:r w:rsidR="00590031" w:rsidRPr="005C370B">
        <w:rPr>
          <w:rFonts w:ascii="Times" w:hAnsi="Times"/>
          <w:sz w:val="24"/>
          <w:szCs w:val="24"/>
          <w:lang w:val="en-US"/>
        </w:rPr>
        <w:t>; Butts</w:t>
      </w:r>
      <w:r w:rsidR="002537FE" w:rsidRPr="005C370B">
        <w:rPr>
          <w:rFonts w:ascii="Times" w:hAnsi="Times"/>
          <w:sz w:val="24"/>
          <w:szCs w:val="24"/>
          <w:lang w:val="en-US"/>
        </w:rPr>
        <w:t>, “Latin Words,”</w:t>
      </w:r>
      <w:r w:rsidR="00590031" w:rsidRPr="005C370B">
        <w:rPr>
          <w:rFonts w:ascii="Times" w:hAnsi="Times"/>
          <w:sz w:val="24"/>
          <w:szCs w:val="24"/>
          <w:lang w:val="en-US"/>
        </w:rPr>
        <w:t xml:space="preserve"> 171-4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  <w:footnote w:id="38">
    <w:p w14:paraId="3799B0EC" w14:textId="453E2C73" w:rsidR="00625483" w:rsidRPr="005C370B" w:rsidRDefault="00625483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Pr="005C370B">
        <w:rPr>
          <w:rFonts w:ascii="Times" w:hAnsi="Times"/>
          <w:sz w:val="24"/>
          <w:szCs w:val="24"/>
          <w:lang w:val="en-US"/>
        </w:rPr>
        <w:t>Butts</w:t>
      </w:r>
      <w:r w:rsidR="002537FE" w:rsidRPr="005C370B">
        <w:rPr>
          <w:rFonts w:ascii="Times" w:hAnsi="Times"/>
          <w:sz w:val="24"/>
          <w:szCs w:val="24"/>
          <w:lang w:val="en-US"/>
        </w:rPr>
        <w:t>, “Latin Words,”</w:t>
      </w:r>
      <w:r w:rsidR="00766240" w:rsidRPr="005C370B">
        <w:rPr>
          <w:rFonts w:ascii="Times" w:hAnsi="Times"/>
          <w:sz w:val="24"/>
          <w:szCs w:val="24"/>
          <w:lang w:val="en-US"/>
        </w:rPr>
        <w:t xml:space="preserve"> 171-4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  <w:footnote w:id="39">
    <w:p w14:paraId="28405EAE" w14:textId="070EFE63" w:rsidR="00DF07EF" w:rsidRPr="005C370B" w:rsidRDefault="00DF07EF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075E81" w:rsidRPr="005C370B">
        <w:rPr>
          <w:rFonts w:ascii="Times" w:hAnsi="Times"/>
          <w:sz w:val="24"/>
          <w:szCs w:val="24"/>
          <w:lang w:val="en-US"/>
        </w:rPr>
        <w:t xml:space="preserve">Adams, </w:t>
      </w:r>
      <w:r w:rsidR="00075E81" w:rsidRPr="005C370B">
        <w:rPr>
          <w:rFonts w:ascii="Times" w:hAnsi="Times"/>
          <w:i/>
          <w:iCs/>
          <w:sz w:val="24"/>
          <w:szCs w:val="24"/>
          <w:lang w:val="en-US"/>
        </w:rPr>
        <w:t>Latin Language</w:t>
      </w:r>
      <w:r w:rsidR="00075E81" w:rsidRPr="005C370B">
        <w:rPr>
          <w:rFonts w:ascii="Times" w:hAnsi="Times"/>
          <w:sz w:val="24"/>
          <w:szCs w:val="24"/>
          <w:lang w:val="en-US"/>
        </w:rPr>
        <w:t>,</w:t>
      </w:r>
      <w:r w:rsidRPr="005C370B">
        <w:rPr>
          <w:rFonts w:ascii="Times" w:hAnsi="Times"/>
          <w:sz w:val="24"/>
          <w:szCs w:val="24"/>
          <w:lang w:val="en-US"/>
        </w:rPr>
        <w:t xml:space="preserve"> </w:t>
      </w:r>
      <w:r w:rsidR="007E55E8" w:rsidRPr="005C370B">
        <w:rPr>
          <w:rFonts w:ascii="Times" w:hAnsi="Times"/>
          <w:sz w:val="24"/>
          <w:szCs w:val="24"/>
          <w:lang w:val="en-US"/>
        </w:rPr>
        <w:t>25</w:t>
      </w:r>
      <w:r w:rsidR="00FA30F2" w:rsidRPr="005C370B">
        <w:rPr>
          <w:rFonts w:ascii="Times" w:hAnsi="Times"/>
          <w:sz w:val="24"/>
          <w:szCs w:val="24"/>
          <w:lang w:val="en-US"/>
        </w:rPr>
        <w:t>5-</w:t>
      </w:r>
      <w:r w:rsidR="007E55E8" w:rsidRPr="005C370B">
        <w:rPr>
          <w:rFonts w:ascii="Times" w:hAnsi="Times"/>
          <w:sz w:val="24"/>
          <w:szCs w:val="24"/>
          <w:lang w:val="en-US"/>
        </w:rPr>
        <w:t>6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  <w:footnote w:id="40">
    <w:p w14:paraId="03A09954" w14:textId="3CDE9F65" w:rsidR="007073D2" w:rsidRPr="005C370B" w:rsidRDefault="007073D2">
      <w:pPr>
        <w:pStyle w:val="FootnoteText"/>
        <w:rPr>
          <w:rFonts w:ascii="Times" w:hAnsi="Times"/>
          <w:sz w:val="24"/>
          <w:szCs w:val="24"/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075E81" w:rsidRPr="005C370B">
        <w:rPr>
          <w:rFonts w:ascii="Times" w:hAnsi="Times"/>
          <w:sz w:val="24"/>
          <w:szCs w:val="24"/>
          <w:lang w:val="en-US"/>
        </w:rPr>
        <w:t xml:space="preserve">Adams, </w:t>
      </w:r>
      <w:r w:rsidR="00D01108" w:rsidRPr="00075C34">
        <w:rPr>
          <w:rFonts w:ascii="Times" w:hAnsi="Times"/>
          <w:sz w:val="24"/>
          <w:szCs w:val="24"/>
        </w:rPr>
        <w:t>256</w:t>
      </w:r>
      <w:r w:rsidR="00071148" w:rsidRPr="00075C34">
        <w:rPr>
          <w:rFonts w:ascii="Times" w:hAnsi="Times"/>
          <w:sz w:val="24"/>
          <w:szCs w:val="24"/>
        </w:rPr>
        <w:t>.</w:t>
      </w:r>
    </w:p>
  </w:footnote>
  <w:footnote w:id="41">
    <w:p w14:paraId="33758D84" w14:textId="5A657AB7" w:rsidR="000C0336" w:rsidRPr="005957A9" w:rsidRDefault="000C0336">
      <w:pPr>
        <w:pStyle w:val="FootnoteText"/>
        <w:rPr>
          <w:lang w:val="en-US"/>
        </w:rPr>
      </w:pPr>
      <w:r w:rsidRPr="005C370B">
        <w:rPr>
          <w:rStyle w:val="FootnoteReference"/>
          <w:rFonts w:ascii="Times" w:hAnsi="Times"/>
          <w:sz w:val="24"/>
          <w:szCs w:val="24"/>
        </w:rPr>
        <w:footnoteRef/>
      </w:r>
      <w:r w:rsidRPr="005C370B">
        <w:rPr>
          <w:rFonts w:ascii="Times" w:hAnsi="Times"/>
          <w:sz w:val="24"/>
          <w:szCs w:val="24"/>
        </w:rPr>
        <w:t xml:space="preserve"> </w:t>
      </w:r>
      <w:r w:rsidR="004A1F47" w:rsidRPr="005C370B">
        <w:rPr>
          <w:rFonts w:ascii="Times" w:hAnsi="Times"/>
          <w:sz w:val="24"/>
          <w:szCs w:val="24"/>
        </w:rPr>
        <w:t xml:space="preserve">Fergus </w:t>
      </w:r>
      <w:r w:rsidR="00EA0FED" w:rsidRPr="005C370B">
        <w:rPr>
          <w:rFonts w:ascii="Times" w:hAnsi="Times"/>
          <w:sz w:val="24"/>
          <w:szCs w:val="24"/>
          <w:lang w:val="en-US"/>
        </w:rPr>
        <w:t xml:space="preserve">Millar, </w:t>
      </w:r>
      <w:r w:rsidR="004A1F47" w:rsidRPr="005C370B">
        <w:rPr>
          <w:rFonts w:ascii="Times" w:hAnsi="Times"/>
          <w:sz w:val="24"/>
          <w:szCs w:val="24"/>
          <w:lang w:val="en-US"/>
        </w:rPr>
        <w:t>Introduction to</w:t>
      </w:r>
      <w:r w:rsidR="00262977" w:rsidRPr="005C370B">
        <w:rPr>
          <w:rFonts w:ascii="Times" w:hAnsi="Times"/>
          <w:sz w:val="24"/>
          <w:szCs w:val="24"/>
          <w:lang w:val="en-US"/>
        </w:rPr>
        <w:t xml:space="preserve"> </w:t>
      </w:r>
      <w:r w:rsidR="00262977" w:rsidRPr="005C370B">
        <w:rPr>
          <w:rFonts w:ascii="Times" w:hAnsi="Times"/>
          <w:i/>
          <w:iCs/>
          <w:sz w:val="24"/>
          <w:szCs w:val="24"/>
          <w:lang w:val="en-US"/>
        </w:rPr>
        <w:t xml:space="preserve">From Hellenism to Islam: Cultural and Linguistic Change in the Roman Near East, </w:t>
      </w:r>
      <w:r w:rsidR="00262977" w:rsidRPr="005C370B">
        <w:rPr>
          <w:rFonts w:ascii="Times" w:hAnsi="Times"/>
          <w:sz w:val="24"/>
          <w:szCs w:val="24"/>
          <w:lang w:val="en-US"/>
        </w:rPr>
        <w:t xml:space="preserve">ed. </w:t>
      </w:r>
      <w:r w:rsidR="00262977" w:rsidRPr="005C370B">
        <w:rPr>
          <w:rFonts w:ascii="Times" w:hAnsi="Times"/>
          <w:sz w:val="24"/>
          <w:szCs w:val="24"/>
        </w:rPr>
        <w:t>Hannah Cotton, Robert Hoyland, Jonathan Price, and David Wasserstein (Cambridge University Press</w:t>
      </w:r>
      <w:r w:rsidR="00075C34">
        <w:rPr>
          <w:rFonts w:ascii="Times" w:hAnsi="Times"/>
          <w:sz w:val="24"/>
          <w:szCs w:val="24"/>
        </w:rPr>
        <w:t>,</w:t>
      </w:r>
      <w:r w:rsidR="00262977" w:rsidRPr="005C370B">
        <w:rPr>
          <w:rFonts w:ascii="Times" w:hAnsi="Times"/>
          <w:sz w:val="24"/>
          <w:szCs w:val="24"/>
        </w:rPr>
        <w:t xml:space="preserve"> 2009)</w:t>
      </w:r>
      <w:r w:rsidRPr="005C370B">
        <w:rPr>
          <w:rFonts w:ascii="Times" w:hAnsi="Times"/>
          <w:sz w:val="24"/>
          <w:szCs w:val="24"/>
          <w:lang w:val="en-US"/>
        </w:rPr>
        <w:t xml:space="preserve">, </w:t>
      </w:r>
      <w:r w:rsidR="005957A9" w:rsidRPr="005C370B">
        <w:rPr>
          <w:rFonts w:ascii="Times" w:hAnsi="Times"/>
          <w:sz w:val="24"/>
          <w:szCs w:val="24"/>
          <w:lang w:val="en-US"/>
        </w:rPr>
        <w:t>3</w:t>
      </w:r>
      <w:r w:rsidR="00071148" w:rsidRPr="005C370B">
        <w:rPr>
          <w:rFonts w:ascii="Times" w:hAnsi="Times"/>
          <w:sz w:val="24"/>
          <w:szCs w:val="24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384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766A92" w14:textId="6367FD2F" w:rsidR="003C341B" w:rsidRDefault="003C34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E73D94" w14:textId="77777777" w:rsidR="00C01731" w:rsidRDefault="00C017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F312E" w14:textId="5B7E00A0" w:rsidR="003C341B" w:rsidRDefault="003C341B">
    <w:pPr>
      <w:pStyle w:val="Header"/>
      <w:jc w:val="right"/>
    </w:pPr>
  </w:p>
  <w:p w14:paraId="73C08671" w14:textId="77777777" w:rsidR="003C341B" w:rsidRDefault="003C3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C11"/>
    <w:multiLevelType w:val="hybridMultilevel"/>
    <w:tmpl w:val="488481E0"/>
    <w:lvl w:ilvl="0" w:tplc="F5320F56">
      <w:start w:val="1"/>
      <w:numFmt w:val="decimal"/>
      <w:lvlText w:val="%1."/>
      <w:lvlJc w:val="left"/>
      <w:pPr>
        <w:ind w:left="1020" w:hanging="360"/>
      </w:pPr>
    </w:lvl>
    <w:lvl w:ilvl="1" w:tplc="9DD69B3A">
      <w:start w:val="1"/>
      <w:numFmt w:val="decimal"/>
      <w:lvlText w:val="%2."/>
      <w:lvlJc w:val="left"/>
      <w:pPr>
        <w:ind w:left="1020" w:hanging="360"/>
      </w:pPr>
    </w:lvl>
    <w:lvl w:ilvl="2" w:tplc="6ACC9ECA">
      <w:start w:val="1"/>
      <w:numFmt w:val="decimal"/>
      <w:lvlText w:val="%3."/>
      <w:lvlJc w:val="left"/>
      <w:pPr>
        <w:ind w:left="1020" w:hanging="360"/>
      </w:pPr>
    </w:lvl>
    <w:lvl w:ilvl="3" w:tplc="4D52D3EC">
      <w:start w:val="1"/>
      <w:numFmt w:val="decimal"/>
      <w:lvlText w:val="%4."/>
      <w:lvlJc w:val="left"/>
      <w:pPr>
        <w:ind w:left="1020" w:hanging="360"/>
      </w:pPr>
    </w:lvl>
    <w:lvl w:ilvl="4" w:tplc="A65CAF12">
      <w:start w:val="1"/>
      <w:numFmt w:val="decimal"/>
      <w:lvlText w:val="%5."/>
      <w:lvlJc w:val="left"/>
      <w:pPr>
        <w:ind w:left="1020" w:hanging="360"/>
      </w:pPr>
    </w:lvl>
    <w:lvl w:ilvl="5" w:tplc="CBCCDFFA">
      <w:start w:val="1"/>
      <w:numFmt w:val="decimal"/>
      <w:lvlText w:val="%6."/>
      <w:lvlJc w:val="left"/>
      <w:pPr>
        <w:ind w:left="1020" w:hanging="360"/>
      </w:pPr>
    </w:lvl>
    <w:lvl w:ilvl="6" w:tplc="0874B8D0">
      <w:start w:val="1"/>
      <w:numFmt w:val="decimal"/>
      <w:lvlText w:val="%7."/>
      <w:lvlJc w:val="left"/>
      <w:pPr>
        <w:ind w:left="1020" w:hanging="360"/>
      </w:pPr>
    </w:lvl>
    <w:lvl w:ilvl="7" w:tplc="A21ECEBE">
      <w:start w:val="1"/>
      <w:numFmt w:val="decimal"/>
      <w:lvlText w:val="%8."/>
      <w:lvlJc w:val="left"/>
      <w:pPr>
        <w:ind w:left="1020" w:hanging="360"/>
      </w:pPr>
    </w:lvl>
    <w:lvl w:ilvl="8" w:tplc="0B1C8A06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32D312DE"/>
    <w:multiLevelType w:val="hybridMultilevel"/>
    <w:tmpl w:val="53ECFA10"/>
    <w:lvl w:ilvl="0" w:tplc="87AA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D5724"/>
    <w:multiLevelType w:val="hybridMultilevel"/>
    <w:tmpl w:val="E8603F3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C7"/>
    <w:rsid w:val="000002EA"/>
    <w:rsid w:val="000008B1"/>
    <w:rsid w:val="00001CDD"/>
    <w:rsid w:val="000029F5"/>
    <w:rsid w:val="00002BD9"/>
    <w:rsid w:val="00002C1D"/>
    <w:rsid w:val="00002D85"/>
    <w:rsid w:val="00002E67"/>
    <w:rsid w:val="000061BF"/>
    <w:rsid w:val="00010AE1"/>
    <w:rsid w:val="00012233"/>
    <w:rsid w:val="0001235C"/>
    <w:rsid w:val="0001249B"/>
    <w:rsid w:val="00014C1A"/>
    <w:rsid w:val="0001531E"/>
    <w:rsid w:val="00016034"/>
    <w:rsid w:val="00017DAA"/>
    <w:rsid w:val="0002002B"/>
    <w:rsid w:val="000223F8"/>
    <w:rsid w:val="00022996"/>
    <w:rsid w:val="00022B9D"/>
    <w:rsid w:val="00023304"/>
    <w:rsid w:val="000246FA"/>
    <w:rsid w:val="00026AC4"/>
    <w:rsid w:val="000270D3"/>
    <w:rsid w:val="000272C2"/>
    <w:rsid w:val="0003055F"/>
    <w:rsid w:val="00030678"/>
    <w:rsid w:val="00033532"/>
    <w:rsid w:val="00034EE1"/>
    <w:rsid w:val="00036E65"/>
    <w:rsid w:val="000373DC"/>
    <w:rsid w:val="00041C06"/>
    <w:rsid w:val="00044235"/>
    <w:rsid w:val="00046A13"/>
    <w:rsid w:val="00046C88"/>
    <w:rsid w:val="00047D26"/>
    <w:rsid w:val="00050D32"/>
    <w:rsid w:val="000555CD"/>
    <w:rsid w:val="000558BB"/>
    <w:rsid w:val="00055AD1"/>
    <w:rsid w:val="000565FA"/>
    <w:rsid w:val="000625A4"/>
    <w:rsid w:val="00062B49"/>
    <w:rsid w:val="000639B8"/>
    <w:rsid w:val="00063C43"/>
    <w:rsid w:val="000654F2"/>
    <w:rsid w:val="00066060"/>
    <w:rsid w:val="00066BC8"/>
    <w:rsid w:val="00070456"/>
    <w:rsid w:val="00071148"/>
    <w:rsid w:val="000714AD"/>
    <w:rsid w:val="00071C35"/>
    <w:rsid w:val="00072EF7"/>
    <w:rsid w:val="00073BD0"/>
    <w:rsid w:val="000740A7"/>
    <w:rsid w:val="00074A8E"/>
    <w:rsid w:val="00074C3D"/>
    <w:rsid w:val="00075C34"/>
    <w:rsid w:val="00075E81"/>
    <w:rsid w:val="0007648E"/>
    <w:rsid w:val="00076847"/>
    <w:rsid w:val="000779FA"/>
    <w:rsid w:val="00080E10"/>
    <w:rsid w:val="00081571"/>
    <w:rsid w:val="00082080"/>
    <w:rsid w:val="00082A76"/>
    <w:rsid w:val="000863E9"/>
    <w:rsid w:val="00086466"/>
    <w:rsid w:val="00087D99"/>
    <w:rsid w:val="00090324"/>
    <w:rsid w:val="0009099D"/>
    <w:rsid w:val="00090EB2"/>
    <w:rsid w:val="00092944"/>
    <w:rsid w:val="0009307F"/>
    <w:rsid w:val="00093125"/>
    <w:rsid w:val="000966E9"/>
    <w:rsid w:val="00096EDE"/>
    <w:rsid w:val="000A137F"/>
    <w:rsid w:val="000A1C53"/>
    <w:rsid w:val="000A2550"/>
    <w:rsid w:val="000A37BA"/>
    <w:rsid w:val="000A413D"/>
    <w:rsid w:val="000A4EED"/>
    <w:rsid w:val="000A5933"/>
    <w:rsid w:val="000A73A3"/>
    <w:rsid w:val="000A75D5"/>
    <w:rsid w:val="000A7729"/>
    <w:rsid w:val="000B023E"/>
    <w:rsid w:val="000B1979"/>
    <w:rsid w:val="000B2303"/>
    <w:rsid w:val="000B359D"/>
    <w:rsid w:val="000B57D1"/>
    <w:rsid w:val="000B689C"/>
    <w:rsid w:val="000B6D0C"/>
    <w:rsid w:val="000B7260"/>
    <w:rsid w:val="000B7B02"/>
    <w:rsid w:val="000C0336"/>
    <w:rsid w:val="000C1A12"/>
    <w:rsid w:val="000C36E8"/>
    <w:rsid w:val="000C3BA6"/>
    <w:rsid w:val="000C4BC4"/>
    <w:rsid w:val="000C52A0"/>
    <w:rsid w:val="000C764E"/>
    <w:rsid w:val="000D0ADA"/>
    <w:rsid w:val="000D0D1D"/>
    <w:rsid w:val="000D12B3"/>
    <w:rsid w:val="000D1457"/>
    <w:rsid w:val="000D1E1B"/>
    <w:rsid w:val="000D2DB8"/>
    <w:rsid w:val="000D4495"/>
    <w:rsid w:val="000D475A"/>
    <w:rsid w:val="000D50DA"/>
    <w:rsid w:val="000D5749"/>
    <w:rsid w:val="000D5C7E"/>
    <w:rsid w:val="000D77A1"/>
    <w:rsid w:val="000E0727"/>
    <w:rsid w:val="000E12D0"/>
    <w:rsid w:val="000E2556"/>
    <w:rsid w:val="000E25AB"/>
    <w:rsid w:val="000E2F8F"/>
    <w:rsid w:val="000E3158"/>
    <w:rsid w:val="000E3DBB"/>
    <w:rsid w:val="000E3E24"/>
    <w:rsid w:val="000E5B3D"/>
    <w:rsid w:val="000F078C"/>
    <w:rsid w:val="000F1988"/>
    <w:rsid w:val="000F1A12"/>
    <w:rsid w:val="000F1BB1"/>
    <w:rsid w:val="000F2922"/>
    <w:rsid w:val="000F3B53"/>
    <w:rsid w:val="000F4DBA"/>
    <w:rsid w:val="000F568D"/>
    <w:rsid w:val="000F690E"/>
    <w:rsid w:val="000F7B21"/>
    <w:rsid w:val="000F7F71"/>
    <w:rsid w:val="00102121"/>
    <w:rsid w:val="00103A4F"/>
    <w:rsid w:val="00104B86"/>
    <w:rsid w:val="0011064C"/>
    <w:rsid w:val="00110DE5"/>
    <w:rsid w:val="00111C09"/>
    <w:rsid w:val="00113D27"/>
    <w:rsid w:val="00117B41"/>
    <w:rsid w:val="0012039C"/>
    <w:rsid w:val="00121177"/>
    <w:rsid w:val="001255F8"/>
    <w:rsid w:val="001300F4"/>
    <w:rsid w:val="00130B51"/>
    <w:rsid w:val="00132436"/>
    <w:rsid w:val="00133A49"/>
    <w:rsid w:val="001340F6"/>
    <w:rsid w:val="00134572"/>
    <w:rsid w:val="00134BD1"/>
    <w:rsid w:val="00135F57"/>
    <w:rsid w:val="00140414"/>
    <w:rsid w:val="00140E3F"/>
    <w:rsid w:val="00141305"/>
    <w:rsid w:val="0014167C"/>
    <w:rsid w:val="00143637"/>
    <w:rsid w:val="0014394C"/>
    <w:rsid w:val="00143BB6"/>
    <w:rsid w:val="00143C66"/>
    <w:rsid w:val="001441CD"/>
    <w:rsid w:val="00145056"/>
    <w:rsid w:val="001466EA"/>
    <w:rsid w:val="001471F3"/>
    <w:rsid w:val="00147231"/>
    <w:rsid w:val="00147368"/>
    <w:rsid w:val="001474D0"/>
    <w:rsid w:val="00153B6C"/>
    <w:rsid w:val="00153DFA"/>
    <w:rsid w:val="001540E5"/>
    <w:rsid w:val="00154390"/>
    <w:rsid w:val="00155CAB"/>
    <w:rsid w:val="00155CBD"/>
    <w:rsid w:val="00156C42"/>
    <w:rsid w:val="00157561"/>
    <w:rsid w:val="00160190"/>
    <w:rsid w:val="001603FF"/>
    <w:rsid w:val="00160CFA"/>
    <w:rsid w:val="0016183C"/>
    <w:rsid w:val="00162D10"/>
    <w:rsid w:val="00163051"/>
    <w:rsid w:val="0016492F"/>
    <w:rsid w:val="00165464"/>
    <w:rsid w:val="00165C2F"/>
    <w:rsid w:val="001663AF"/>
    <w:rsid w:val="001673F1"/>
    <w:rsid w:val="00175247"/>
    <w:rsid w:val="001772DC"/>
    <w:rsid w:val="00177937"/>
    <w:rsid w:val="00181977"/>
    <w:rsid w:val="00181999"/>
    <w:rsid w:val="001823D1"/>
    <w:rsid w:val="00183FE9"/>
    <w:rsid w:val="0018484B"/>
    <w:rsid w:val="00184F1C"/>
    <w:rsid w:val="00185759"/>
    <w:rsid w:val="0018646C"/>
    <w:rsid w:val="00187473"/>
    <w:rsid w:val="00190FCA"/>
    <w:rsid w:val="00191D50"/>
    <w:rsid w:val="001934B8"/>
    <w:rsid w:val="00194F99"/>
    <w:rsid w:val="001A044F"/>
    <w:rsid w:val="001A0F96"/>
    <w:rsid w:val="001A1DD0"/>
    <w:rsid w:val="001A2DE2"/>
    <w:rsid w:val="001A32E6"/>
    <w:rsid w:val="001A366E"/>
    <w:rsid w:val="001A472E"/>
    <w:rsid w:val="001A56F2"/>
    <w:rsid w:val="001A73F3"/>
    <w:rsid w:val="001A7DB0"/>
    <w:rsid w:val="001A7F99"/>
    <w:rsid w:val="001B06BB"/>
    <w:rsid w:val="001B373E"/>
    <w:rsid w:val="001B38F7"/>
    <w:rsid w:val="001B4717"/>
    <w:rsid w:val="001B5835"/>
    <w:rsid w:val="001B6566"/>
    <w:rsid w:val="001B768C"/>
    <w:rsid w:val="001B785E"/>
    <w:rsid w:val="001C0F01"/>
    <w:rsid w:val="001C13FC"/>
    <w:rsid w:val="001C146D"/>
    <w:rsid w:val="001C2A7C"/>
    <w:rsid w:val="001C3272"/>
    <w:rsid w:val="001C6E47"/>
    <w:rsid w:val="001C79C4"/>
    <w:rsid w:val="001D17AE"/>
    <w:rsid w:val="001D30C3"/>
    <w:rsid w:val="001D30E3"/>
    <w:rsid w:val="001D46F1"/>
    <w:rsid w:val="001D4845"/>
    <w:rsid w:val="001D62EF"/>
    <w:rsid w:val="001D6A35"/>
    <w:rsid w:val="001D735F"/>
    <w:rsid w:val="001E03F4"/>
    <w:rsid w:val="001E07C8"/>
    <w:rsid w:val="001E13ED"/>
    <w:rsid w:val="001E1983"/>
    <w:rsid w:val="001E25A4"/>
    <w:rsid w:val="001E5779"/>
    <w:rsid w:val="001E60BE"/>
    <w:rsid w:val="001F24EB"/>
    <w:rsid w:val="001F2E34"/>
    <w:rsid w:val="001F2EAC"/>
    <w:rsid w:val="001F333B"/>
    <w:rsid w:val="001F495A"/>
    <w:rsid w:val="001F4FDC"/>
    <w:rsid w:val="001F50F6"/>
    <w:rsid w:val="001F5950"/>
    <w:rsid w:val="001F66A5"/>
    <w:rsid w:val="00200213"/>
    <w:rsid w:val="00205BBB"/>
    <w:rsid w:val="00206A27"/>
    <w:rsid w:val="0020733C"/>
    <w:rsid w:val="00207F58"/>
    <w:rsid w:val="00210665"/>
    <w:rsid w:val="00210F03"/>
    <w:rsid w:val="00212C8C"/>
    <w:rsid w:val="00213488"/>
    <w:rsid w:val="00214810"/>
    <w:rsid w:val="00214AA6"/>
    <w:rsid w:val="002153DE"/>
    <w:rsid w:val="00216C8A"/>
    <w:rsid w:val="002175F3"/>
    <w:rsid w:val="00221A5C"/>
    <w:rsid w:val="00221CFF"/>
    <w:rsid w:val="002222B4"/>
    <w:rsid w:val="00223045"/>
    <w:rsid w:val="00223649"/>
    <w:rsid w:val="00223E49"/>
    <w:rsid w:val="00223EA8"/>
    <w:rsid w:val="0022547A"/>
    <w:rsid w:val="00226CB6"/>
    <w:rsid w:val="0022703E"/>
    <w:rsid w:val="00227352"/>
    <w:rsid w:val="00227E3D"/>
    <w:rsid w:val="00227F90"/>
    <w:rsid w:val="00230097"/>
    <w:rsid w:val="002307A2"/>
    <w:rsid w:val="002311A5"/>
    <w:rsid w:val="00231E3F"/>
    <w:rsid w:val="00231FB9"/>
    <w:rsid w:val="002322F4"/>
    <w:rsid w:val="002334EC"/>
    <w:rsid w:val="002339A5"/>
    <w:rsid w:val="0023420D"/>
    <w:rsid w:val="0023565B"/>
    <w:rsid w:val="002359D2"/>
    <w:rsid w:val="002367C2"/>
    <w:rsid w:val="00237CD6"/>
    <w:rsid w:val="00237D67"/>
    <w:rsid w:val="00240508"/>
    <w:rsid w:val="00242C98"/>
    <w:rsid w:val="00244E29"/>
    <w:rsid w:val="002464D5"/>
    <w:rsid w:val="0024658F"/>
    <w:rsid w:val="0024661D"/>
    <w:rsid w:val="002473FE"/>
    <w:rsid w:val="002502FA"/>
    <w:rsid w:val="0025134F"/>
    <w:rsid w:val="002531D1"/>
    <w:rsid w:val="002537FE"/>
    <w:rsid w:val="00253DEF"/>
    <w:rsid w:val="00254660"/>
    <w:rsid w:val="00254892"/>
    <w:rsid w:val="00254D6C"/>
    <w:rsid w:val="00254F65"/>
    <w:rsid w:val="0025605D"/>
    <w:rsid w:val="002565A2"/>
    <w:rsid w:val="0026195B"/>
    <w:rsid w:val="00262977"/>
    <w:rsid w:val="00262A53"/>
    <w:rsid w:val="00263142"/>
    <w:rsid w:val="00267298"/>
    <w:rsid w:val="0027170D"/>
    <w:rsid w:val="00273A85"/>
    <w:rsid w:val="00273BDF"/>
    <w:rsid w:val="00273CA2"/>
    <w:rsid w:val="00274269"/>
    <w:rsid w:val="002763DD"/>
    <w:rsid w:val="00276CCE"/>
    <w:rsid w:val="00277D6C"/>
    <w:rsid w:val="00280F00"/>
    <w:rsid w:val="00281522"/>
    <w:rsid w:val="0028186D"/>
    <w:rsid w:val="0028274A"/>
    <w:rsid w:val="00282874"/>
    <w:rsid w:val="00282EBB"/>
    <w:rsid w:val="00283976"/>
    <w:rsid w:val="00284928"/>
    <w:rsid w:val="00285CCB"/>
    <w:rsid w:val="00285DEF"/>
    <w:rsid w:val="00285EF6"/>
    <w:rsid w:val="00285FDA"/>
    <w:rsid w:val="00286289"/>
    <w:rsid w:val="00286F5F"/>
    <w:rsid w:val="0028749C"/>
    <w:rsid w:val="002904C5"/>
    <w:rsid w:val="0029164A"/>
    <w:rsid w:val="0029164D"/>
    <w:rsid w:val="00292C30"/>
    <w:rsid w:val="002943C6"/>
    <w:rsid w:val="00296380"/>
    <w:rsid w:val="00296AA5"/>
    <w:rsid w:val="002A0905"/>
    <w:rsid w:val="002A0AC0"/>
    <w:rsid w:val="002A5C5B"/>
    <w:rsid w:val="002A5C6A"/>
    <w:rsid w:val="002A5CD5"/>
    <w:rsid w:val="002A7116"/>
    <w:rsid w:val="002A753B"/>
    <w:rsid w:val="002A7FFA"/>
    <w:rsid w:val="002B05A5"/>
    <w:rsid w:val="002B09C5"/>
    <w:rsid w:val="002B143F"/>
    <w:rsid w:val="002B355C"/>
    <w:rsid w:val="002B4FFA"/>
    <w:rsid w:val="002B5FF8"/>
    <w:rsid w:val="002B7F9C"/>
    <w:rsid w:val="002C143F"/>
    <w:rsid w:val="002C18F6"/>
    <w:rsid w:val="002C18FB"/>
    <w:rsid w:val="002C1CF3"/>
    <w:rsid w:val="002C572E"/>
    <w:rsid w:val="002C5F69"/>
    <w:rsid w:val="002C7FED"/>
    <w:rsid w:val="002D1078"/>
    <w:rsid w:val="002D17FE"/>
    <w:rsid w:val="002D27A5"/>
    <w:rsid w:val="002D2C03"/>
    <w:rsid w:val="002D2D2B"/>
    <w:rsid w:val="002D36D3"/>
    <w:rsid w:val="002D39C9"/>
    <w:rsid w:val="002D3E8E"/>
    <w:rsid w:val="002D43E6"/>
    <w:rsid w:val="002D49D7"/>
    <w:rsid w:val="002D5B8E"/>
    <w:rsid w:val="002D61F3"/>
    <w:rsid w:val="002D74D0"/>
    <w:rsid w:val="002E2B89"/>
    <w:rsid w:val="002E3EBA"/>
    <w:rsid w:val="002E3FBB"/>
    <w:rsid w:val="002E4683"/>
    <w:rsid w:val="002E4E93"/>
    <w:rsid w:val="002E61D5"/>
    <w:rsid w:val="002E6FC3"/>
    <w:rsid w:val="002F06AC"/>
    <w:rsid w:val="002F2223"/>
    <w:rsid w:val="002F2298"/>
    <w:rsid w:val="002F24F2"/>
    <w:rsid w:val="002F42C6"/>
    <w:rsid w:val="002F7A19"/>
    <w:rsid w:val="002F7FA2"/>
    <w:rsid w:val="00300E07"/>
    <w:rsid w:val="00301744"/>
    <w:rsid w:val="003027D8"/>
    <w:rsid w:val="00303C42"/>
    <w:rsid w:val="00305166"/>
    <w:rsid w:val="003056F7"/>
    <w:rsid w:val="00306BF0"/>
    <w:rsid w:val="003077BA"/>
    <w:rsid w:val="00307E95"/>
    <w:rsid w:val="0031112E"/>
    <w:rsid w:val="00312B71"/>
    <w:rsid w:val="003134EE"/>
    <w:rsid w:val="00316929"/>
    <w:rsid w:val="00316F18"/>
    <w:rsid w:val="00316FAE"/>
    <w:rsid w:val="00317EEC"/>
    <w:rsid w:val="0032000F"/>
    <w:rsid w:val="0032006F"/>
    <w:rsid w:val="00320C3A"/>
    <w:rsid w:val="00320CD8"/>
    <w:rsid w:val="00321948"/>
    <w:rsid w:val="00321F6A"/>
    <w:rsid w:val="003229ED"/>
    <w:rsid w:val="00322A6B"/>
    <w:rsid w:val="00322CE3"/>
    <w:rsid w:val="00323329"/>
    <w:rsid w:val="00325097"/>
    <w:rsid w:val="00326E92"/>
    <w:rsid w:val="00330010"/>
    <w:rsid w:val="003300B8"/>
    <w:rsid w:val="00330438"/>
    <w:rsid w:val="00331F38"/>
    <w:rsid w:val="003325AF"/>
    <w:rsid w:val="00332E07"/>
    <w:rsid w:val="00333CE4"/>
    <w:rsid w:val="00335A92"/>
    <w:rsid w:val="00336906"/>
    <w:rsid w:val="00336BA5"/>
    <w:rsid w:val="0034021C"/>
    <w:rsid w:val="0034133A"/>
    <w:rsid w:val="00341704"/>
    <w:rsid w:val="00341927"/>
    <w:rsid w:val="003423D5"/>
    <w:rsid w:val="00342DD7"/>
    <w:rsid w:val="003430A9"/>
    <w:rsid w:val="0034344F"/>
    <w:rsid w:val="00344A06"/>
    <w:rsid w:val="003464FD"/>
    <w:rsid w:val="0034677A"/>
    <w:rsid w:val="00346F52"/>
    <w:rsid w:val="00351A5C"/>
    <w:rsid w:val="00352079"/>
    <w:rsid w:val="003548FD"/>
    <w:rsid w:val="0035574F"/>
    <w:rsid w:val="00355D4E"/>
    <w:rsid w:val="00356D7C"/>
    <w:rsid w:val="00357076"/>
    <w:rsid w:val="0036139C"/>
    <w:rsid w:val="003623A4"/>
    <w:rsid w:val="0036329A"/>
    <w:rsid w:val="00363ECE"/>
    <w:rsid w:val="00364582"/>
    <w:rsid w:val="003652DC"/>
    <w:rsid w:val="00366AEB"/>
    <w:rsid w:val="003673C7"/>
    <w:rsid w:val="00367EBC"/>
    <w:rsid w:val="00370C1A"/>
    <w:rsid w:val="00372F5C"/>
    <w:rsid w:val="0037300B"/>
    <w:rsid w:val="00373236"/>
    <w:rsid w:val="00373694"/>
    <w:rsid w:val="003738E4"/>
    <w:rsid w:val="00373A47"/>
    <w:rsid w:val="0037414F"/>
    <w:rsid w:val="00374238"/>
    <w:rsid w:val="00377C8A"/>
    <w:rsid w:val="00380860"/>
    <w:rsid w:val="00381F9D"/>
    <w:rsid w:val="00383185"/>
    <w:rsid w:val="003841E4"/>
    <w:rsid w:val="00386F9D"/>
    <w:rsid w:val="003870D2"/>
    <w:rsid w:val="00390422"/>
    <w:rsid w:val="00390914"/>
    <w:rsid w:val="00390A17"/>
    <w:rsid w:val="00392CDF"/>
    <w:rsid w:val="0039330F"/>
    <w:rsid w:val="00394368"/>
    <w:rsid w:val="00394B2D"/>
    <w:rsid w:val="003A0058"/>
    <w:rsid w:val="003A0BB4"/>
    <w:rsid w:val="003A0C00"/>
    <w:rsid w:val="003A0C45"/>
    <w:rsid w:val="003A0D6B"/>
    <w:rsid w:val="003A1A21"/>
    <w:rsid w:val="003A22E0"/>
    <w:rsid w:val="003A266E"/>
    <w:rsid w:val="003A4143"/>
    <w:rsid w:val="003A4B4E"/>
    <w:rsid w:val="003A50B3"/>
    <w:rsid w:val="003A6EB1"/>
    <w:rsid w:val="003A7108"/>
    <w:rsid w:val="003A72D4"/>
    <w:rsid w:val="003B0306"/>
    <w:rsid w:val="003B06AB"/>
    <w:rsid w:val="003B1E0E"/>
    <w:rsid w:val="003B27D5"/>
    <w:rsid w:val="003B3B6F"/>
    <w:rsid w:val="003B4CE1"/>
    <w:rsid w:val="003B612B"/>
    <w:rsid w:val="003B69F1"/>
    <w:rsid w:val="003B77CC"/>
    <w:rsid w:val="003B77CD"/>
    <w:rsid w:val="003C23E2"/>
    <w:rsid w:val="003C2A2A"/>
    <w:rsid w:val="003C341B"/>
    <w:rsid w:val="003C7350"/>
    <w:rsid w:val="003D01BB"/>
    <w:rsid w:val="003D15D7"/>
    <w:rsid w:val="003D1625"/>
    <w:rsid w:val="003D1A1F"/>
    <w:rsid w:val="003D4D89"/>
    <w:rsid w:val="003D658A"/>
    <w:rsid w:val="003D6F42"/>
    <w:rsid w:val="003D7AE5"/>
    <w:rsid w:val="003E0CB7"/>
    <w:rsid w:val="003E2092"/>
    <w:rsid w:val="003E3365"/>
    <w:rsid w:val="003E52AF"/>
    <w:rsid w:val="003E5AFD"/>
    <w:rsid w:val="003E6F50"/>
    <w:rsid w:val="003E7EBE"/>
    <w:rsid w:val="003F089E"/>
    <w:rsid w:val="003F0AC3"/>
    <w:rsid w:val="003F2BA2"/>
    <w:rsid w:val="003F46E5"/>
    <w:rsid w:val="003F6C70"/>
    <w:rsid w:val="00400164"/>
    <w:rsid w:val="00400FC0"/>
    <w:rsid w:val="004020ED"/>
    <w:rsid w:val="00402E28"/>
    <w:rsid w:val="00406A0C"/>
    <w:rsid w:val="00410DD3"/>
    <w:rsid w:val="00411734"/>
    <w:rsid w:val="00411A9F"/>
    <w:rsid w:val="00412AF5"/>
    <w:rsid w:val="004134F4"/>
    <w:rsid w:val="0041450E"/>
    <w:rsid w:val="004158D1"/>
    <w:rsid w:val="0042183F"/>
    <w:rsid w:val="00422C61"/>
    <w:rsid w:val="00422C96"/>
    <w:rsid w:val="00423642"/>
    <w:rsid w:val="0042440B"/>
    <w:rsid w:val="0042601F"/>
    <w:rsid w:val="00430384"/>
    <w:rsid w:val="00430F32"/>
    <w:rsid w:val="004333F2"/>
    <w:rsid w:val="00434B66"/>
    <w:rsid w:val="00435075"/>
    <w:rsid w:val="0043680D"/>
    <w:rsid w:val="004368FF"/>
    <w:rsid w:val="00436C2C"/>
    <w:rsid w:val="00436C77"/>
    <w:rsid w:val="004410F7"/>
    <w:rsid w:val="00441B52"/>
    <w:rsid w:val="00442E56"/>
    <w:rsid w:val="00443677"/>
    <w:rsid w:val="00443734"/>
    <w:rsid w:val="0044616E"/>
    <w:rsid w:val="00446D71"/>
    <w:rsid w:val="0044769B"/>
    <w:rsid w:val="00450250"/>
    <w:rsid w:val="0045103F"/>
    <w:rsid w:val="004536E4"/>
    <w:rsid w:val="00453B78"/>
    <w:rsid w:val="00455A07"/>
    <w:rsid w:val="004561D1"/>
    <w:rsid w:val="00456547"/>
    <w:rsid w:val="004575E7"/>
    <w:rsid w:val="00460E78"/>
    <w:rsid w:val="00461027"/>
    <w:rsid w:val="004612A2"/>
    <w:rsid w:val="00461698"/>
    <w:rsid w:val="00462012"/>
    <w:rsid w:val="004653DC"/>
    <w:rsid w:val="00465D12"/>
    <w:rsid w:val="00465E34"/>
    <w:rsid w:val="0047209F"/>
    <w:rsid w:val="004737FC"/>
    <w:rsid w:val="0047426B"/>
    <w:rsid w:val="00474C69"/>
    <w:rsid w:val="004759A9"/>
    <w:rsid w:val="00476B34"/>
    <w:rsid w:val="00476DAA"/>
    <w:rsid w:val="00476E29"/>
    <w:rsid w:val="004775B9"/>
    <w:rsid w:val="00481498"/>
    <w:rsid w:val="004828E0"/>
    <w:rsid w:val="004829C5"/>
    <w:rsid w:val="0048322A"/>
    <w:rsid w:val="00490DE9"/>
    <w:rsid w:val="00491267"/>
    <w:rsid w:val="00491332"/>
    <w:rsid w:val="00495FE5"/>
    <w:rsid w:val="004A0AF8"/>
    <w:rsid w:val="004A0FF2"/>
    <w:rsid w:val="004A1F47"/>
    <w:rsid w:val="004A2309"/>
    <w:rsid w:val="004A2689"/>
    <w:rsid w:val="004A2C32"/>
    <w:rsid w:val="004A4797"/>
    <w:rsid w:val="004A5A50"/>
    <w:rsid w:val="004B0602"/>
    <w:rsid w:val="004B0BB4"/>
    <w:rsid w:val="004B16AD"/>
    <w:rsid w:val="004B2782"/>
    <w:rsid w:val="004B3B41"/>
    <w:rsid w:val="004B4C27"/>
    <w:rsid w:val="004B4CAA"/>
    <w:rsid w:val="004B5139"/>
    <w:rsid w:val="004B55D2"/>
    <w:rsid w:val="004B61E2"/>
    <w:rsid w:val="004B6FE0"/>
    <w:rsid w:val="004B7947"/>
    <w:rsid w:val="004C211A"/>
    <w:rsid w:val="004C475C"/>
    <w:rsid w:val="004C585B"/>
    <w:rsid w:val="004C6964"/>
    <w:rsid w:val="004C74DE"/>
    <w:rsid w:val="004C7825"/>
    <w:rsid w:val="004D0436"/>
    <w:rsid w:val="004D1E76"/>
    <w:rsid w:val="004D1EEF"/>
    <w:rsid w:val="004D3D7B"/>
    <w:rsid w:val="004D6313"/>
    <w:rsid w:val="004D684F"/>
    <w:rsid w:val="004D69D7"/>
    <w:rsid w:val="004D6CFF"/>
    <w:rsid w:val="004D7E21"/>
    <w:rsid w:val="004E02C2"/>
    <w:rsid w:val="004E49A5"/>
    <w:rsid w:val="004E54F7"/>
    <w:rsid w:val="004E5873"/>
    <w:rsid w:val="004E6406"/>
    <w:rsid w:val="004E66C1"/>
    <w:rsid w:val="004F10A1"/>
    <w:rsid w:val="004F172F"/>
    <w:rsid w:val="004F1C3D"/>
    <w:rsid w:val="004F3474"/>
    <w:rsid w:val="004F3F59"/>
    <w:rsid w:val="004F4162"/>
    <w:rsid w:val="004F5D59"/>
    <w:rsid w:val="004F6D5A"/>
    <w:rsid w:val="0050011B"/>
    <w:rsid w:val="005003A6"/>
    <w:rsid w:val="00500D96"/>
    <w:rsid w:val="005010EA"/>
    <w:rsid w:val="00502147"/>
    <w:rsid w:val="005031F0"/>
    <w:rsid w:val="00505F8A"/>
    <w:rsid w:val="005061BC"/>
    <w:rsid w:val="00506815"/>
    <w:rsid w:val="00507465"/>
    <w:rsid w:val="005122E6"/>
    <w:rsid w:val="0051237A"/>
    <w:rsid w:val="00512888"/>
    <w:rsid w:val="0051375A"/>
    <w:rsid w:val="005159D2"/>
    <w:rsid w:val="00516ABD"/>
    <w:rsid w:val="005200FB"/>
    <w:rsid w:val="00520954"/>
    <w:rsid w:val="00522046"/>
    <w:rsid w:val="0052444A"/>
    <w:rsid w:val="005245B3"/>
    <w:rsid w:val="0052476E"/>
    <w:rsid w:val="005251B4"/>
    <w:rsid w:val="005265EB"/>
    <w:rsid w:val="0052771D"/>
    <w:rsid w:val="00530C65"/>
    <w:rsid w:val="00532862"/>
    <w:rsid w:val="00532907"/>
    <w:rsid w:val="005372A6"/>
    <w:rsid w:val="005373F5"/>
    <w:rsid w:val="0053794F"/>
    <w:rsid w:val="005409B0"/>
    <w:rsid w:val="00541681"/>
    <w:rsid w:val="00541765"/>
    <w:rsid w:val="005447DC"/>
    <w:rsid w:val="00546FF0"/>
    <w:rsid w:val="0054752A"/>
    <w:rsid w:val="005501D7"/>
    <w:rsid w:val="00550C45"/>
    <w:rsid w:val="00551112"/>
    <w:rsid w:val="00552D8E"/>
    <w:rsid w:val="00552ECB"/>
    <w:rsid w:val="00553EF3"/>
    <w:rsid w:val="00555629"/>
    <w:rsid w:val="00556DCD"/>
    <w:rsid w:val="005618CC"/>
    <w:rsid w:val="00563340"/>
    <w:rsid w:val="00563974"/>
    <w:rsid w:val="00563A3C"/>
    <w:rsid w:val="00564F37"/>
    <w:rsid w:val="005677A4"/>
    <w:rsid w:val="00567C47"/>
    <w:rsid w:val="005715C2"/>
    <w:rsid w:val="0057429C"/>
    <w:rsid w:val="0057438B"/>
    <w:rsid w:val="005774B7"/>
    <w:rsid w:val="00580A7C"/>
    <w:rsid w:val="005811D0"/>
    <w:rsid w:val="00581F78"/>
    <w:rsid w:val="00582415"/>
    <w:rsid w:val="00582632"/>
    <w:rsid w:val="00582E6D"/>
    <w:rsid w:val="00584982"/>
    <w:rsid w:val="00585904"/>
    <w:rsid w:val="00585C31"/>
    <w:rsid w:val="005860AB"/>
    <w:rsid w:val="00586295"/>
    <w:rsid w:val="00587A68"/>
    <w:rsid w:val="00590031"/>
    <w:rsid w:val="00590A04"/>
    <w:rsid w:val="00590ACD"/>
    <w:rsid w:val="00590AEA"/>
    <w:rsid w:val="00590B2F"/>
    <w:rsid w:val="00590C5F"/>
    <w:rsid w:val="0059164E"/>
    <w:rsid w:val="00592129"/>
    <w:rsid w:val="00594893"/>
    <w:rsid w:val="00594D9A"/>
    <w:rsid w:val="005957A6"/>
    <w:rsid w:val="005957A9"/>
    <w:rsid w:val="00596213"/>
    <w:rsid w:val="005A033D"/>
    <w:rsid w:val="005A0E65"/>
    <w:rsid w:val="005A174D"/>
    <w:rsid w:val="005A1904"/>
    <w:rsid w:val="005A27C9"/>
    <w:rsid w:val="005A300A"/>
    <w:rsid w:val="005A5BB7"/>
    <w:rsid w:val="005A7F57"/>
    <w:rsid w:val="005B08B5"/>
    <w:rsid w:val="005B0A7F"/>
    <w:rsid w:val="005B0C7F"/>
    <w:rsid w:val="005B1229"/>
    <w:rsid w:val="005B18FA"/>
    <w:rsid w:val="005B261C"/>
    <w:rsid w:val="005B301C"/>
    <w:rsid w:val="005B31E9"/>
    <w:rsid w:val="005B3222"/>
    <w:rsid w:val="005B40C3"/>
    <w:rsid w:val="005B411C"/>
    <w:rsid w:val="005B4166"/>
    <w:rsid w:val="005B5C5A"/>
    <w:rsid w:val="005B6123"/>
    <w:rsid w:val="005C06BE"/>
    <w:rsid w:val="005C23F9"/>
    <w:rsid w:val="005C2F01"/>
    <w:rsid w:val="005C342B"/>
    <w:rsid w:val="005C370B"/>
    <w:rsid w:val="005C3AA8"/>
    <w:rsid w:val="005C43FF"/>
    <w:rsid w:val="005C6462"/>
    <w:rsid w:val="005D0AEA"/>
    <w:rsid w:val="005D1F2C"/>
    <w:rsid w:val="005D28D8"/>
    <w:rsid w:val="005D3657"/>
    <w:rsid w:val="005D53C9"/>
    <w:rsid w:val="005D679D"/>
    <w:rsid w:val="005D6D21"/>
    <w:rsid w:val="005D7419"/>
    <w:rsid w:val="005D748C"/>
    <w:rsid w:val="005E0DEA"/>
    <w:rsid w:val="005E102A"/>
    <w:rsid w:val="005E1265"/>
    <w:rsid w:val="005E1CD4"/>
    <w:rsid w:val="005E297F"/>
    <w:rsid w:val="005E3143"/>
    <w:rsid w:val="005E4B0A"/>
    <w:rsid w:val="005E644D"/>
    <w:rsid w:val="005F02EF"/>
    <w:rsid w:val="005F1425"/>
    <w:rsid w:val="005F2412"/>
    <w:rsid w:val="005F46A4"/>
    <w:rsid w:val="005F4907"/>
    <w:rsid w:val="005F5F4F"/>
    <w:rsid w:val="00600033"/>
    <w:rsid w:val="006026FA"/>
    <w:rsid w:val="006029D5"/>
    <w:rsid w:val="00602B25"/>
    <w:rsid w:val="00607183"/>
    <w:rsid w:val="00607BCC"/>
    <w:rsid w:val="00607D1B"/>
    <w:rsid w:val="00611BEF"/>
    <w:rsid w:val="00612C39"/>
    <w:rsid w:val="00612F11"/>
    <w:rsid w:val="00615428"/>
    <w:rsid w:val="006165AD"/>
    <w:rsid w:val="006207E0"/>
    <w:rsid w:val="006224D0"/>
    <w:rsid w:val="00625337"/>
    <w:rsid w:val="00625483"/>
    <w:rsid w:val="00626B40"/>
    <w:rsid w:val="00626B9A"/>
    <w:rsid w:val="00626C18"/>
    <w:rsid w:val="00627530"/>
    <w:rsid w:val="00630AF2"/>
    <w:rsid w:val="00633834"/>
    <w:rsid w:val="00633AFE"/>
    <w:rsid w:val="00635C72"/>
    <w:rsid w:val="00635F4D"/>
    <w:rsid w:val="00637A9B"/>
    <w:rsid w:val="0064086E"/>
    <w:rsid w:val="00640C91"/>
    <w:rsid w:val="0064158A"/>
    <w:rsid w:val="0064183D"/>
    <w:rsid w:val="00642926"/>
    <w:rsid w:val="00643798"/>
    <w:rsid w:val="00643E8F"/>
    <w:rsid w:val="006447E6"/>
    <w:rsid w:val="00644986"/>
    <w:rsid w:val="00645167"/>
    <w:rsid w:val="0064662B"/>
    <w:rsid w:val="00653324"/>
    <w:rsid w:val="00653AF2"/>
    <w:rsid w:val="006556ED"/>
    <w:rsid w:val="00655B46"/>
    <w:rsid w:val="00656BB7"/>
    <w:rsid w:val="00657F71"/>
    <w:rsid w:val="006617A5"/>
    <w:rsid w:val="00661E9E"/>
    <w:rsid w:val="006643E3"/>
    <w:rsid w:val="00664515"/>
    <w:rsid w:val="00666072"/>
    <w:rsid w:val="00666F60"/>
    <w:rsid w:val="006710C7"/>
    <w:rsid w:val="00671F59"/>
    <w:rsid w:val="00672033"/>
    <w:rsid w:val="0067378F"/>
    <w:rsid w:val="00673EB3"/>
    <w:rsid w:val="006754EC"/>
    <w:rsid w:val="00677527"/>
    <w:rsid w:val="00681656"/>
    <w:rsid w:val="006842A0"/>
    <w:rsid w:val="00685AC0"/>
    <w:rsid w:val="00685B43"/>
    <w:rsid w:val="0068693A"/>
    <w:rsid w:val="0068709C"/>
    <w:rsid w:val="00687425"/>
    <w:rsid w:val="006877EE"/>
    <w:rsid w:val="00691A61"/>
    <w:rsid w:val="00692049"/>
    <w:rsid w:val="00693691"/>
    <w:rsid w:val="006940BD"/>
    <w:rsid w:val="0069640A"/>
    <w:rsid w:val="00697242"/>
    <w:rsid w:val="006A06D2"/>
    <w:rsid w:val="006A0A6E"/>
    <w:rsid w:val="006A5113"/>
    <w:rsid w:val="006A554A"/>
    <w:rsid w:val="006A608B"/>
    <w:rsid w:val="006A62DE"/>
    <w:rsid w:val="006A79FC"/>
    <w:rsid w:val="006A7DCB"/>
    <w:rsid w:val="006B0240"/>
    <w:rsid w:val="006B0600"/>
    <w:rsid w:val="006B1761"/>
    <w:rsid w:val="006B1918"/>
    <w:rsid w:val="006B2E9F"/>
    <w:rsid w:val="006B43FF"/>
    <w:rsid w:val="006B6464"/>
    <w:rsid w:val="006B6E51"/>
    <w:rsid w:val="006C022B"/>
    <w:rsid w:val="006C0500"/>
    <w:rsid w:val="006C1D7E"/>
    <w:rsid w:val="006C229B"/>
    <w:rsid w:val="006C2879"/>
    <w:rsid w:val="006C39DD"/>
    <w:rsid w:val="006C4480"/>
    <w:rsid w:val="006C4A21"/>
    <w:rsid w:val="006C5B0C"/>
    <w:rsid w:val="006C5F1F"/>
    <w:rsid w:val="006C721A"/>
    <w:rsid w:val="006C7B28"/>
    <w:rsid w:val="006D0FA6"/>
    <w:rsid w:val="006D12F7"/>
    <w:rsid w:val="006D2474"/>
    <w:rsid w:val="006D3130"/>
    <w:rsid w:val="006D4A59"/>
    <w:rsid w:val="006D602F"/>
    <w:rsid w:val="006D6057"/>
    <w:rsid w:val="006D6EF4"/>
    <w:rsid w:val="006D747A"/>
    <w:rsid w:val="006D7D7A"/>
    <w:rsid w:val="006E0A67"/>
    <w:rsid w:val="006E2710"/>
    <w:rsid w:val="006E2CDD"/>
    <w:rsid w:val="006E429C"/>
    <w:rsid w:val="006E6192"/>
    <w:rsid w:val="006E6E4D"/>
    <w:rsid w:val="006E7538"/>
    <w:rsid w:val="006F0336"/>
    <w:rsid w:val="006F1827"/>
    <w:rsid w:val="006F3FB5"/>
    <w:rsid w:val="006F4911"/>
    <w:rsid w:val="006F56E7"/>
    <w:rsid w:val="006F5B92"/>
    <w:rsid w:val="006F6B96"/>
    <w:rsid w:val="006F7537"/>
    <w:rsid w:val="006F76ED"/>
    <w:rsid w:val="006F7ED6"/>
    <w:rsid w:val="00701535"/>
    <w:rsid w:val="00701D0A"/>
    <w:rsid w:val="00702ED7"/>
    <w:rsid w:val="007043F8"/>
    <w:rsid w:val="00704F4C"/>
    <w:rsid w:val="0070725A"/>
    <w:rsid w:val="007073D2"/>
    <w:rsid w:val="00712051"/>
    <w:rsid w:val="007130A5"/>
    <w:rsid w:val="00713150"/>
    <w:rsid w:val="007133F5"/>
    <w:rsid w:val="00713BAB"/>
    <w:rsid w:val="00713D1A"/>
    <w:rsid w:val="00714630"/>
    <w:rsid w:val="007147B2"/>
    <w:rsid w:val="00714CD1"/>
    <w:rsid w:val="00715455"/>
    <w:rsid w:val="0071562B"/>
    <w:rsid w:val="00720479"/>
    <w:rsid w:val="00720633"/>
    <w:rsid w:val="0072354B"/>
    <w:rsid w:val="00725D5E"/>
    <w:rsid w:val="00727952"/>
    <w:rsid w:val="00730591"/>
    <w:rsid w:val="007313E9"/>
    <w:rsid w:val="00731C6E"/>
    <w:rsid w:val="00731D42"/>
    <w:rsid w:val="00731E18"/>
    <w:rsid w:val="00732139"/>
    <w:rsid w:val="0073243E"/>
    <w:rsid w:val="00732B5B"/>
    <w:rsid w:val="00735F9A"/>
    <w:rsid w:val="0073654A"/>
    <w:rsid w:val="00736B95"/>
    <w:rsid w:val="007418EA"/>
    <w:rsid w:val="0074244A"/>
    <w:rsid w:val="00742F56"/>
    <w:rsid w:val="007434C3"/>
    <w:rsid w:val="007463FB"/>
    <w:rsid w:val="00746CB2"/>
    <w:rsid w:val="00746D8B"/>
    <w:rsid w:val="00751E21"/>
    <w:rsid w:val="00752342"/>
    <w:rsid w:val="007526AA"/>
    <w:rsid w:val="00755567"/>
    <w:rsid w:val="00755DDF"/>
    <w:rsid w:val="007576D4"/>
    <w:rsid w:val="0075794F"/>
    <w:rsid w:val="0075797D"/>
    <w:rsid w:val="00757F55"/>
    <w:rsid w:val="00760375"/>
    <w:rsid w:val="0076189C"/>
    <w:rsid w:val="00761F4F"/>
    <w:rsid w:val="00763261"/>
    <w:rsid w:val="007644D4"/>
    <w:rsid w:val="00765A5B"/>
    <w:rsid w:val="00766240"/>
    <w:rsid w:val="00767E71"/>
    <w:rsid w:val="00770C92"/>
    <w:rsid w:val="00770E9B"/>
    <w:rsid w:val="007730DD"/>
    <w:rsid w:val="0077328E"/>
    <w:rsid w:val="00774E1C"/>
    <w:rsid w:val="007756E3"/>
    <w:rsid w:val="007759CB"/>
    <w:rsid w:val="00775BA9"/>
    <w:rsid w:val="007763FF"/>
    <w:rsid w:val="00780C94"/>
    <w:rsid w:val="007869D9"/>
    <w:rsid w:val="00786A08"/>
    <w:rsid w:val="00787B59"/>
    <w:rsid w:val="007907FF"/>
    <w:rsid w:val="00790C4D"/>
    <w:rsid w:val="00791404"/>
    <w:rsid w:val="007919E4"/>
    <w:rsid w:val="00791A9B"/>
    <w:rsid w:val="007924F3"/>
    <w:rsid w:val="00792755"/>
    <w:rsid w:val="007938D2"/>
    <w:rsid w:val="007960A6"/>
    <w:rsid w:val="00796D01"/>
    <w:rsid w:val="00797930"/>
    <w:rsid w:val="007A13C6"/>
    <w:rsid w:val="007A1564"/>
    <w:rsid w:val="007A3F2B"/>
    <w:rsid w:val="007A53E8"/>
    <w:rsid w:val="007A5DAA"/>
    <w:rsid w:val="007A638E"/>
    <w:rsid w:val="007A6DC5"/>
    <w:rsid w:val="007B1462"/>
    <w:rsid w:val="007B291E"/>
    <w:rsid w:val="007B3761"/>
    <w:rsid w:val="007B3EB3"/>
    <w:rsid w:val="007B448C"/>
    <w:rsid w:val="007B553E"/>
    <w:rsid w:val="007B58B1"/>
    <w:rsid w:val="007C0D28"/>
    <w:rsid w:val="007C19D4"/>
    <w:rsid w:val="007C3A58"/>
    <w:rsid w:val="007C3AF8"/>
    <w:rsid w:val="007C3EAA"/>
    <w:rsid w:val="007C432D"/>
    <w:rsid w:val="007C48E1"/>
    <w:rsid w:val="007C65F4"/>
    <w:rsid w:val="007C6AD6"/>
    <w:rsid w:val="007C7C86"/>
    <w:rsid w:val="007D0453"/>
    <w:rsid w:val="007D0531"/>
    <w:rsid w:val="007D0C74"/>
    <w:rsid w:val="007D3B4F"/>
    <w:rsid w:val="007D4E51"/>
    <w:rsid w:val="007D5127"/>
    <w:rsid w:val="007D69FE"/>
    <w:rsid w:val="007D763E"/>
    <w:rsid w:val="007E022D"/>
    <w:rsid w:val="007E21A7"/>
    <w:rsid w:val="007E2229"/>
    <w:rsid w:val="007E22CB"/>
    <w:rsid w:val="007E2461"/>
    <w:rsid w:val="007E24A3"/>
    <w:rsid w:val="007E3CEF"/>
    <w:rsid w:val="007E55E8"/>
    <w:rsid w:val="007E60A2"/>
    <w:rsid w:val="007E6FCB"/>
    <w:rsid w:val="007E76C6"/>
    <w:rsid w:val="007E7ACE"/>
    <w:rsid w:val="007E7FA4"/>
    <w:rsid w:val="007E7FAD"/>
    <w:rsid w:val="007F25F5"/>
    <w:rsid w:val="007F324B"/>
    <w:rsid w:val="007F5E71"/>
    <w:rsid w:val="007F69D8"/>
    <w:rsid w:val="007F735A"/>
    <w:rsid w:val="008001C3"/>
    <w:rsid w:val="008011A3"/>
    <w:rsid w:val="00802502"/>
    <w:rsid w:val="00802984"/>
    <w:rsid w:val="00802A60"/>
    <w:rsid w:val="00805EA1"/>
    <w:rsid w:val="008060A2"/>
    <w:rsid w:val="008062A2"/>
    <w:rsid w:val="00806545"/>
    <w:rsid w:val="00807A37"/>
    <w:rsid w:val="008100F1"/>
    <w:rsid w:val="00811C03"/>
    <w:rsid w:val="00812868"/>
    <w:rsid w:val="00813768"/>
    <w:rsid w:val="008157EE"/>
    <w:rsid w:val="008159D6"/>
    <w:rsid w:val="00816999"/>
    <w:rsid w:val="0082364B"/>
    <w:rsid w:val="008241FB"/>
    <w:rsid w:val="0082596F"/>
    <w:rsid w:val="008272C6"/>
    <w:rsid w:val="008303E9"/>
    <w:rsid w:val="00831A18"/>
    <w:rsid w:val="008320D9"/>
    <w:rsid w:val="00832AD2"/>
    <w:rsid w:val="00832FE6"/>
    <w:rsid w:val="008343E6"/>
    <w:rsid w:val="008344B5"/>
    <w:rsid w:val="00834B2F"/>
    <w:rsid w:val="00836568"/>
    <w:rsid w:val="008372F4"/>
    <w:rsid w:val="00842A95"/>
    <w:rsid w:val="008448E1"/>
    <w:rsid w:val="00845097"/>
    <w:rsid w:val="00846920"/>
    <w:rsid w:val="00846C84"/>
    <w:rsid w:val="00847314"/>
    <w:rsid w:val="00850DAA"/>
    <w:rsid w:val="00851DBB"/>
    <w:rsid w:val="00852393"/>
    <w:rsid w:val="0085374C"/>
    <w:rsid w:val="00853822"/>
    <w:rsid w:val="00853CA8"/>
    <w:rsid w:val="008546B6"/>
    <w:rsid w:val="008565D2"/>
    <w:rsid w:val="00856949"/>
    <w:rsid w:val="0085737C"/>
    <w:rsid w:val="00857404"/>
    <w:rsid w:val="00860A2B"/>
    <w:rsid w:val="00860C1A"/>
    <w:rsid w:val="00861E32"/>
    <w:rsid w:val="00862B5D"/>
    <w:rsid w:val="00863A30"/>
    <w:rsid w:val="008642FF"/>
    <w:rsid w:val="00864CF4"/>
    <w:rsid w:val="008656D1"/>
    <w:rsid w:val="00870827"/>
    <w:rsid w:val="00870A87"/>
    <w:rsid w:val="00871CCC"/>
    <w:rsid w:val="00872425"/>
    <w:rsid w:val="00872773"/>
    <w:rsid w:val="008758F6"/>
    <w:rsid w:val="00880B6C"/>
    <w:rsid w:val="00880F9E"/>
    <w:rsid w:val="008828D8"/>
    <w:rsid w:val="0088352D"/>
    <w:rsid w:val="008836B3"/>
    <w:rsid w:val="008858B5"/>
    <w:rsid w:val="008863F2"/>
    <w:rsid w:val="00886592"/>
    <w:rsid w:val="00886ED8"/>
    <w:rsid w:val="00891264"/>
    <w:rsid w:val="008915A2"/>
    <w:rsid w:val="008917EF"/>
    <w:rsid w:val="00891833"/>
    <w:rsid w:val="00891ED7"/>
    <w:rsid w:val="00892CD9"/>
    <w:rsid w:val="008939D1"/>
    <w:rsid w:val="008953E2"/>
    <w:rsid w:val="00896404"/>
    <w:rsid w:val="00896C0B"/>
    <w:rsid w:val="008A03B1"/>
    <w:rsid w:val="008A13B1"/>
    <w:rsid w:val="008A27B3"/>
    <w:rsid w:val="008A3C2D"/>
    <w:rsid w:val="008A571E"/>
    <w:rsid w:val="008A5A22"/>
    <w:rsid w:val="008B08F1"/>
    <w:rsid w:val="008B14B7"/>
    <w:rsid w:val="008B292C"/>
    <w:rsid w:val="008B32C7"/>
    <w:rsid w:val="008B3B31"/>
    <w:rsid w:val="008B6339"/>
    <w:rsid w:val="008B6CB7"/>
    <w:rsid w:val="008C04EF"/>
    <w:rsid w:val="008C057F"/>
    <w:rsid w:val="008C0CD1"/>
    <w:rsid w:val="008C0E29"/>
    <w:rsid w:val="008C4430"/>
    <w:rsid w:val="008C5123"/>
    <w:rsid w:val="008C5BE1"/>
    <w:rsid w:val="008C62A1"/>
    <w:rsid w:val="008C64A2"/>
    <w:rsid w:val="008C68D2"/>
    <w:rsid w:val="008C703C"/>
    <w:rsid w:val="008C7315"/>
    <w:rsid w:val="008C7CCF"/>
    <w:rsid w:val="008C7D37"/>
    <w:rsid w:val="008D0519"/>
    <w:rsid w:val="008D07AB"/>
    <w:rsid w:val="008D0830"/>
    <w:rsid w:val="008D3159"/>
    <w:rsid w:val="008D3BC3"/>
    <w:rsid w:val="008D3F0A"/>
    <w:rsid w:val="008D411A"/>
    <w:rsid w:val="008D4C22"/>
    <w:rsid w:val="008D7840"/>
    <w:rsid w:val="008D78E9"/>
    <w:rsid w:val="008E0244"/>
    <w:rsid w:val="008E06FE"/>
    <w:rsid w:val="008E090B"/>
    <w:rsid w:val="008E14A6"/>
    <w:rsid w:val="008E18A6"/>
    <w:rsid w:val="008E1A24"/>
    <w:rsid w:val="008E1CB9"/>
    <w:rsid w:val="008E3C4F"/>
    <w:rsid w:val="008E60DC"/>
    <w:rsid w:val="008E69FC"/>
    <w:rsid w:val="008E781E"/>
    <w:rsid w:val="008E790C"/>
    <w:rsid w:val="008E7D95"/>
    <w:rsid w:val="008F00A9"/>
    <w:rsid w:val="008F2974"/>
    <w:rsid w:val="008F3DD0"/>
    <w:rsid w:val="008F470F"/>
    <w:rsid w:val="008F4D70"/>
    <w:rsid w:val="008F4E81"/>
    <w:rsid w:val="00900C7D"/>
    <w:rsid w:val="009010D4"/>
    <w:rsid w:val="009012C2"/>
    <w:rsid w:val="00901E98"/>
    <w:rsid w:val="00902E1F"/>
    <w:rsid w:val="009048E6"/>
    <w:rsid w:val="009054BA"/>
    <w:rsid w:val="0090631B"/>
    <w:rsid w:val="009069C3"/>
    <w:rsid w:val="00907DB4"/>
    <w:rsid w:val="00910245"/>
    <w:rsid w:val="0091059A"/>
    <w:rsid w:val="00911716"/>
    <w:rsid w:val="00912CBE"/>
    <w:rsid w:val="00915ADB"/>
    <w:rsid w:val="009200BA"/>
    <w:rsid w:val="00920EAD"/>
    <w:rsid w:val="0092104A"/>
    <w:rsid w:val="00923576"/>
    <w:rsid w:val="00924F0B"/>
    <w:rsid w:val="00925870"/>
    <w:rsid w:val="009259C1"/>
    <w:rsid w:val="009271D7"/>
    <w:rsid w:val="009275B5"/>
    <w:rsid w:val="00927AFC"/>
    <w:rsid w:val="00930560"/>
    <w:rsid w:val="00932D26"/>
    <w:rsid w:val="00935044"/>
    <w:rsid w:val="00935328"/>
    <w:rsid w:val="0093545A"/>
    <w:rsid w:val="00935F42"/>
    <w:rsid w:val="0093798D"/>
    <w:rsid w:val="00943396"/>
    <w:rsid w:val="00943F6B"/>
    <w:rsid w:val="00944D6F"/>
    <w:rsid w:val="009452C1"/>
    <w:rsid w:val="009474CA"/>
    <w:rsid w:val="00947F98"/>
    <w:rsid w:val="009506A9"/>
    <w:rsid w:val="00950C09"/>
    <w:rsid w:val="00951105"/>
    <w:rsid w:val="0095217C"/>
    <w:rsid w:val="00952376"/>
    <w:rsid w:val="0095267F"/>
    <w:rsid w:val="00953946"/>
    <w:rsid w:val="00954C2E"/>
    <w:rsid w:val="009568EA"/>
    <w:rsid w:val="00957E1D"/>
    <w:rsid w:val="00960D4E"/>
    <w:rsid w:val="00961203"/>
    <w:rsid w:val="00961E32"/>
    <w:rsid w:val="009632A2"/>
    <w:rsid w:val="00965438"/>
    <w:rsid w:val="0096543A"/>
    <w:rsid w:val="0096608E"/>
    <w:rsid w:val="00967AF5"/>
    <w:rsid w:val="00970474"/>
    <w:rsid w:val="009714D3"/>
    <w:rsid w:val="00971C5E"/>
    <w:rsid w:val="00971E02"/>
    <w:rsid w:val="009729CF"/>
    <w:rsid w:val="009735B1"/>
    <w:rsid w:val="00974F6D"/>
    <w:rsid w:val="00975056"/>
    <w:rsid w:val="00975CDD"/>
    <w:rsid w:val="0098019C"/>
    <w:rsid w:val="00980491"/>
    <w:rsid w:val="0098274B"/>
    <w:rsid w:val="00982A31"/>
    <w:rsid w:val="00983671"/>
    <w:rsid w:val="009847B0"/>
    <w:rsid w:val="00984CE9"/>
    <w:rsid w:val="00985F35"/>
    <w:rsid w:val="00986204"/>
    <w:rsid w:val="00990B19"/>
    <w:rsid w:val="00990E20"/>
    <w:rsid w:val="009917B3"/>
    <w:rsid w:val="009928A7"/>
    <w:rsid w:val="009929B5"/>
    <w:rsid w:val="00992BA1"/>
    <w:rsid w:val="00993843"/>
    <w:rsid w:val="009947C1"/>
    <w:rsid w:val="009950C0"/>
    <w:rsid w:val="009958BD"/>
    <w:rsid w:val="0099694B"/>
    <w:rsid w:val="0099760C"/>
    <w:rsid w:val="009977C4"/>
    <w:rsid w:val="00997F87"/>
    <w:rsid w:val="009A022E"/>
    <w:rsid w:val="009A0AB9"/>
    <w:rsid w:val="009A1337"/>
    <w:rsid w:val="009A1731"/>
    <w:rsid w:val="009A7185"/>
    <w:rsid w:val="009B1F6B"/>
    <w:rsid w:val="009B2344"/>
    <w:rsid w:val="009B2435"/>
    <w:rsid w:val="009B2FF4"/>
    <w:rsid w:val="009B31DC"/>
    <w:rsid w:val="009B46CF"/>
    <w:rsid w:val="009B499D"/>
    <w:rsid w:val="009B4D5D"/>
    <w:rsid w:val="009B5B16"/>
    <w:rsid w:val="009B5DEE"/>
    <w:rsid w:val="009B62A8"/>
    <w:rsid w:val="009B63F4"/>
    <w:rsid w:val="009B656D"/>
    <w:rsid w:val="009B6785"/>
    <w:rsid w:val="009B6EF2"/>
    <w:rsid w:val="009B6FF9"/>
    <w:rsid w:val="009B7AFE"/>
    <w:rsid w:val="009C0398"/>
    <w:rsid w:val="009C1A4A"/>
    <w:rsid w:val="009C3F0F"/>
    <w:rsid w:val="009C72C9"/>
    <w:rsid w:val="009D0668"/>
    <w:rsid w:val="009D1A2D"/>
    <w:rsid w:val="009D3EDB"/>
    <w:rsid w:val="009D4A65"/>
    <w:rsid w:val="009D6329"/>
    <w:rsid w:val="009D6780"/>
    <w:rsid w:val="009E1180"/>
    <w:rsid w:val="009E2FB1"/>
    <w:rsid w:val="009E37BC"/>
    <w:rsid w:val="009E38A6"/>
    <w:rsid w:val="009E64AC"/>
    <w:rsid w:val="009F3194"/>
    <w:rsid w:val="009F376F"/>
    <w:rsid w:val="009F6B91"/>
    <w:rsid w:val="009F7150"/>
    <w:rsid w:val="00A01120"/>
    <w:rsid w:val="00A01280"/>
    <w:rsid w:val="00A0381E"/>
    <w:rsid w:val="00A03D0C"/>
    <w:rsid w:val="00A061C9"/>
    <w:rsid w:val="00A077E6"/>
    <w:rsid w:val="00A10E8A"/>
    <w:rsid w:val="00A141AC"/>
    <w:rsid w:val="00A1435D"/>
    <w:rsid w:val="00A1482D"/>
    <w:rsid w:val="00A15A00"/>
    <w:rsid w:val="00A16CEE"/>
    <w:rsid w:val="00A16F3C"/>
    <w:rsid w:val="00A23981"/>
    <w:rsid w:val="00A26F44"/>
    <w:rsid w:val="00A311AE"/>
    <w:rsid w:val="00A314AD"/>
    <w:rsid w:val="00A32222"/>
    <w:rsid w:val="00A3695D"/>
    <w:rsid w:val="00A37834"/>
    <w:rsid w:val="00A43272"/>
    <w:rsid w:val="00A43B37"/>
    <w:rsid w:val="00A43BD3"/>
    <w:rsid w:val="00A44130"/>
    <w:rsid w:val="00A4503A"/>
    <w:rsid w:val="00A461DB"/>
    <w:rsid w:val="00A467F6"/>
    <w:rsid w:val="00A51DBB"/>
    <w:rsid w:val="00A51F99"/>
    <w:rsid w:val="00A54BA1"/>
    <w:rsid w:val="00A54C4C"/>
    <w:rsid w:val="00A55D15"/>
    <w:rsid w:val="00A56ABA"/>
    <w:rsid w:val="00A57B41"/>
    <w:rsid w:val="00A6005E"/>
    <w:rsid w:val="00A60A89"/>
    <w:rsid w:val="00A60B19"/>
    <w:rsid w:val="00A60B46"/>
    <w:rsid w:val="00A61144"/>
    <w:rsid w:val="00A6237B"/>
    <w:rsid w:val="00A62A06"/>
    <w:rsid w:val="00A63090"/>
    <w:rsid w:val="00A63975"/>
    <w:rsid w:val="00A64122"/>
    <w:rsid w:val="00A642E0"/>
    <w:rsid w:val="00A66569"/>
    <w:rsid w:val="00A67B42"/>
    <w:rsid w:val="00A70B5A"/>
    <w:rsid w:val="00A71AD1"/>
    <w:rsid w:val="00A744C7"/>
    <w:rsid w:val="00A74AB2"/>
    <w:rsid w:val="00A754B0"/>
    <w:rsid w:val="00A75F8B"/>
    <w:rsid w:val="00A7745C"/>
    <w:rsid w:val="00A779E5"/>
    <w:rsid w:val="00A802F5"/>
    <w:rsid w:val="00A82226"/>
    <w:rsid w:val="00A823D4"/>
    <w:rsid w:val="00A827E2"/>
    <w:rsid w:val="00A836E0"/>
    <w:rsid w:val="00A84311"/>
    <w:rsid w:val="00A85BD9"/>
    <w:rsid w:val="00A86CBA"/>
    <w:rsid w:val="00A87425"/>
    <w:rsid w:val="00A90EA8"/>
    <w:rsid w:val="00A9366C"/>
    <w:rsid w:val="00A937DD"/>
    <w:rsid w:val="00A93D6F"/>
    <w:rsid w:val="00A942F7"/>
    <w:rsid w:val="00A945CA"/>
    <w:rsid w:val="00A965B6"/>
    <w:rsid w:val="00A96884"/>
    <w:rsid w:val="00AA02AD"/>
    <w:rsid w:val="00AA0973"/>
    <w:rsid w:val="00AA29C3"/>
    <w:rsid w:val="00AA3D7B"/>
    <w:rsid w:val="00AA48E5"/>
    <w:rsid w:val="00AA5062"/>
    <w:rsid w:val="00AA60AA"/>
    <w:rsid w:val="00AA61F6"/>
    <w:rsid w:val="00AA716C"/>
    <w:rsid w:val="00AB0AE7"/>
    <w:rsid w:val="00AB1953"/>
    <w:rsid w:val="00AB2943"/>
    <w:rsid w:val="00AB5563"/>
    <w:rsid w:val="00AC011A"/>
    <w:rsid w:val="00AC07C6"/>
    <w:rsid w:val="00AC134A"/>
    <w:rsid w:val="00AC15AB"/>
    <w:rsid w:val="00AC1803"/>
    <w:rsid w:val="00AC1FAA"/>
    <w:rsid w:val="00AC4481"/>
    <w:rsid w:val="00AC57FD"/>
    <w:rsid w:val="00AC6CD7"/>
    <w:rsid w:val="00AC7ED3"/>
    <w:rsid w:val="00AD18ED"/>
    <w:rsid w:val="00AD2A94"/>
    <w:rsid w:val="00AD2D6E"/>
    <w:rsid w:val="00AD2DDA"/>
    <w:rsid w:val="00AD3136"/>
    <w:rsid w:val="00AD3B8D"/>
    <w:rsid w:val="00AD49F0"/>
    <w:rsid w:val="00AE00BB"/>
    <w:rsid w:val="00AE31B4"/>
    <w:rsid w:val="00AE72BE"/>
    <w:rsid w:val="00AE78A0"/>
    <w:rsid w:val="00AF07B9"/>
    <w:rsid w:val="00AF13F5"/>
    <w:rsid w:val="00AF146B"/>
    <w:rsid w:val="00AF3044"/>
    <w:rsid w:val="00AF368B"/>
    <w:rsid w:val="00AF4686"/>
    <w:rsid w:val="00B01552"/>
    <w:rsid w:val="00B05899"/>
    <w:rsid w:val="00B059DB"/>
    <w:rsid w:val="00B0619B"/>
    <w:rsid w:val="00B129FE"/>
    <w:rsid w:val="00B1315A"/>
    <w:rsid w:val="00B13CD5"/>
    <w:rsid w:val="00B14B0B"/>
    <w:rsid w:val="00B1664F"/>
    <w:rsid w:val="00B16BBA"/>
    <w:rsid w:val="00B20138"/>
    <w:rsid w:val="00B21990"/>
    <w:rsid w:val="00B21ADF"/>
    <w:rsid w:val="00B2425B"/>
    <w:rsid w:val="00B24C2C"/>
    <w:rsid w:val="00B252F8"/>
    <w:rsid w:val="00B25A64"/>
    <w:rsid w:val="00B25BBB"/>
    <w:rsid w:val="00B26166"/>
    <w:rsid w:val="00B27647"/>
    <w:rsid w:val="00B27B97"/>
    <w:rsid w:val="00B30882"/>
    <w:rsid w:val="00B317BB"/>
    <w:rsid w:val="00B320CF"/>
    <w:rsid w:val="00B3241C"/>
    <w:rsid w:val="00B32C3E"/>
    <w:rsid w:val="00B339E7"/>
    <w:rsid w:val="00B33E3C"/>
    <w:rsid w:val="00B34045"/>
    <w:rsid w:val="00B3426F"/>
    <w:rsid w:val="00B35233"/>
    <w:rsid w:val="00B35D6E"/>
    <w:rsid w:val="00B36D74"/>
    <w:rsid w:val="00B377D1"/>
    <w:rsid w:val="00B37F27"/>
    <w:rsid w:val="00B40560"/>
    <w:rsid w:val="00B40AC4"/>
    <w:rsid w:val="00B416A9"/>
    <w:rsid w:val="00B41939"/>
    <w:rsid w:val="00B41CAD"/>
    <w:rsid w:val="00B441B2"/>
    <w:rsid w:val="00B4582A"/>
    <w:rsid w:val="00B45961"/>
    <w:rsid w:val="00B460DA"/>
    <w:rsid w:val="00B46FC2"/>
    <w:rsid w:val="00B501BF"/>
    <w:rsid w:val="00B5040D"/>
    <w:rsid w:val="00B5109C"/>
    <w:rsid w:val="00B51C86"/>
    <w:rsid w:val="00B53472"/>
    <w:rsid w:val="00B54350"/>
    <w:rsid w:val="00B551A8"/>
    <w:rsid w:val="00B56AE8"/>
    <w:rsid w:val="00B577FD"/>
    <w:rsid w:val="00B6036B"/>
    <w:rsid w:val="00B62FDD"/>
    <w:rsid w:val="00B638D6"/>
    <w:rsid w:val="00B6461D"/>
    <w:rsid w:val="00B64BFE"/>
    <w:rsid w:val="00B64FCB"/>
    <w:rsid w:val="00B66583"/>
    <w:rsid w:val="00B66EED"/>
    <w:rsid w:val="00B6736A"/>
    <w:rsid w:val="00B6772F"/>
    <w:rsid w:val="00B70D97"/>
    <w:rsid w:val="00B72B62"/>
    <w:rsid w:val="00B73AEC"/>
    <w:rsid w:val="00B740E2"/>
    <w:rsid w:val="00B74A83"/>
    <w:rsid w:val="00B74BA0"/>
    <w:rsid w:val="00B74FD1"/>
    <w:rsid w:val="00B755E8"/>
    <w:rsid w:val="00B75B4E"/>
    <w:rsid w:val="00B76047"/>
    <w:rsid w:val="00B7693E"/>
    <w:rsid w:val="00B76F72"/>
    <w:rsid w:val="00B77130"/>
    <w:rsid w:val="00B80F62"/>
    <w:rsid w:val="00B83871"/>
    <w:rsid w:val="00B84040"/>
    <w:rsid w:val="00B858C7"/>
    <w:rsid w:val="00B86136"/>
    <w:rsid w:val="00B92145"/>
    <w:rsid w:val="00B92EC1"/>
    <w:rsid w:val="00B9307F"/>
    <w:rsid w:val="00B93C04"/>
    <w:rsid w:val="00B954E6"/>
    <w:rsid w:val="00B97069"/>
    <w:rsid w:val="00BA1C44"/>
    <w:rsid w:val="00BA31E2"/>
    <w:rsid w:val="00BA31FF"/>
    <w:rsid w:val="00BA3A9D"/>
    <w:rsid w:val="00BA3EAD"/>
    <w:rsid w:val="00BA4350"/>
    <w:rsid w:val="00BA6B42"/>
    <w:rsid w:val="00BA7A25"/>
    <w:rsid w:val="00BA7EB0"/>
    <w:rsid w:val="00BB0902"/>
    <w:rsid w:val="00BB1BD7"/>
    <w:rsid w:val="00BB1C76"/>
    <w:rsid w:val="00BB2D96"/>
    <w:rsid w:val="00BB3CEB"/>
    <w:rsid w:val="00BB4BEE"/>
    <w:rsid w:val="00BB5C69"/>
    <w:rsid w:val="00BB726D"/>
    <w:rsid w:val="00BC03FB"/>
    <w:rsid w:val="00BC165D"/>
    <w:rsid w:val="00BC23E7"/>
    <w:rsid w:val="00BC2A10"/>
    <w:rsid w:val="00BC3E95"/>
    <w:rsid w:val="00BC444A"/>
    <w:rsid w:val="00BC51DE"/>
    <w:rsid w:val="00BD0592"/>
    <w:rsid w:val="00BD1543"/>
    <w:rsid w:val="00BD16D8"/>
    <w:rsid w:val="00BD4176"/>
    <w:rsid w:val="00BD4AB9"/>
    <w:rsid w:val="00BD62C7"/>
    <w:rsid w:val="00BD6AD0"/>
    <w:rsid w:val="00BD6EE7"/>
    <w:rsid w:val="00BD74D5"/>
    <w:rsid w:val="00BD7543"/>
    <w:rsid w:val="00BD7D06"/>
    <w:rsid w:val="00BE0B7B"/>
    <w:rsid w:val="00BE383F"/>
    <w:rsid w:val="00BE59B3"/>
    <w:rsid w:val="00BE792E"/>
    <w:rsid w:val="00BF0CC8"/>
    <w:rsid w:val="00BF1867"/>
    <w:rsid w:val="00BF192C"/>
    <w:rsid w:val="00BF1B12"/>
    <w:rsid w:val="00BF70E8"/>
    <w:rsid w:val="00C015BB"/>
    <w:rsid w:val="00C01731"/>
    <w:rsid w:val="00C02118"/>
    <w:rsid w:val="00C12294"/>
    <w:rsid w:val="00C12D52"/>
    <w:rsid w:val="00C133AA"/>
    <w:rsid w:val="00C13E5B"/>
    <w:rsid w:val="00C16C28"/>
    <w:rsid w:val="00C17DF8"/>
    <w:rsid w:val="00C213B4"/>
    <w:rsid w:val="00C217DE"/>
    <w:rsid w:val="00C2209B"/>
    <w:rsid w:val="00C22490"/>
    <w:rsid w:val="00C249BF"/>
    <w:rsid w:val="00C279BF"/>
    <w:rsid w:val="00C27A07"/>
    <w:rsid w:val="00C3296B"/>
    <w:rsid w:val="00C3585B"/>
    <w:rsid w:val="00C3620F"/>
    <w:rsid w:val="00C371AD"/>
    <w:rsid w:val="00C37CAA"/>
    <w:rsid w:val="00C40017"/>
    <w:rsid w:val="00C4083E"/>
    <w:rsid w:val="00C4188E"/>
    <w:rsid w:val="00C4191F"/>
    <w:rsid w:val="00C42619"/>
    <w:rsid w:val="00C43BEF"/>
    <w:rsid w:val="00C44C5A"/>
    <w:rsid w:val="00C45EA2"/>
    <w:rsid w:val="00C464CB"/>
    <w:rsid w:val="00C47233"/>
    <w:rsid w:val="00C47F54"/>
    <w:rsid w:val="00C518FE"/>
    <w:rsid w:val="00C52BD2"/>
    <w:rsid w:val="00C52F07"/>
    <w:rsid w:val="00C5403B"/>
    <w:rsid w:val="00C56536"/>
    <w:rsid w:val="00C56B22"/>
    <w:rsid w:val="00C606AD"/>
    <w:rsid w:val="00C618E8"/>
    <w:rsid w:val="00C61D26"/>
    <w:rsid w:val="00C65E68"/>
    <w:rsid w:val="00C667B6"/>
    <w:rsid w:val="00C707B2"/>
    <w:rsid w:val="00C74F4D"/>
    <w:rsid w:val="00C75297"/>
    <w:rsid w:val="00C75489"/>
    <w:rsid w:val="00C769B3"/>
    <w:rsid w:val="00C76ACD"/>
    <w:rsid w:val="00C809B7"/>
    <w:rsid w:val="00C80D3A"/>
    <w:rsid w:val="00C81F66"/>
    <w:rsid w:val="00C841E1"/>
    <w:rsid w:val="00C84D09"/>
    <w:rsid w:val="00C8731E"/>
    <w:rsid w:val="00C8758C"/>
    <w:rsid w:val="00C87D79"/>
    <w:rsid w:val="00C90499"/>
    <w:rsid w:val="00C90EF7"/>
    <w:rsid w:val="00C91802"/>
    <w:rsid w:val="00C93EC6"/>
    <w:rsid w:val="00C93F88"/>
    <w:rsid w:val="00C9489F"/>
    <w:rsid w:val="00C95131"/>
    <w:rsid w:val="00C956AF"/>
    <w:rsid w:val="00C97A6F"/>
    <w:rsid w:val="00C97ED0"/>
    <w:rsid w:val="00CA000C"/>
    <w:rsid w:val="00CA01C8"/>
    <w:rsid w:val="00CA0E12"/>
    <w:rsid w:val="00CA471B"/>
    <w:rsid w:val="00CA7463"/>
    <w:rsid w:val="00CA779E"/>
    <w:rsid w:val="00CA7B2B"/>
    <w:rsid w:val="00CB1F4C"/>
    <w:rsid w:val="00CB2380"/>
    <w:rsid w:val="00CB2993"/>
    <w:rsid w:val="00CB3162"/>
    <w:rsid w:val="00CB3FC6"/>
    <w:rsid w:val="00CB4594"/>
    <w:rsid w:val="00CB5FE6"/>
    <w:rsid w:val="00CB72EC"/>
    <w:rsid w:val="00CB7609"/>
    <w:rsid w:val="00CB7CAA"/>
    <w:rsid w:val="00CC1A64"/>
    <w:rsid w:val="00CC1B85"/>
    <w:rsid w:val="00CC2815"/>
    <w:rsid w:val="00CC4380"/>
    <w:rsid w:val="00CC44FC"/>
    <w:rsid w:val="00CC4E46"/>
    <w:rsid w:val="00CC6313"/>
    <w:rsid w:val="00CD0E59"/>
    <w:rsid w:val="00CD1058"/>
    <w:rsid w:val="00CD2288"/>
    <w:rsid w:val="00CD35C7"/>
    <w:rsid w:val="00CD4287"/>
    <w:rsid w:val="00CD4E4D"/>
    <w:rsid w:val="00CD6786"/>
    <w:rsid w:val="00CD77AA"/>
    <w:rsid w:val="00CE1FF1"/>
    <w:rsid w:val="00CE24FC"/>
    <w:rsid w:val="00CE257A"/>
    <w:rsid w:val="00CE2E9F"/>
    <w:rsid w:val="00CE2FFC"/>
    <w:rsid w:val="00CE58AC"/>
    <w:rsid w:val="00CE6F37"/>
    <w:rsid w:val="00CF2EA4"/>
    <w:rsid w:val="00CF36EC"/>
    <w:rsid w:val="00CF4340"/>
    <w:rsid w:val="00CF5D9A"/>
    <w:rsid w:val="00D01108"/>
    <w:rsid w:val="00D0252F"/>
    <w:rsid w:val="00D03230"/>
    <w:rsid w:val="00D039EC"/>
    <w:rsid w:val="00D03F30"/>
    <w:rsid w:val="00D0430B"/>
    <w:rsid w:val="00D044BD"/>
    <w:rsid w:val="00D05089"/>
    <w:rsid w:val="00D06A03"/>
    <w:rsid w:val="00D06A1D"/>
    <w:rsid w:val="00D07859"/>
    <w:rsid w:val="00D12482"/>
    <w:rsid w:val="00D12591"/>
    <w:rsid w:val="00D13405"/>
    <w:rsid w:val="00D168D4"/>
    <w:rsid w:val="00D16FEF"/>
    <w:rsid w:val="00D2100C"/>
    <w:rsid w:val="00D2113C"/>
    <w:rsid w:val="00D2165A"/>
    <w:rsid w:val="00D21BB0"/>
    <w:rsid w:val="00D22C55"/>
    <w:rsid w:val="00D2443A"/>
    <w:rsid w:val="00D252B1"/>
    <w:rsid w:val="00D2714F"/>
    <w:rsid w:val="00D278FA"/>
    <w:rsid w:val="00D3015C"/>
    <w:rsid w:val="00D30734"/>
    <w:rsid w:val="00D30879"/>
    <w:rsid w:val="00D30BA8"/>
    <w:rsid w:val="00D31810"/>
    <w:rsid w:val="00D323CE"/>
    <w:rsid w:val="00D32800"/>
    <w:rsid w:val="00D349B8"/>
    <w:rsid w:val="00D35366"/>
    <w:rsid w:val="00D3547C"/>
    <w:rsid w:val="00D35F63"/>
    <w:rsid w:val="00D36C2D"/>
    <w:rsid w:val="00D37026"/>
    <w:rsid w:val="00D37F21"/>
    <w:rsid w:val="00D410CD"/>
    <w:rsid w:val="00D425D8"/>
    <w:rsid w:val="00D425DF"/>
    <w:rsid w:val="00D42FD6"/>
    <w:rsid w:val="00D4338B"/>
    <w:rsid w:val="00D47748"/>
    <w:rsid w:val="00D47A50"/>
    <w:rsid w:val="00D50480"/>
    <w:rsid w:val="00D50AC1"/>
    <w:rsid w:val="00D50DEA"/>
    <w:rsid w:val="00D52610"/>
    <w:rsid w:val="00D52D7E"/>
    <w:rsid w:val="00D53FF5"/>
    <w:rsid w:val="00D55EED"/>
    <w:rsid w:val="00D56688"/>
    <w:rsid w:val="00D62529"/>
    <w:rsid w:val="00D62ACE"/>
    <w:rsid w:val="00D64B3C"/>
    <w:rsid w:val="00D64E0A"/>
    <w:rsid w:val="00D65087"/>
    <w:rsid w:val="00D65981"/>
    <w:rsid w:val="00D65D39"/>
    <w:rsid w:val="00D661BA"/>
    <w:rsid w:val="00D66A0C"/>
    <w:rsid w:val="00D66B44"/>
    <w:rsid w:val="00D67D9C"/>
    <w:rsid w:val="00D71335"/>
    <w:rsid w:val="00D719FE"/>
    <w:rsid w:val="00D729CD"/>
    <w:rsid w:val="00D77554"/>
    <w:rsid w:val="00D80866"/>
    <w:rsid w:val="00D825AB"/>
    <w:rsid w:val="00D82EC0"/>
    <w:rsid w:val="00D83B6E"/>
    <w:rsid w:val="00D85979"/>
    <w:rsid w:val="00D860CA"/>
    <w:rsid w:val="00D86126"/>
    <w:rsid w:val="00D86290"/>
    <w:rsid w:val="00D86813"/>
    <w:rsid w:val="00D87CAB"/>
    <w:rsid w:val="00D87E77"/>
    <w:rsid w:val="00D90939"/>
    <w:rsid w:val="00D910DF"/>
    <w:rsid w:val="00D914A5"/>
    <w:rsid w:val="00D915DC"/>
    <w:rsid w:val="00D91A62"/>
    <w:rsid w:val="00D91D2A"/>
    <w:rsid w:val="00D9342F"/>
    <w:rsid w:val="00D93D4E"/>
    <w:rsid w:val="00D93DB1"/>
    <w:rsid w:val="00D94354"/>
    <w:rsid w:val="00D94F15"/>
    <w:rsid w:val="00D978A9"/>
    <w:rsid w:val="00DA012B"/>
    <w:rsid w:val="00DA08D3"/>
    <w:rsid w:val="00DA19ED"/>
    <w:rsid w:val="00DA1BC4"/>
    <w:rsid w:val="00DA3119"/>
    <w:rsid w:val="00DA35F3"/>
    <w:rsid w:val="00DA3E4C"/>
    <w:rsid w:val="00DA40BB"/>
    <w:rsid w:val="00DA423B"/>
    <w:rsid w:val="00DA5112"/>
    <w:rsid w:val="00DA5710"/>
    <w:rsid w:val="00DA5904"/>
    <w:rsid w:val="00DA5F60"/>
    <w:rsid w:val="00DA7697"/>
    <w:rsid w:val="00DB05E8"/>
    <w:rsid w:val="00DB1055"/>
    <w:rsid w:val="00DB18BB"/>
    <w:rsid w:val="00DB5259"/>
    <w:rsid w:val="00DB5A6F"/>
    <w:rsid w:val="00DB5BBB"/>
    <w:rsid w:val="00DB60C5"/>
    <w:rsid w:val="00DB724F"/>
    <w:rsid w:val="00DB73B8"/>
    <w:rsid w:val="00DC02C8"/>
    <w:rsid w:val="00DC088D"/>
    <w:rsid w:val="00DC18A8"/>
    <w:rsid w:val="00DC1C4F"/>
    <w:rsid w:val="00DC26F5"/>
    <w:rsid w:val="00DC2FA2"/>
    <w:rsid w:val="00DC3BEC"/>
    <w:rsid w:val="00DC3CD5"/>
    <w:rsid w:val="00DC3E89"/>
    <w:rsid w:val="00DC4A92"/>
    <w:rsid w:val="00DC4EC4"/>
    <w:rsid w:val="00DC73B6"/>
    <w:rsid w:val="00DC7FAF"/>
    <w:rsid w:val="00DD1225"/>
    <w:rsid w:val="00DD2D84"/>
    <w:rsid w:val="00DD3E41"/>
    <w:rsid w:val="00DD6B8D"/>
    <w:rsid w:val="00DD76EA"/>
    <w:rsid w:val="00DE06F6"/>
    <w:rsid w:val="00DE0A41"/>
    <w:rsid w:val="00DE14A8"/>
    <w:rsid w:val="00DE2B26"/>
    <w:rsid w:val="00DE33F8"/>
    <w:rsid w:val="00DE39A1"/>
    <w:rsid w:val="00DE3E69"/>
    <w:rsid w:val="00DE56ED"/>
    <w:rsid w:val="00DE5923"/>
    <w:rsid w:val="00DE5E4C"/>
    <w:rsid w:val="00DE5E82"/>
    <w:rsid w:val="00DE68E8"/>
    <w:rsid w:val="00DF00FA"/>
    <w:rsid w:val="00DF07EF"/>
    <w:rsid w:val="00DF0EF3"/>
    <w:rsid w:val="00DF12F8"/>
    <w:rsid w:val="00DF3340"/>
    <w:rsid w:val="00DF366E"/>
    <w:rsid w:val="00DF3D37"/>
    <w:rsid w:val="00DF425B"/>
    <w:rsid w:val="00DF727F"/>
    <w:rsid w:val="00DF7BE3"/>
    <w:rsid w:val="00DF7E4D"/>
    <w:rsid w:val="00E0013C"/>
    <w:rsid w:val="00E004DF"/>
    <w:rsid w:val="00E01680"/>
    <w:rsid w:val="00E033B9"/>
    <w:rsid w:val="00E03A24"/>
    <w:rsid w:val="00E04058"/>
    <w:rsid w:val="00E0511C"/>
    <w:rsid w:val="00E0674D"/>
    <w:rsid w:val="00E07A34"/>
    <w:rsid w:val="00E07C3F"/>
    <w:rsid w:val="00E07D7A"/>
    <w:rsid w:val="00E1248A"/>
    <w:rsid w:val="00E13483"/>
    <w:rsid w:val="00E13689"/>
    <w:rsid w:val="00E1388B"/>
    <w:rsid w:val="00E145F0"/>
    <w:rsid w:val="00E14AEF"/>
    <w:rsid w:val="00E15083"/>
    <w:rsid w:val="00E15512"/>
    <w:rsid w:val="00E15A3C"/>
    <w:rsid w:val="00E15A9E"/>
    <w:rsid w:val="00E16100"/>
    <w:rsid w:val="00E17805"/>
    <w:rsid w:val="00E2087F"/>
    <w:rsid w:val="00E20CAD"/>
    <w:rsid w:val="00E22598"/>
    <w:rsid w:val="00E23222"/>
    <w:rsid w:val="00E23778"/>
    <w:rsid w:val="00E23C76"/>
    <w:rsid w:val="00E23CB0"/>
    <w:rsid w:val="00E2439E"/>
    <w:rsid w:val="00E25807"/>
    <w:rsid w:val="00E265B3"/>
    <w:rsid w:val="00E26616"/>
    <w:rsid w:val="00E30D38"/>
    <w:rsid w:val="00E32A6C"/>
    <w:rsid w:val="00E33E64"/>
    <w:rsid w:val="00E3497F"/>
    <w:rsid w:val="00E35080"/>
    <w:rsid w:val="00E35819"/>
    <w:rsid w:val="00E40001"/>
    <w:rsid w:val="00E40286"/>
    <w:rsid w:val="00E407CC"/>
    <w:rsid w:val="00E40C8A"/>
    <w:rsid w:val="00E413C7"/>
    <w:rsid w:val="00E46CF9"/>
    <w:rsid w:val="00E4781F"/>
    <w:rsid w:val="00E527D5"/>
    <w:rsid w:val="00E52BC5"/>
    <w:rsid w:val="00E52EF3"/>
    <w:rsid w:val="00E535CA"/>
    <w:rsid w:val="00E53F31"/>
    <w:rsid w:val="00E55DF4"/>
    <w:rsid w:val="00E5645B"/>
    <w:rsid w:val="00E605AA"/>
    <w:rsid w:val="00E605B2"/>
    <w:rsid w:val="00E617CA"/>
    <w:rsid w:val="00E61DE9"/>
    <w:rsid w:val="00E6213A"/>
    <w:rsid w:val="00E6384F"/>
    <w:rsid w:val="00E6418C"/>
    <w:rsid w:val="00E64595"/>
    <w:rsid w:val="00E667DF"/>
    <w:rsid w:val="00E67B59"/>
    <w:rsid w:val="00E7019E"/>
    <w:rsid w:val="00E708B4"/>
    <w:rsid w:val="00E70B6B"/>
    <w:rsid w:val="00E72BE7"/>
    <w:rsid w:val="00E73E79"/>
    <w:rsid w:val="00E756EC"/>
    <w:rsid w:val="00E803FF"/>
    <w:rsid w:val="00E80F8D"/>
    <w:rsid w:val="00E8180D"/>
    <w:rsid w:val="00E81BB9"/>
    <w:rsid w:val="00E81C91"/>
    <w:rsid w:val="00E82866"/>
    <w:rsid w:val="00E830A0"/>
    <w:rsid w:val="00E834E4"/>
    <w:rsid w:val="00E8360B"/>
    <w:rsid w:val="00E83F5A"/>
    <w:rsid w:val="00E85F00"/>
    <w:rsid w:val="00E90A5F"/>
    <w:rsid w:val="00E92086"/>
    <w:rsid w:val="00E93BFB"/>
    <w:rsid w:val="00E9487E"/>
    <w:rsid w:val="00E96D48"/>
    <w:rsid w:val="00E970A5"/>
    <w:rsid w:val="00EA0FED"/>
    <w:rsid w:val="00EA1E05"/>
    <w:rsid w:val="00EA3D79"/>
    <w:rsid w:val="00EA6E04"/>
    <w:rsid w:val="00EA7876"/>
    <w:rsid w:val="00EB0216"/>
    <w:rsid w:val="00EB167A"/>
    <w:rsid w:val="00EB1B41"/>
    <w:rsid w:val="00EB25D1"/>
    <w:rsid w:val="00EB4123"/>
    <w:rsid w:val="00EB4CDC"/>
    <w:rsid w:val="00EB57CF"/>
    <w:rsid w:val="00EB5907"/>
    <w:rsid w:val="00EB6AEA"/>
    <w:rsid w:val="00EB6C8D"/>
    <w:rsid w:val="00EB74F9"/>
    <w:rsid w:val="00EB7B37"/>
    <w:rsid w:val="00EC0926"/>
    <w:rsid w:val="00EC1294"/>
    <w:rsid w:val="00EC1A65"/>
    <w:rsid w:val="00EC3292"/>
    <w:rsid w:val="00EC3703"/>
    <w:rsid w:val="00EC380A"/>
    <w:rsid w:val="00EC3DAF"/>
    <w:rsid w:val="00EC46E4"/>
    <w:rsid w:val="00EC784F"/>
    <w:rsid w:val="00EC7C18"/>
    <w:rsid w:val="00ED0899"/>
    <w:rsid w:val="00ED153D"/>
    <w:rsid w:val="00ED325A"/>
    <w:rsid w:val="00ED3B1F"/>
    <w:rsid w:val="00ED5A06"/>
    <w:rsid w:val="00ED5A0F"/>
    <w:rsid w:val="00ED718B"/>
    <w:rsid w:val="00EE0097"/>
    <w:rsid w:val="00EE0F66"/>
    <w:rsid w:val="00EE12E4"/>
    <w:rsid w:val="00EE2748"/>
    <w:rsid w:val="00EE3364"/>
    <w:rsid w:val="00EE3E59"/>
    <w:rsid w:val="00EE54A4"/>
    <w:rsid w:val="00EE58C1"/>
    <w:rsid w:val="00EE5DC0"/>
    <w:rsid w:val="00EE6903"/>
    <w:rsid w:val="00EE7828"/>
    <w:rsid w:val="00EF00AF"/>
    <w:rsid w:val="00EF0A97"/>
    <w:rsid w:val="00EF275E"/>
    <w:rsid w:val="00EF489C"/>
    <w:rsid w:val="00EF57B6"/>
    <w:rsid w:val="00EF5BE0"/>
    <w:rsid w:val="00F00B17"/>
    <w:rsid w:val="00F011A7"/>
    <w:rsid w:val="00F023D2"/>
    <w:rsid w:val="00F0257A"/>
    <w:rsid w:val="00F02993"/>
    <w:rsid w:val="00F04902"/>
    <w:rsid w:val="00F069A3"/>
    <w:rsid w:val="00F07690"/>
    <w:rsid w:val="00F07882"/>
    <w:rsid w:val="00F115FF"/>
    <w:rsid w:val="00F13661"/>
    <w:rsid w:val="00F14452"/>
    <w:rsid w:val="00F16470"/>
    <w:rsid w:val="00F1709A"/>
    <w:rsid w:val="00F20195"/>
    <w:rsid w:val="00F201E7"/>
    <w:rsid w:val="00F20BC4"/>
    <w:rsid w:val="00F21C31"/>
    <w:rsid w:val="00F22025"/>
    <w:rsid w:val="00F22998"/>
    <w:rsid w:val="00F2459C"/>
    <w:rsid w:val="00F256BC"/>
    <w:rsid w:val="00F25A34"/>
    <w:rsid w:val="00F26E5F"/>
    <w:rsid w:val="00F27706"/>
    <w:rsid w:val="00F30458"/>
    <w:rsid w:val="00F30970"/>
    <w:rsid w:val="00F30999"/>
    <w:rsid w:val="00F3256C"/>
    <w:rsid w:val="00F32F2F"/>
    <w:rsid w:val="00F33ACB"/>
    <w:rsid w:val="00F35368"/>
    <w:rsid w:val="00F35C9A"/>
    <w:rsid w:val="00F35F8A"/>
    <w:rsid w:val="00F36503"/>
    <w:rsid w:val="00F370A8"/>
    <w:rsid w:val="00F40F21"/>
    <w:rsid w:val="00F41A54"/>
    <w:rsid w:val="00F44339"/>
    <w:rsid w:val="00F44D7A"/>
    <w:rsid w:val="00F453EC"/>
    <w:rsid w:val="00F459EB"/>
    <w:rsid w:val="00F46046"/>
    <w:rsid w:val="00F469F5"/>
    <w:rsid w:val="00F46F23"/>
    <w:rsid w:val="00F470E9"/>
    <w:rsid w:val="00F47B04"/>
    <w:rsid w:val="00F510EC"/>
    <w:rsid w:val="00F5168F"/>
    <w:rsid w:val="00F521C9"/>
    <w:rsid w:val="00F52EE1"/>
    <w:rsid w:val="00F53934"/>
    <w:rsid w:val="00F544BC"/>
    <w:rsid w:val="00F564D6"/>
    <w:rsid w:val="00F56EE3"/>
    <w:rsid w:val="00F613F1"/>
    <w:rsid w:val="00F61D31"/>
    <w:rsid w:val="00F6243C"/>
    <w:rsid w:val="00F64135"/>
    <w:rsid w:val="00F644C6"/>
    <w:rsid w:val="00F64610"/>
    <w:rsid w:val="00F65057"/>
    <w:rsid w:val="00F6723F"/>
    <w:rsid w:val="00F67A68"/>
    <w:rsid w:val="00F702AF"/>
    <w:rsid w:val="00F70F26"/>
    <w:rsid w:val="00F712B3"/>
    <w:rsid w:val="00F71A8C"/>
    <w:rsid w:val="00F71F70"/>
    <w:rsid w:val="00F723C8"/>
    <w:rsid w:val="00F73073"/>
    <w:rsid w:val="00F73670"/>
    <w:rsid w:val="00F73E77"/>
    <w:rsid w:val="00F75D0F"/>
    <w:rsid w:val="00F81873"/>
    <w:rsid w:val="00F825DC"/>
    <w:rsid w:val="00F83E65"/>
    <w:rsid w:val="00F851F9"/>
    <w:rsid w:val="00F8529B"/>
    <w:rsid w:val="00F85ACD"/>
    <w:rsid w:val="00F9037C"/>
    <w:rsid w:val="00F91597"/>
    <w:rsid w:val="00F91683"/>
    <w:rsid w:val="00F91ACB"/>
    <w:rsid w:val="00F94BA8"/>
    <w:rsid w:val="00F94C66"/>
    <w:rsid w:val="00F95828"/>
    <w:rsid w:val="00F96733"/>
    <w:rsid w:val="00F9766E"/>
    <w:rsid w:val="00FA06C2"/>
    <w:rsid w:val="00FA0F56"/>
    <w:rsid w:val="00FA2825"/>
    <w:rsid w:val="00FA2D4E"/>
    <w:rsid w:val="00FA30F2"/>
    <w:rsid w:val="00FA4F88"/>
    <w:rsid w:val="00FA7200"/>
    <w:rsid w:val="00FB124E"/>
    <w:rsid w:val="00FB18D4"/>
    <w:rsid w:val="00FB23C1"/>
    <w:rsid w:val="00FB2EED"/>
    <w:rsid w:val="00FB3337"/>
    <w:rsid w:val="00FB3BA8"/>
    <w:rsid w:val="00FB3E2F"/>
    <w:rsid w:val="00FB520A"/>
    <w:rsid w:val="00FB6034"/>
    <w:rsid w:val="00FB6269"/>
    <w:rsid w:val="00FB6CDB"/>
    <w:rsid w:val="00FC1EF6"/>
    <w:rsid w:val="00FC2E1D"/>
    <w:rsid w:val="00FC3D6B"/>
    <w:rsid w:val="00FC43FA"/>
    <w:rsid w:val="00FC526D"/>
    <w:rsid w:val="00FC6A25"/>
    <w:rsid w:val="00FC6D5C"/>
    <w:rsid w:val="00FC7938"/>
    <w:rsid w:val="00FD0065"/>
    <w:rsid w:val="00FD00D1"/>
    <w:rsid w:val="00FD1507"/>
    <w:rsid w:val="00FD28C5"/>
    <w:rsid w:val="00FD29ED"/>
    <w:rsid w:val="00FD3020"/>
    <w:rsid w:val="00FD4BD5"/>
    <w:rsid w:val="00FD5CC1"/>
    <w:rsid w:val="00FD6536"/>
    <w:rsid w:val="00FD7449"/>
    <w:rsid w:val="00FD7EC2"/>
    <w:rsid w:val="00FE0533"/>
    <w:rsid w:val="00FE27C7"/>
    <w:rsid w:val="00FE3D4F"/>
    <w:rsid w:val="00FE5692"/>
    <w:rsid w:val="00FE6BF4"/>
    <w:rsid w:val="00FE7632"/>
    <w:rsid w:val="00FE7F90"/>
    <w:rsid w:val="00FF0BBA"/>
    <w:rsid w:val="00FF2797"/>
    <w:rsid w:val="00FF4D8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C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C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6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4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67B42"/>
  </w:style>
  <w:style w:type="paragraph" w:styleId="Revision">
    <w:name w:val="Revision"/>
    <w:hidden/>
    <w:uiPriority w:val="99"/>
    <w:semiHidden/>
    <w:rsid w:val="003A0C0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29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9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9F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A7F9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31"/>
  </w:style>
  <w:style w:type="paragraph" w:styleId="Footer">
    <w:name w:val="footer"/>
    <w:basedOn w:val="Normal"/>
    <w:link w:val="FooterChar"/>
    <w:uiPriority w:val="99"/>
    <w:unhideWhenUsed/>
    <w:rsid w:val="00C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31"/>
  </w:style>
  <w:style w:type="character" w:styleId="Hyperlink">
    <w:name w:val="Hyperlink"/>
    <w:basedOn w:val="DefaultParagraphFont"/>
    <w:uiPriority w:val="99"/>
    <w:unhideWhenUsed/>
    <w:rsid w:val="00A836E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C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6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4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67B42"/>
  </w:style>
  <w:style w:type="paragraph" w:styleId="Revision">
    <w:name w:val="Revision"/>
    <w:hidden/>
    <w:uiPriority w:val="99"/>
    <w:semiHidden/>
    <w:rsid w:val="003A0C0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29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9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9F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A7F9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31"/>
  </w:style>
  <w:style w:type="paragraph" w:styleId="Footer">
    <w:name w:val="footer"/>
    <w:basedOn w:val="Normal"/>
    <w:link w:val="FooterChar"/>
    <w:uiPriority w:val="99"/>
    <w:unhideWhenUsed/>
    <w:rsid w:val="00C01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31"/>
  </w:style>
  <w:style w:type="character" w:styleId="Hyperlink">
    <w:name w:val="Hyperlink"/>
    <w:basedOn w:val="DefaultParagraphFont"/>
    <w:uiPriority w:val="99"/>
    <w:unhideWhenUsed/>
    <w:rsid w:val="00A836E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i.org/10.31826/hug-2018-1901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1826/hug-2018-1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ECB5E3C0D0D4184463B5E26936D7D" ma:contentTypeVersion="6" ma:contentTypeDescription="Create a new document." ma:contentTypeScope="" ma:versionID="56e6e7e21e0eb1aaaa121cc348e4e3e5">
  <xsd:schema xmlns:xsd="http://www.w3.org/2001/XMLSchema" xmlns:xs="http://www.w3.org/2001/XMLSchema" xmlns:p="http://schemas.microsoft.com/office/2006/metadata/properties" xmlns:ns3="73aeb48c-ecd8-4a33-b8e3-f3454d131594" targetNamespace="http://schemas.microsoft.com/office/2006/metadata/properties" ma:root="true" ma:fieldsID="34e0aae168d1d1b086e849223ee8f961" ns3:_="">
    <xsd:import namespace="73aeb48c-ecd8-4a33-b8e3-f3454d1315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b48c-ecd8-4a33-b8e3-f3454d131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aeb48c-ecd8-4a33-b8e3-f3454d1315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6AB746E-6FF8-495B-BB0A-5179966E0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b48c-ecd8-4a33-b8e3-f3454d131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CD19F-10B1-42ED-AD28-FFDC2E5CF4A4}">
  <ds:schemaRefs>
    <ds:schemaRef ds:uri="http://schemas.microsoft.com/office/2006/metadata/properties"/>
    <ds:schemaRef ds:uri="http://schemas.microsoft.com/office/infopath/2007/PartnerControls"/>
    <ds:schemaRef ds:uri="73aeb48c-ecd8-4a33-b8e3-f3454d131594"/>
  </ds:schemaRefs>
</ds:datastoreItem>
</file>

<file path=customXml/itemProps3.xml><?xml version="1.0" encoding="utf-8"?>
<ds:datastoreItem xmlns:ds="http://schemas.openxmlformats.org/officeDocument/2006/customXml" ds:itemID="{002C5681-2D59-41CE-8C00-89998CC3C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2ADD-DE07-4CC0-99CB-1EB5B049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smolny</dc:creator>
  <cp:lastModifiedBy>hatkonatalia@gmail.com</cp:lastModifiedBy>
  <cp:revision>2</cp:revision>
  <dcterms:created xsi:type="dcterms:W3CDTF">2025-01-20T00:50:00Z</dcterms:created>
  <dcterms:modified xsi:type="dcterms:W3CDTF">2025-01-20T00:50:00Z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3ed2181e-3ffb-4494-8e2c-a8db9414d440</vt:lpwstr>
  </property>
  <property fmtid="{D5CDD505-2E9C-101B-9397-08002B2CF9AE}" pid="3" name="ContentTypeId">
    <vt:lpwstr>0x010100DBCECB5E3C0D0D4184463B5E26936D7D</vt:lpwstr>
  </property>
  <property fmtid="{D5CDD505-2E9C-101B-9397-08002B2CF9AE}" pid="4" name="ZOTERO_PREF_1">
    <vt:lpwstr>&lt;data data-version="3" zotero-version="6.0.36"&gt;&lt;session id="nm8MKB6O"/&gt;&lt;style id="http://www.zotero.org/styles/chicago-fullnote-bibliography" locale="en-US" hasBibliography="1" bibliographyStyleHasBeenSet="0"/&gt;&lt;prefs&gt;&lt;pref name="fieldType" value="Field"/&gt;</vt:lpwstr>
  </property>
  <property fmtid="{D5CDD505-2E9C-101B-9397-08002B2CF9AE}" pid="5" name="ZOTERO_PREF_2">
    <vt:lpwstr>&lt;pref name="noteType" value="1"/&gt;&lt;/prefs&gt;&lt;/data&gt;</vt:lpwstr>
  </property>
</Properties>
</file>