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DF3FB6" w:rsidRDefault="00DF3FB6">
      <w:pPr>
        <w:pStyle w:val="Heading3"/>
        <w:shd w:val="clear" w:color="auto" w:fill="FFFFFF"/>
        <w:spacing w:before="0" w:after="0" w:line="480" w:lineRule="auto"/>
        <w:rPr>
          <w:rFonts w:ascii="Times New Roman" w:eastAsia="Times New Roman" w:hAnsi="Times New Roman" w:cs="Times New Roman"/>
          <w:b/>
          <w:bCs/>
          <w:color w:val="000000"/>
          <w:sz w:val="24"/>
          <w:szCs w:val="24"/>
        </w:rPr>
      </w:pPr>
      <w:bookmarkStart w:id="0" w:name="_dxo1oy1a9soe" w:colFirst="0" w:colLast="0"/>
      <w:bookmarkEnd w:id="0"/>
    </w:p>
    <w:p w14:paraId="00000002" w14:textId="77777777" w:rsidR="00DF3FB6" w:rsidRDefault="00DF3FB6">
      <w:pPr>
        <w:pStyle w:val="Heading3"/>
        <w:shd w:val="clear" w:color="auto" w:fill="FFFFFF"/>
        <w:spacing w:before="0" w:after="0" w:line="480" w:lineRule="auto"/>
        <w:rPr>
          <w:rFonts w:ascii="Times New Roman" w:eastAsia="Times New Roman" w:hAnsi="Times New Roman" w:cs="Times New Roman"/>
          <w:b/>
          <w:bCs/>
          <w:color w:val="000000"/>
          <w:sz w:val="24"/>
          <w:szCs w:val="24"/>
        </w:rPr>
      </w:pPr>
      <w:bookmarkStart w:id="1" w:name="_fyjh18miy9t3" w:colFirst="0" w:colLast="0"/>
      <w:bookmarkEnd w:id="1"/>
    </w:p>
    <w:p w14:paraId="00000003" w14:textId="77777777" w:rsidR="00DF3FB6" w:rsidRDefault="00DF3FB6">
      <w:pPr>
        <w:pStyle w:val="Heading3"/>
        <w:shd w:val="clear" w:color="auto" w:fill="FFFFFF"/>
        <w:spacing w:before="0" w:after="0" w:line="480" w:lineRule="auto"/>
        <w:rPr>
          <w:rFonts w:ascii="Times New Roman" w:eastAsia="Times New Roman" w:hAnsi="Times New Roman" w:cs="Times New Roman"/>
          <w:b/>
          <w:bCs/>
          <w:color w:val="000000"/>
          <w:sz w:val="24"/>
          <w:szCs w:val="24"/>
        </w:rPr>
      </w:pPr>
      <w:bookmarkStart w:id="2" w:name="_257e6ohw5o6" w:colFirst="0" w:colLast="0"/>
      <w:bookmarkEnd w:id="2"/>
    </w:p>
    <w:p w14:paraId="00000004" w14:textId="77777777" w:rsidR="00DF3FB6" w:rsidRDefault="00DF3FB6">
      <w:pPr>
        <w:pStyle w:val="Heading3"/>
        <w:shd w:val="clear" w:color="auto" w:fill="FFFFFF"/>
        <w:spacing w:before="0" w:after="0" w:line="480" w:lineRule="auto"/>
        <w:rPr>
          <w:rFonts w:ascii="Times New Roman" w:eastAsia="Times New Roman" w:hAnsi="Times New Roman" w:cs="Times New Roman"/>
          <w:b/>
          <w:bCs/>
          <w:color w:val="000000"/>
          <w:sz w:val="24"/>
          <w:szCs w:val="24"/>
        </w:rPr>
      </w:pPr>
      <w:bookmarkStart w:id="3" w:name="_f6j01mjqsdzn" w:colFirst="0" w:colLast="0"/>
      <w:bookmarkEnd w:id="3"/>
    </w:p>
    <w:p w14:paraId="00000005" w14:textId="77777777" w:rsidR="00DF3FB6" w:rsidRDefault="00DF3FB6">
      <w:pPr>
        <w:pStyle w:val="Heading3"/>
        <w:shd w:val="clear" w:color="auto" w:fill="FFFFFF"/>
        <w:spacing w:before="0" w:after="0" w:line="480" w:lineRule="auto"/>
        <w:rPr>
          <w:rFonts w:ascii="Times New Roman" w:eastAsia="Times New Roman" w:hAnsi="Times New Roman" w:cs="Times New Roman"/>
          <w:b/>
          <w:bCs/>
          <w:color w:val="000000"/>
          <w:sz w:val="24"/>
          <w:szCs w:val="24"/>
        </w:rPr>
      </w:pPr>
      <w:bookmarkStart w:id="4" w:name="_y9e4ufvitiva" w:colFirst="0" w:colLast="0"/>
      <w:bookmarkEnd w:id="4"/>
    </w:p>
    <w:p w14:paraId="3AC733B6" w14:textId="5D52BC49" w:rsidR="00197B14" w:rsidRPr="00197B14" w:rsidRDefault="00000000" w:rsidP="00197B14">
      <w:pPr>
        <w:pStyle w:val="Heading3"/>
        <w:shd w:val="clear" w:color="auto" w:fill="FFFFFF"/>
        <w:spacing w:before="0" w:after="0" w:line="480" w:lineRule="auto"/>
        <w:jc w:val="center"/>
        <w:rPr>
          <w:rFonts w:ascii="Times New Roman" w:eastAsia="Times New Roman" w:hAnsi="Times New Roman" w:cs="Times New Roman"/>
          <w:color w:val="000000"/>
          <w:sz w:val="24"/>
          <w:szCs w:val="24"/>
        </w:rPr>
      </w:pPr>
      <w:bookmarkStart w:id="5" w:name="_da6yoxe9mjct" w:colFirst="0" w:colLast="0"/>
      <w:bookmarkEnd w:id="5"/>
      <w:r w:rsidRPr="00197B14">
        <w:rPr>
          <w:rFonts w:ascii="Times New Roman" w:eastAsia="Times New Roman" w:hAnsi="Times New Roman" w:cs="Times New Roman"/>
          <w:color w:val="000000"/>
          <w:sz w:val="24"/>
          <w:szCs w:val="24"/>
        </w:rPr>
        <w:t>The Other Empire in the West: Han China’s Knowledge and Idealized Perception of Ancient Rome</w:t>
      </w:r>
      <w:r w:rsidRPr="00197B14">
        <w:rPr>
          <w:rFonts w:ascii="Times New Roman" w:eastAsia="Times New Roman" w:hAnsi="Times New Roman" w:cs="Times New Roman"/>
          <w:color w:val="000000"/>
          <w:sz w:val="24"/>
          <w:szCs w:val="24"/>
          <w:highlight w:val="yellow"/>
        </w:rPr>
        <w:t xml:space="preserve"> </w:t>
      </w:r>
    </w:p>
    <w:p w14:paraId="00000007" w14:textId="1C177B18" w:rsidR="00DF3FB6" w:rsidRDefault="00197B14" w:rsidP="00197B14">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Ranger MacLennan</w:t>
      </w:r>
    </w:p>
    <w:p w14:paraId="0000000D" w14:textId="77777777" w:rsidR="00DF3FB6" w:rsidRDefault="00DF3FB6">
      <w:pPr>
        <w:spacing w:line="480" w:lineRule="auto"/>
        <w:rPr>
          <w:rFonts w:ascii="Times New Roman" w:eastAsia="Times New Roman" w:hAnsi="Times New Roman" w:cs="Times New Roman"/>
          <w:sz w:val="24"/>
          <w:szCs w:val="24"/>
        </w:rPr>
      </w:pPr>
    </w:p>
    <w:p w14:paraId="0000000E" w14:textId="77777777" w:rsidR="00DF3FB6" w:rsidRDefault="00DF3FB6">
      <w:pPr>
        <w:spacing w:line="480" w:lineRule="auto"/>
        <w:rPr>
          <w:rFonts w:ascii="Times New Roman" w:eastAsia="Times New Roman" w:hAnsi="Times New Roman" w:cs="Times New Roman"/>
          <w:sz w:val="24"/>
          <w:szCs w:val="24"/>
        </w:rPr>
      </w:pPr>
    </w:p>
    <w:p w14:paraId="0000000F" w14:textId="77777777" w:rsidR="00DF3FB6" w:rsidRDefault="00DF3FB6">
      <w:pPr>
        <w:spacing w:line="480" w:lineRule="auto"/>
        <w:rPr>
          <w:rFonts w:ascii="Times New Roman" w:eastAsia="Times New Roman" w:hAnsi="Times New Roman" w:cs="Times New Roman"/>
          <w:sz w:val="24"/>
          <w:szCs w:val="24"/>
        </w:rPr>
      </w:pPr>
    </w:p>
    <w:p w14:paraId="00000010" w14:textId="77777777" w:rsidR="00DF3FB6" w:rsidRDefault="00DF3FB6">
      <w:pPr>
        <w:spacing w:line="480" w:lineRule="auto"/>
        <w:rPr>
          <w:rFonts w:ascii="Times New Roman" w:eastAsia="Times New Roman" w:hAnsi="Times New Roman" w:cs="Times New Roman"/>
          <w:sz w:val="24"/>
          <w:szCs w:val="24"/>
        </w:rPr>
      </w:pPr>
    </w:p>
    <w:p w14:paraId="1C929930" w14:textId="77777777" w:rsidR="00A840D3" w:rsidRDefault="00A840D3">
      <w:pPr>
        <w:spacing w:line="480" w:lineRule="auto"/>
        <w:rPr>
          <w:rFonts w:ascii="Times New Roman" w:eastAsia="Times New Roman" w:hAnsi="Times New Roman" w:cs="Times New Roman"/>
          <w:sz w:val="24"/>
          <w:szCs w:val="24"/>
        </w:rPr>
      </w:pPr>
    </w:p>
    <w:p w14:paraId="3AAC2580" w14:textId="77777777" w:rsidR="00A840D3" w:rsidRDefault="00A840D3">
      <w:pPr>
        <w:spacing w:line="480" w:lineRule="auto"/>
        <w:rPr>
          <w:rFonts w:ascii="Times New Roman" w:eastAsia="Times New Roman" w:hAnsi="Times New Roman" w:cs="Times New Roman"/>
          <w:sz w:val="24"/>
          <w:szCs w:val="24"/>
        </w:rPr>
      </w:pPr>
    </w:p>
    <w:p w14:paraId="7C2CFBD7" w14:textId="77777777" w:rsidR="00A840D3" w:rsidRDefault="00A840D3">
      <w:pPr>
        <w:spacing w:line="480" w:lineRule="auto"/>
        <w:rPr>
          <w:rFonts w:ascii="Times New Roman" w:eastAsia="Times New Roman" w:hAnsi="Times New Roman" w:cs="Times New Roman"/>
          <w:sz w:val="24"/>
          <w:szCs w:val="24"/>
        </w:rPr>
      </w:pPr>
    </w:p>
    <w:p w14:paraId="2A8D126A" w14:textId="77777777" w:rsidR="00A840D3" w:rsidRDefault="00A840D3">
      <w:pPr>
        <w:spacing w:line="480" w:lineRule="auto"/>
        <w:rPr>
          <w:rFonts w:ascii="Times New Roman" w:eastAsia="Times New Roman" w:hAnsi="Times New Roman" w:cs="Times New Roman"/>
          <w:sz w:val="24"/>
          <w:szCs w:val="24"/>
        </w:rPr>
      </w:pPr>
    </w:p>
    <w:p w14:paraId="3188E3A8" w14:textId="77777777" w:rsidR="00A840D3" w:rsidRDefault="00A840D3">
      <w:pPr>
        <w:spacing w:line="480" w:lineRule="auto"/>
        <w:rPr>
          <w:rFonts w:ascii="Times New Roman" w:eastAsia="Times New Roman" w:hAnsi="Times New Roman" w:cs="Times New Roman"/>
          <w:sz w:val="24"/>
          <w:szCs w:val="24"/>
        </w:rPr>
      </w:pPr>
    </w:p>
    <w:p w14:paraId="6D6C9743" w14:textId="77777777" w:rsidR="00A840D3" w:rsidRDefault="00A840D3">
      <w:pPr>
        <w:spacing w:line="480" w:lineRule="auto"/>
        <w:rPr>
          <w:rFonts w:ascii="Times New Roman" w:eastAsia="Times New Roman" w:hAnsi="Times New Roman" w:cs="Times New Roman"/>
          <w:sz w:val="24"/>
          <w:szCs w:val="24"/>
        </w:rPr>
      </w:pPr>
    </w:p>
    <w:p w14:paraId="1966FD87" w14:textId="77777777" w:rsidR="00A840D3" w:rsidRDefault="00A840D3">
      <w:pPr>
        <w:spacing w:line="480" w:lineRule="auto"/>
        <w:rPr>
          <w:rFonts w:ascii="Times New Roman" w:eastAsia="Times New Roman" w:hAnsi="Times New Roman" w:cs="Times New Roman"/>
          <w:sz w:val="24"/>
          <w:szCs w:val="24"/>
        </w:rPr>
      </w:pPr>
    </w:p>
    <w:p w14:paraId="16E2DD0F" w14:textId="77777777" w:rsidR="00A840D3" w:rsidRDefault="00A840D3">
      <w:pPr>
        <w:spacing w:line="480" w:lineRule="auto"/>
        <w:rPr>
          <w:rFonts w:ascii="Times New Roman" w:eastAsia="Times New Roman" w:hAnsi="Times New Roman" w:cs="Times New Roman"/>
          <w:sz w:val="24"/>
          <w:szCs w:val="24"/>
        </w:rPr>
      </w:pPr>
    </w:p>
    <w:p w14:paraId="00000011" w14:textId="77777777" w:rsidR="00DF3FB6" w:rsidRDefault="00DF3FB6">
      <w:pPr>
        <w:spacing w:line="480" w:lineRule="auto"/>
        <w:rPr>
          <w:rFonts w:ascii="Times New Roman" w:eastAsia="Times New Roman" w:hAnsi="Times New Roman" w:cs="Times New Roman"/>
          <w:b/>
          <w:bCs/>
          <w:sz w:val="24"/>
          <w:szCs w:val="24"/>
        </w:rPr>
      </w:pPr>
    </w:p>
    <w:p w14:paraId="00000012" w14:textId="77777777" w:rsidR="00DF3FB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w:t>
      </w:r>
      <w:r>
        <w:rPr>
          <w:rFonts w:ascii="Times New Roman" w:eastAsia="Times New Roman" w:hAnsi="Times New Roman" w:cs="Times New Roman"/>
          <w:i/>
          <w:iCs/>
          <w:sz w:val="24"/>
          <w:szCs w:val="24"/>
        </w:rPr>
        <w:t xml:space="preserve">Cambridge Illustrated Histories </w:t>
      </w:r>
      <w:r>
        <w:rPr>
          <w:rFonts w:ascii="Times New Roman" w:eastAsia="Times New Roman" w:hAnsi="Times New Roman" w:cs="Times New Roman"/>
          <w:sz w:val="24"/>
          <w:szCs w:val="24"/>
        </w:rPr>
        <w:t>series is widely regarded for its engaging writing, eye-catching images, and accessibility for beginners.</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Its volume on China—Patricia Buckley Ebrey’s </w:t>
      </w:r>
      <w:r>
        <w:rPr>
          <w:rFonts w:ascii="Times New Roman" w:eastAsia="Times New Roman" w:hAnsi="Times New Roman" w:cs="Times New Roman"/>
          <w:i/>
          <w:iCs/>
          <w:sz w:val="24"/>
          <w:szCs w:val="24"/>
        </w:rPr>
        <w:t>The Cambridge Illustrated History of China</w:t>
      </w:r>
      <w:r>
        <w:rPr>
          <w:rFonts w:ascii="Times New Roman" w:eastAsia="Times New Roman" w:hAnsi="Times New Roman" w:cs="Times New Roman"/>
          <w:sz w:val="24"/>
          <w:szCs w:val="24"/>
        </w:rPr>
        <w:t>—follows this trend, offering one of the most inviting introductions to this subject.</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The book provides a detailed overview of Chinese history, including the Han Empire. However, it largely overlooks the empire’s interactions with a significant contemporary power: Rome, known to the ancient Chinese as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 Aside from a brief comparison at the end of one chapter,</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Rome receives little attention. By neglecting the Han’s fascinating relationship with Rome, </w:t>
      </w:r>
      <w:proofErr w:type="spellStart"/>
      <w:r>
        <w:rPr>
          <w:rFonts w:ascii="Times New Roman" w:eastAsia="Times New Roman" w:hAnsi="Times New Roman" w:cs="Times New Roman"/>
          <w:sz w:val="24"/>
          <w:szCs w:val="24"/>
        </w:rPr>
        <w:t>Ebrey</w:t>
      </w:r>
      <w:proofErr w:type="spellEnd"/>
      <w:r>
        <w:rPr>
          <w:rFonts w:ascii="Times New Roman" w:eastAsia="Times New Roman" w:hAnsi="Times New Roman" w:cs="Times New Roman"/>
          <w:sz w:val="24"/>
          <w:szCs w:val="24"/>
        </w:rPr>
        <w:t xml:space="preserve"> misses a chance to explore Eurasia’s broader geopolitical context. Including how the Han viewed and interacted with other imperial powers—notably through indirect contact—would provide a clearer picture of their place in the ancient world and the impact of unreliable information transmission.</w:t>
      </w:r>
    </w:p>
    <w:p w14:paraId="00000013" w14:textId="77777777" w:rsidR="00DF3FB6" w:rsidRDefault="00DF3FB6">
      <w:pPr>
        <w:spacing w:line="480" w:lineRule="auto"/>
        <w:ind w:firstLine="720"/>
        <w:rPr>
          <w:rFonts w:ascii="Times New Roman" w:eastAsia="Times New Roman" w:hAnsi="Times New Roman" w:cs="Times New Roman"/>
          <w:sz w:val="24"/>
          <w:szCs w:val="24"/>
        </w:rPr>
      </w:pPr>
    </w:p>
    <w:p w14:paraId="00000014" w14:textId="77777777" w:rsidR="00DF3FB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paper uses several secondary sources to explore the relationship between the Han and Roman Empires. In their academic article “A Reflection of the Global History: The Persian Empire’s Role in the Relations between the Roman Empire and ancient China (1st - 7th Century CE ),” Qiang Li examines how Persia shaped Sino-Roman relations.</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Li argues that Persia intentionally acted as an intermediary between both empires, limiting direct contact to benefit from their lucrative commerce.</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Additionally, Krisztina Hoppál's academic article “Sheep </w:t>
      </w:r>
      <w:r>
        <w:rPr>
          <w:rFonts w:ascii="Times New Roman" w:eastAsia="Times New Roman" w:hAnsi="Times New Roman" w:cs="Times New Roman"/>
          <w:sz w:val="24"/>
          <w:szCs w:val="24"/>
        </w:rPr>
        <w:lastRenderedPageBreak/>
        <w:t xml:space="preserve">Growing out of the Ground and Other Wonders: The Roman Empire in Pre-6th Century Non-Dynastic Chinese Sources” analyzes references to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—the Chinese idea of Rome—in ancient Chinese literature.</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She compiles recurring details in primary sources to examine what the Chinese knew about the Roman Empire.</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Finally, in their book chapter “The Image of Romans in the Eyes of Ancient Chinese: Based on the Chinese Sources from the Third C. CE to the Seventh C. CE,” Li also describes how the Chinese understood the Roman people and their empire. Their perception, Li suggests, was a mixture of facts and fictional elements influenced by mistakes, misunderstandings, and the projection of Chinese worldviews onto them.</w:t>
      </w:r>
      <w:r>
        <w:rPr>
          <w:rFonts w:ascii="Times New Roman" w:eastAsia="Times New Roman" w:hAnsi="Times New Roman" w:cs="Times New Roman"/>
          <w:sz w:val="24"/>
          <w:szCs w:val="24"/>
          <w:vertAlign w:val="superscript"/>
        </w:rPr>
        <w:footnoteReference w:id="8"/>
      </w:r>
    </w:p>
    <w:p w14:paraId="00000015" w14:textId="77777777" w:rsidR="00DF3FB6" w:rsidRDefault="00DF3FB6">
      <w:pPr>
        <w:spacing w:line="480" w:lineRule="auto"/>
        <w:ind w:firstLine="720"/>
        <w:rPr>
          <w:rFonts w:ascii="Times New Roman" w:eastAsia="Times New Roman" w:hAnsi="Times New Roman" w:cs="Times New Roman"/>
          <w:sz w:val="24"/>
          <w:szCs w:val="24"/>
        </w:rPr>
      </w:pPr>
    </w:p>
    <w:p w14:paraId="00000016" w14:textId="77777777" w:rsidR="00DF3FB6"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Ancient China Knew About Rome</w:t>
      </w:r>
    </w:p>
    <w:p w14:paraId="00000017" w14:textId="77777777" w:rsidR="00DF3F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Before exploring ancient China’s knowledge of Rome, it is essential to understand how the Chinese acquired this information. Li discusses how both empires communicated, with the most frequent way being indirect contact, mainly through trade along the Silk Road.</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Key reasons behind this indirect communication were the language barrier and vast geographic distance, which forced the Chinese to rely on “envoys’ reports and foreigners’ hearsays” to obtain information.</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Another major factor was the political situation between the two empires. Li emphasizes that the Parthian Empire, which controlled Persia during the Han period, prevented direct interaction between China and Rome.</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The Parthians’ strategic location in </w:t>
      </w:r>
      <w:r>
        <w:rPr>
          <w:rFonts w:ascii="Times New Roman" w:eastAsia="Times New Roman" w:hAnsi="Times New Roman" w:cs="Times New Roman"/>
          <w:sz w:val="24"/>
          <w:szCs w:val="24"/>
        </w:rPr>
        <w:lastRenderedPageBreak/>
        <w:t>Southwest Asia, which was positioned between both empires, meant that overland travel across Eurasia had to pass through their territory.</w:t>
      </w:r>
      <w:r>
        <w:rPr>
          <w:rFonts w:ascii="Times New Roman" w:eastAsia="Times New Roman" w:hAnsi="Times New Roman" w:cs="Times New Roman"/>
          <w:sz w:val="24"/>
          <w:szCs w:val="24"/>
          <w:vertAlign w:val="superscript"/>
        </w:rPr>
        <w:footnoteReference w:id="12"/>
      </w:r>
    </w:p>
    <w:p w14:paraId="00000018" w14:textId="77777777" w:rsidR="00DF3FB6" w:rsidRDefault="00DF3FB6">
      <w:pPr>
        <w:spacing w:line="480" w:lineRule="auto"/>
        <w:rPr>
          <w:rFonts w:ascii="Times New Roman" w:eastAsia="Times New Roman" w:hAnsi="Times New Roman" w:cs="Times New Roman"/>
          <w:sz w:val="24"/>
          <w:szCs w:val="24"/>
        </w:rPr>
      </w:pPr>
    </w:p>
    <w:p w14:paraId="00000019" w14:textId="77777777" w:rsidR="00DF3FB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Han China and the Parthian Empire began their commercial relationship in the late second century BCE, when a deputy of Zhang Qian—an envoy of Emperor Wu of Han—made contact with Parthia,</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which the ancient Chinese called Anxi.</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This interaction played a crucial role in developing the Silk Road,</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and by the first century CE, regular commercial and cultural exchanges occurred between both powers.</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In contrast, the relationship between the Parthian and Roman Empires was more hostile. According to Li, as Rome’s political rival, the Parthian Empire essentially controlled the “commercial activities of the Roman Empire on land with the Far East”</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by acting as an intermediary between their trade with Eastern territories.</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In addition to profiting from the lucrative silk trade—driven by Roman demand for Chinese silk</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—Parthia also influenced communications between the empires, enabling or limiting contact as needed.</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In this way, the Parthian Empire played a crucial role in determining the information about Rome that reached China. </w:t>
      </w:r>
    </w:p>
    <w:p w14:paraId="0000001A" w14:textId="77777777" w:rsidR="00DF3FB6" w:rsidRDefault="00DF3FB6">
      <w:pPr>
        <w:spacing w:line="480" w:lineRule="auto"/>
        <w:rPr>
          <w:rFonts w:ascii="Times New Roman" w:eastAsia="Times New Roman" w:hAnsi="Times New Roman" w:cs="Times New Roman"/>
          <w:sz w:val="24"/>
          <w:szCs w:val="24"/>
        </w:rPr>
      </w:pPr>
    </w:p>
    <w:p w14:paraId="0000001B" w14:textId="77777777" w:rsidR="00DF3F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Although most contact between Rome and China was indirect, there were rare attempts at direct contact. The first recorded instance occurred in 166 CE when Roman merchants posing as emissaries claimed to represent the King of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An Dun</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—a name likely referring to either Emperor Antoninus Pius or Emperor Marcus Antoninus Aurelius.</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On the Han’s side, attempts to contact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 xml:space="preserve"> directly were more formal and diplomatic. One notable example discussed by Li was Gan Ying, who was dispatched by the military general Ban Chao in 97 CE to reach the Roman Empire.</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However, this attempt abruptly ended when sailors in the western Parthian Empire discouraged Ying by exaggerating the perils of the upcoming journey to Rome.</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Though unsuccessful, this attempt reflects the Han’s genuine interest in Rome and their willingness to interact with it directly. Moreover, it underscores how the Parthian Empire limited “direct communication and mutual understanding” between China and Rome</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to maintain its profitable role as a middleman in trans-Eurasia trade. Understanding how the ancient Chinese both indirectly and directly acquired information about Rome raises the question of what exactly they knew. </w:t>
      </w:r>
    </w:p>
    <w:p w14:paraId="0000001C" w14:textId="77777777" w:rsidR="00DF3FB6" w:rsidRDefault="00DF3FB6">
      <w:pPr>
        <w:spacing w:line="480" w:lineRule="auto"/>
        <w:rPr>
          <w:rFonts w:ascii="Times New Roman" w:eastAsia="Times New Roman" w:hAnsi="Times New Roman" w:cs="Times New Roman"/>
          <w:sz w:val="24"/>
          <w:szCs w:val="24"/>
        </w:rPr>
      </w:pPr>
    </w:p>
    <w:p w14:paraId="0000001D" w14:textId="77777777" w:rsidR="00DF3FB6"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Ancient China Knew About Rome</w:t>
      </w:r>
    </w:p>
    <w:p w14:paraId="0000001E" w14:textId="77777777" w:rsidR="00DF3FB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Parthians acting as intermediaries, the Han amassed a wealth of details about Rome, which they reinterpreted in their own image: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 xml:space="preserve">. Using primary sources from ancient Chinese authors, </w:t>
      </w:r>
      <w:proofErr w:type="spellStart"/>
      <w:r>
        <w:rPr>
          <w:rFonts w:ascii="Times New Roman" w:eastAsia="Times New Roman" w:hAnsi="Times New Roman" w:cs="Times New Roman"/>
          <w:sz w:val="24"/>
          <w:szCs w:val="24"/>
        </w:rPr>
        <w:t>Hoppál</w:t>
      </w:r>
      <w:proofErr w:type="spellEnd"/>
      <w:r>
        <w:rPr>
          <w:rFonts w:ascii="Times New Roman" w:eastAsia="Times New Roman" w:hAnsi="Times New Roman" w:cs="Times New Roman"/>
          <w:sz w:val="24"/>
          <w:szCs w:val="24"/>
        </w:rPr>
        <w:t xml:space="preserve"> organizes this information into a concise list. Examining these sources </w:t>
      </w:r>
      <w:r>
        <w:rPr>
          <w:rFonts w:ascii="Times New Roman" w:eastAsia="Times New Roman" w:hAnsi="Times New Roman" w:cs="Times New Roman"/>
          <w:sz w:val="24"/>
          <w:szCs w:val="24"/>
        </w:rPr>
        <w:lastRenderedPageBreak/>
        <w:t xml:space="preserve">reveals details about the Han’s idea of Rome, which they used as the foundation for their image of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 Some information proved to be accurate. For example, nearly all sources mention the significant distance between the Han and Roman Empires, though the figures vary.</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Another correct detail was Rome’s incredible wealth,</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though it was often exaggerated. One exaggeration likely associated with the late Eastern Han mentioned by </w:t>
      </w:r>
      <w:proofErr w:type="spellStart"/>
      <w:r>
        <w:rPr>
          <w:rFonts w:ascii="Times New Roman" w:eastAsia="Times New Roman" w:hAnsi="Times New Roman" w:cs="Times New Roman"/>
          <w:sz w:val="24"/>
          <w:szCs w:val="24"/>
        </w:rPr>
        <w:t>Hoppál</w:t>
      </w:r>
      <w:proofErr w:type="spellEnd"/>
      <w:r>
        <w:rPr>
          <w:rFonts w:ascii="Times New Roman" w:eastAsia="Times New Roman" w:hAnsi="Times New Roman" w:cs="Times New Roman"/>
          <w:sz w:val="24"/>
          <w:szCs w:val="24"/>
        </w:rPr>
        <w:t xml:space="preserve"> was the claim that buildings in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 xml:space="preserve"> were made entirely of precious materials such as crystal and coral, which highlighted its “unimaginable richness.”</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 xml:space="preserve"> </w:t>
      </w:r>
    </w:p>
    <w:p w14:paraId="0000001F" w14:textId="77777777" w:rsidR="00DF3FB6" w:rsidRDefault="00DF3FB6">
      <w:pPr>
        <w:spacing w:line="480" w:lineRule="auto"/>
        <w:rPr>
          <w:rFonts w:ascii="Times New Roman" w:eastAsia="Times New Roman" w:hAnsi="Times New Roman" w:cs="Times New Roman"/>
          <w:sz w:val="24"/>
          <w:szCs w:val="24"/>
        </w:rPr>
      </w:pPr>
    </w:p>
    <w:p w14:paraId="00000020" w14:textId="77777777" w:rsidR="00DF3FB6"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other cases, however, the Han were misinformed, leading them to believe incorrect information about Rome. These inaccuracies can be attributed to the nature of the communication through which they acquired this information, which involved being filtered through second-hand intermediaries such as the Parthians.</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The most significant error was the Han believing that Rome was a utopia.</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 xml:space="preserve"> was imagined as an “ideal society,” with perfect governance that China aspired to achieve.</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xml:space="preserve"> In reality, the periods of Roman history contemporaneous with the Han were far from idyllic. The Western Han coincided with the Late Roman Republic, a period marred by social unrest and political instability that culminated in the collapse of Rome’s governmental structure. Similarly, the Eastern Han existed alongside Rome’s early imperial period, the Principate. While the Principate was more stable than the preceding Late Republic, it still experienced times of instability under tyrannical emperors and during civil wars. Therefore, the Han’s vision of the Roman Empire as a model of perfect rule was little more </w:t>
      </w:r>
      <w:r>
        <w:rPr>
          <w:rFonts w:ascii="Times New Roman" w:eastAsia="Times New Roman" w:hAnsi="Times New Roman" w:cs="Times New Roman"/>
          <w:sz w:val="24"/>
          <w:szCs w:val="24"/>
        </w:rPr>
        <w:lastRenderedPageBreak/>
        <w:t>than a reflection of their idealized understanding.</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 xml:space="preserve">—a romanticized representation that combined factual and fictitious details—symbolizes the pinnacle of the Han’s knowledge about Rome. While it did not accurately represent the genuine Roman state, the Han still developed views about their Western counterparts based on the idealized image of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 xml:space="preserve">. </w:t>
      </w:r>
    </w:p>
    <w:p w14:paraId="00000021" w14:textId="77777777" w:rsidR="00DF3FB6" w:rsidRDefault="00DF3FB6">
      <w:pPr>
        <w:spacing w:line="480" w:lineRule="auto"/>
        <w:rPr>
          <w:rFonts w:ascii="Times New Roman" w:eastAsia="Times New Roman" w:hAnsi="Times New Roman" w:cs="Times New Roman"/>
          <w:sz w:val="24"/>
          <w:szCs w:val="24"/>
        </w:rPr>
      </w:pPr>
    </w:p>
    <w:p w14:paraId="00000022" w14:textId="77777777" w:rsidR="00DF3FB6"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Ancient China Perceived Rome</w:t>
      </w:r>
    </w:p>
    <w:p w14:paraId="00000023" w14:textId="77777777" w:rsidR="00DF3F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Despite the Han’s limited and sometimes questionable understanding of Rome, they still formed a distinct perception of it, which Li discusses. Above all, the Han regarded the Romans as their political counterpart, which is indicated by their belief that all of the people from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 xml:space="preserve"> were “tall and strong.”</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 xml:space="preserve"> Li suggests that Rome was also seen as mysterious due to the vast distance and language barriers separating the two empires.</w:t>
      </w:r>
      <w:r>
        <w:rPr>
          <w:rFonts w:ascii="Times New Roman" w:eastAsia="Times New Roman" w:hAnsi="Times New Roman" w:cs="Times New Roman"/>
          <w:sz w:val="24"/>
          <w:szCs w:val="24"/>
          <w:vertAlign w:val="superscript"/>
        </w:rPr>
        <w:footnoteReference w:id="35"/>
      </w:r>
      <w:r>
        <w:rPr>
          <w:rFonts w:ascii="Times New Roman" w:eastAsia="Times New Roman" w:hAnsi="Times New Roman" w:cs="Times New Roman"/>
          <w:sz w:val="24"/>
          <w:szCs w:val="24"/>
        </w:rPr>
        <w:t xml:space="preserve"> This sense of mystery allowed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 xml:space="preserve"> to take on an almost mystical image in the Han’s imagination. One ancient Chinese source, cited by Li, describes magicians and jugglers from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 stating that their “customs are endowed with magic,”</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which directly mentions the mystical and exotic lens through which the Han viewed the Romans.</w:t>
      </w:r>
    </w:p>
    <w:p w14:paraId="00000024" w14:textId="77777777" w:rsidR="00DF3FB6" w:rsidRDefault="00DF3FB6">
      <w:pPr>
        <w:spacing w:line="480" w:lineRule="auto"/>
        <w:rPr>
          <w:rFonts w:ascii="Times New Roman" w:eastAsia="Times New Roman" w:hAnsi="Times New Roman" w:cs="Times New Roman"/>
          <w:sz w:val="24"/>
          <w:szCs w:val="24"/>
        </w:rPr>
      </w:pPr>
    </w:p>
    <w:p w14:paraId="00000025" w14:textId="77777777" w:rsidR="00DF3F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significant factor that influenced the Han’s perception of Rome was the projection of elements of Chinese culture onto it. For example, by the end of the Han dynasty, it was believed that the people of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 xml:space="preserve"> wore clothing associated with “Hu,” a term used to describe the so-called barbarians living on China’s frontiers.</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xml:space="preserve"> Although this detail was incorrect, their belief that </w:t>
      </w:r>
      <w:r>
        <w:rPr>
          <w:rFonts w:ascii="Times New Roman" w:eastAsia="Times New Roman" w:hAnsi="Times New Roman" w:cs="Times New Roman"/>
          <w:sz w:val="24"/>
          <w:szCs w:val="24"/>
        </w:rPr>
        <w:lastRenderedPageBreak/>
        <w:t xml:space="preserve">people from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 xml:space="preserve"> wore the same clothing as familiar outsiders</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 xml:space="preserve"> highlights how the Han viewed the Romans as distinctly foreign from them. Furthermore, Li argues that the Han also combined their image of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 xml:space="preserve"> with aspects of ancient Chinese philosophy. Li explains that Han writers blended existing Confucian ideals with misleading, second-hand information they received about Rome to create the utopian portrayal of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as discussed by </w:t>
      </w:r>
      <w:proofErr w:type="spellStart"/>
      <w:r>
        <w:rPr>
          <w:rFonts w:ascii="Times New Roman" w:eastAsia="Times New Roman" w:hAnsi="Times New Roman" w:cs="Times New Roman"/>
          <w:sz w:val="24"/>
          <w:szCs w:val="24"/>
        </w:rPr>
        <w:t>Hoppál</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This resulted in a contradictory perspective where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—and thus Rome—was viewed as both barbaric and the epitome of civilization.</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xml:space="preserve"> To reconcile this, Li explains that Han authors assimilated the idea of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 xml:space="preserve"> into their culture by claiming that it was a divergent branch of Chinese society.</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In this way,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 xml:space="preserve"> was less an accurate depiction of the Roman Empire and more an image of what the Han Empire sought to become. The sheer distance and lack of direct contact between the two empires made this perspective seem more plausible, reinforcing it.</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w:t>
      </w:r>
    </w:p>
    <w:p w14:paraId="00000026" w14:textId="77777777" w:rsidR="00DF3FB6" w:rsidRDefault="00DF3FB6">
      <w:pPr>
        <w:spacing w:line="480" w:lineRule="auto"/>
        <w:rPr>
          <w:rFonts w:ascii="Times New Roman" w:eastAsia="Times New Roman" w:hAnsi="Times New Roman" w:cs="Times New Roman"/>
          <w:sz w:val="24"/>
          <w:szCs w:val="24"/>
        </w:rPr>
      </w:pPr>
    </w:p>
    <w:p w14:paraId="00000027" w14:textId="77777777" w:rsidR="00DF3FB6" w:rsidRDefault="00000000">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00000028" w14:textId="77777777" w:rsidR="00DF3FB6"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While the histories of Rome and ancient China are often told separately—confined to their sides of Eurasia—this does not always reflect reality. The works of Li and </w:t>
      </w:r>
      <w:proofErr w:type="spellStart"/>
      <w:r>
        <w:rPr>
          <w:rFonts w:ascii="Times New Roman" w:eastAsia="Times New Roman" w:hAnsi="Times New Roman" w:cs="Times New Roman"/>
          <w:sz w:val="24"/>
          <w:szCs w:val="24"/>
        </w:rPr>
        <w:t>Hoppál</w:t>
      </w:r>
      <w:proofErr w:type="spellEnd"/>
      <w:r>
        <w:rPr>
          <w:rFonts w:ascii="Times New Roman" w:eastAsia="Times New Roman" w:hAnsi="Times New Roman" w:cs="Times New Roman"/>
          <w:sz w:val="24"/>
          <w:szCs w:val="24"/>
        </w:rPr>
        <w:t xml:space="preserve"> reveal that the Han Empire was not entirely disconnected from Rome. Li points to the contact between the Han and Roman Empires, primarily facilitated by the profit-driven Parthian Empire, which acted as an intermediary. As </w:t>
      </w:r>
      <w:proofErr w:type="spellStart"/>
      <w:r>
        <w:rPr>
          <w:rFonts w:ascii="Times New Roman" w:eastAsia="Times New Roman" w:hAnsi="Times New Roman" w:cs="Times New Roman"/>
          <w:sz w:val="24"/>
          <w:szCs w:val="24"/>
        </w:rPr>
        <w:t>Hoppál</w:t>
      </w:r>
      <w:proofErr w:type="spellEnd"/>
      <w:r>
        <w:rPr>
          <w:rFonts w:ascii="Times New Roman" w:eastAsia="Times New Roman" w:hAnsi="Times New Roman" w:cs="Times New Roman"/>
          <w:sz w:val="24"/>
          <w:szCs w:val="24"/>
        </w:rPr>
        <w:t xml:space="preserve"> discusses, because of this, the Han gathered a wealth of true and false information about Rome. While not entirely accurate, these details allowed the Han to form a cohesive, though misleading, picture of Rome: </w:t>
      </w:r>
      <w:proofErr w:type="spellStart"/>
      <w:r>
        <w:rPr>
          <w:rFonts w:ascii="Times New Roman" w:eastAsia="Times New Roman" w:hAnsi="Times New Roman" w:cs="Times New Roman"/>
          <w:sz w:val="24"/>
          <w:szCs w:val="24"/>
        </w:rPr>
        <w:t>Daqin</w:t>
      </w:r>
      <w:proofErr w:type="spellEnd"/>
      <w:r>
        <w:rPr>
          <w:rFonts w:ascii="Times New Roman" w:eastAsia="Times New Roman" w:hAnsi="Times New Roman" w:cs="Times New Roman"/>
          <w:sz w:val="24"/>
          <w:szCs w:val="24"/>
        </w:rPr>
        <w:t xml:space="preserve">. Based on this, Li argues that the </w:t>
      </w:r>
      <w:r>
        <w:rPr>
          <w:rFonts w:ascii="Times New Roman" w:eastAsia="Times New Roman" w:hAnsi="Times New Roman" w:cs="Times New Roman"/>
          <w:sz w:val="24"/>
          <w:szCs w:val="24"/>
        </w:rPr>
        <w:lastRenderedPageBreak/>
        <w:t>Han developed an idealized, almost mystical perception of Rome, which served as a model of perfection for their own society.</w:t>
      </w:r>
      <w:r>
        <w:rPr>
          <w:rFonts w:ascii="Times New Roman" w:eastAsia="Times New Roman" w:hAnsi="Times New Roman" w:cs="Times New Roman"/>
          <w:sz w:val="24"/>
          <w:szCs w:val="24"/>
          <w:vertAlign w:val="superscript"/>
        </w:rPr>
        <w:footnoteReference w:id="44"/>
      </w:r>
    </w:p>
    <w:p w14:paraId="00000029" w14:textId="77777777" w:rsidR="00DF3FB6" w:rsidRDefault="00DF3FB6">
      <w:pPr>
        <w:spacing w:line="480" w:lineRule="auto"/>
        <w:rPr>
          <w:rFonts w:ascii="Times New Roman" w:eastAsia="Times New Roman" w:hAnsi="Times New Roman" w:cs="Times New Roman"/>
          <w:sz w:val="24"/>
          <w:szCs w:val="24"/>
        </w:rPr>
      </w:pPr>
    </w:p>
    <w:p w14:paraId="0000002A" w14:textId="77777777" w:rsidR="00DF3FB6" w:rsidRDefault="00000000">
      <w:pPr>
        <w:spacing w:line="48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In revised editions of </w:t>
      </w:r>
      <w:r>
        <w:rPr>
          <w:rFonts w:ascii="Times New Roman" w:eastAsia="Times New Roman" w:hAnsi="Times New Roman" w:cs="Times New Roman"/>
          <w:i/>
          <w:iCs/>
          <w:sz w:val="24"/>
          <w:szCs w:val="24"/>
        </w:rPr>
        <w:t>The Cambridge Illustrated History of China</w:t>
      </w:r>
      <w:r>
        <w:rPr>
          <w:rFonts w:ascii="Times New Roman" w:eastAsia="Times New Roman" w:hAnsi="Times New Roman" w:cs="Times New Roman"/>
          <w:sz w:val="24"/>
          <w:szCs w:val="24"/>
        </w:rPr>
        <w:t xml:space="preserve">, I suggest </w:t>
      </w:r>
      <w:proofErr w:type="spellStart"/>
      <w:r>
        <w:rPr>
          <w:rFonts w:ascii="Times New Roman" w:eastAsia="Times New Roman" w:hAnsi="Times New Roman" w:cs="Times New Roman"/>
          <w:sz w:val="24"/>
          <w:szCs w:val="24"/>
        </w:rPr>
        <w:t>Ebrey</w:t>
      </w:r>
      <w:proofErr w:type="spellEnd"/>
      <w:r>
        <w:rPr>
          <w:rFonts w:ascii="Times New Roman" w:eastAsia="Times New Roman" w:hAnsi="Times New Roman" w:cs="Times New Roman"/>
          <w:sz w:val="24"/>
          <w:szCs w:val="24"/>
        </w:rPr>
        <w:t xml:space="preserve"> include a brief section in Chapter 3 discussing the Han dynasty’s interactions with other major political entities that coexisted with them in Eurasia, particularly the Roman and Parthian Empires. Including the Han’s perception of Rome would shed light on the unreliable transmission of information in the ancient world. I would also recommend keeping </w:t>
      </w:r>
      <w:proofErr w:type="spellStart"/>
      <w:r>
        <w:rPr>
          <w:rFonts w:ascii="Times New Roman" w:eastAsia="Times New Roman" w:hAnsi="Times New Roman" w:cs="Times New Roman"/>
          <w:sz w:val="24"/>
          <w:szCs w:val="24"/>
        </w:rPr>
        <w:t>Ebrey’s</w:t>
      </w:r>
      <w:proofErr w:type="spellEnd"/>
      <w:r>
        <w:rPr>
          <w:rFonts w:ascii="Times New Roman" w:eastAsia="Times New Roman" w:hAnsi="Times New Roman" w:cs="Times New Roman"/>
          <w:sz w:val="24"/>
          <w:szCs w:val="24"/>
        </w:rPr>
        <w:t xml:space="preserve"> current section that compares and contrasts the Han and Roman Empires. Explaining the similarities and differences between the major political entities of ancient Eurasia highlights how social and environmental factors influenced the development of Eastern and Western empires. Overall, including the Han’s external interactions would offer a broader picture of the ancient world they inhabited, rather than portraying Chinese history as isolated. </w:t>
      </w:r>
    </w:p>
    <w:p w14:paraId="0000002B" w14:textId="77777777" w:rsidR="00DF3FB6" w:rsidRDefault="00DF3FB6">
      <w:pPr>
        <w:spacing w:line="480" w:lineRule="auto"/>
        <w:ind w:firstLine="720"/>
        <w:rPr>
          <w:rFonts w:ascii="Times New Roman" w:eastAsia="Times New Roman" w:hAnsi="Times New Roman" w:cs="Times New Roman"/>
          <w:b/>
          <w:bCs/>
          <w:sz w:val="24"/>
          <w:szCs w:val="24"/>
        </w:rPr>
      </w:pPr>
    </w:p>
    <w:p w14:paraId="04E83A71" w14:textId="77777777" w:rsidR="00197B14" w:rsidRDefault="00197B14">
      <w:pPr>
        <w:spacing w:line="480" w:lineRule="auto"/>
        <w:ind w:firstLine="720"/>
        <w:rPr>
          <w:rFonts w:ascii="Times New Roman" w:eastAsia="Times New Roman" w:hAnsi="Times New Roman" w:cs="Times New Roman"/>
          <w:b/>
          <w:bCs/>
          <w:sz w:val="24"/>
          <w:szCs w:val="24"/>
        </w:rPr>
      </w:pPr>
    </w:p>
    <w:p w14:paraId="7006DA78" w14:textId="77777777" w:rsidR="00197B14" w:rsidRDefault="00197B14">
      <w:pPr>
        <w:spacing w:line="480" w:lineRule="auto"/>
        <w:ind w:firstLine="720"/>
        <w:rPr>
          <w:rFonts w:ascii="Times New Roman" w:eastAsia="Times New Roman" w:hAnsi="Times New Roman" w:cs="Times New Roman"/>
          <w:b/>
          <w:bCs/>
          <w:sz w:val="24"/>
          <w:szCs w:val="24"/>
        </w:rPr>
      </w:pPr>
    </w:p>
    <w:p w14:paraId="36331D30" w14:textId="77777777" w:rsidR="00197B14" w:rsidRDefault="00197B14">
      <w:pPr>
        <w:spacing w:line="480" w:lineRule="auto"/>
        <w:ind w:firstLine="720"/>
        <w:rPr>
          <w:rFonts w:ascii="Times New Roman" w:eastAsia="Times New Roman" w:hAnsi="Times New Roman" w:cs="Times New Roman"/>
          <w:b/>
          <w:bCs/>
          <w:sz w:val="24"/>
          <w:szCs w:val="24"/>
        </w:rPr>
      </w:pPr>
    </w:p>
    <w:p w14:paraId="58B197C8" w14:textId="77777777" w:rsidR="00197B14" w:rsidRDefault="00197B14">
      <w:pPr>
        <w:spacing w:line="480" w:lineRule="auto"/>
        <w:ind w:firstLine="720"/>
        <w:rPr>
          <w:rFonts w:ascii="Times New Roman" w:eastAsia="Times New Roman" w:hAnsi="Times New Roman" w:cs="Times New Roman"/>
          <w:b/>
          <w:bCs/>
          <w:sz w:val="24"/>
          <w:szCs w:val="24"/>
        </w:rPr>
      </w:pPr>
    </w:p>
    <w:p w14:paraId="412BABA0" w14:textId="77777777" w:rsidR="00197B14" w:rsidRDefault="00197B14">
      <w:pPr>
        <w:spacing w:line="480" w:lineRule="auto"/>
        <w:ind w:firstLine="720"/>
        <w:rPr>
          <w:rFonts w:ascii="Times New Roman" w:eastAsia="Times New Roman" w:hAnsi="Times New Roman" w:cs="Times New Roman"/>
          <w:b/>
          <w:bCs/>
          <w:sz w:val="24"/>
          <w:szCs w:val="24"/>
        </w:rPr>
      </w:pPr>
    </w:p>
    <w:p w14:paraId="6933C484" w14:textId="77777777" w:rsidR="00197B14" w:rsidRDefault="00197B14">
      <w:pPr>
        <w:spacing w:line="480" w:lineRule="auto"/>
        <w:ind w:firstLine="720"/>
        <w:rPr>
          <w:rFonts w:ascii="Times New Roman" w:eastAsia="Times New Roman" w:hAnsi="Times New Roman" w:cs="Times New Roman"/>
          <w:b/>
          <w:bCs/>
          <w:sz w:val="24"/>
          <w:szCs w:val="24"/>
        </w:rPr>
      </w:pPr>
    </w:p>
    <w:p w14:paraId="5FF9083B" w14:textId="77777777" w:rsidR="00197B14" w:rsidRDefault="00197B14">
      <w:pPr>
        <w:spacing w:line="480" w:lineRule="auto"/>
        <w:ind w:firstLine="720"/>
        <w:rPr>
          <w:rFonts w:ascii="Times New Roman" w:eastAsia="Times New Roman" w:hAnsi="Times New Roman" w:cs="Times New Roman"/>
          <w:b/>
          <w:bCs/>
          <w:sz w:val="24"/>
          <w:szCs w:val="24"/>
        </w:rPr>
      </w:pPr>
    </w:p>
    <w:p w14:paraId="578E5C87" w14:textId="77777777" w:rsidR="00197B14" w:rsidRDefault="00197B14">
      <w:pPr>
        <w:spacing w:line="480" w:lineRule="auto"/>
        <w:ind w:firstLine="720"/>
        <w:rPr>
          <w:rFonts w:ascii="Times New Roman" w:eastAsia="Times New Roman" w:hAnsi="Times New Roman" w:cs="Times New Roman"/>
          <w:b/>
          <w:bCs/>
          <w:sz w:val="24"/>
          <w:szCs w:val="24"/>
        </w:rPr>
      </w:pPr>
    </w:p>
    <w:p w14:paraId="0000002C" w14:textId="77777777" w:rsidR="00DF3FB6" w:rsidRDefault="00000000">
      <w:pPr>
        <w:pStyle w:val="Heading1"/>
        <w:keepNext w:val="0"/>
        <w:keepLines w:val="0"/>
        <w:spacing w:before="0" w:after="240" w:line="480" w:lineRule="auto"/>
        <w:ind w:left="2880" w:firstLine="720"/>
        <w:rPr>
          <w:rFonts w:ascii="Times New Roman" w:eastAsia="Times New Roman" w:hAnsi="Times New Roman" w:cs="Times New Roman"/>
          <w:b/>
          <w:bCs/>
          <w:sz w:val="24"/>
          <w:szCs w:val="24"/>
        </w:rPr>
      </w:pPr>
      <w:bookmarkStart w:id="6" w:name="_6q3xijwwlbj2" w:colFirst="0" w:colLast="0"/>
      <w:bookmarkEnd w:id="6"/>
      <w:r>
        <w:rPr>
          <w:rFonts w:ascii="Times New Roman" w:eastAsia="Times New Roman" w:hAnsi="Times New Roman" w:cs="Times New Roman"/>
          <w:b/>
          <w:bCs/>
          <w:sz w:val="24"/>
          <w:szCs w:val="24"/>
        </w:rPr>
        <w:lastRenderedPageBreak/>
        <w:t>Bibliography</w:t>
      </w:r>
    </w:p>
    <w:p w14:paraId="0000002D" w14:textId="77777777" w:rsidR="00DF3FB6" w:rsidRDefault="00000000" w:rsidP="00197B14">
      <w:pPr>
        <w:spacing w:line="480" w:lineRule="auto"/>
        <w:ind w:left="144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Crespigny</w:t>
      </w:r>
      <w:proofErr w:type="spellEnd"/>
      <w:r>
        <w:rPr>
          <w:rFonts w:ascii="Times New Roman" w:eastAsia="Times New Roman" w:hAnsi="Times New Roman" w:cs="Times New Roman"/>
          <w:sz w:val="24"/>
          <w:szCs w:val="24"/>
        </w:rPr>
        <w:t xml:space="preserve">, Rafe de. </w:t>
      </w:r>
      <w:r>
        <w:rPr>
          <w:rFonts w:ascii="Times New Roman" w:eastAsia="Times New Roman" w:hAnsi="Times New Roman" w:cs="Times New Roman"/>
          <w:i/>
          <w:iCs/>
          <w:sz w:val="24"/>
          <w:szCs w:val="24"/>
        </w:rPr>
        <w:t>A Biographical Dictionary of Later Han to the Three Kingdoms, 23–220 AD</w:t>
      </w:r>
      <w:r>
        <w:rPr>
          <w:rFonts w:ascii="Times New Roman" w:eastAsia="Times New Roman" w:hAnsi="Times New Roman" w:cs="Times New Roman"/>
          <w:sz w:val="24"/>
          <w:szCs w:val="24"/>
        </w:rPr>
        <w:t xml:space="preserve">. Vol. 19. Edited by S. F. </w:t>
      </w:r>
      <w:proofErr w:type="spellStart"/>
      <w:r>
        <w:rPr>
          <w:rFonts w:ascii="Times New Roman" w:eastAsia="Times New Roman" w:hAnsi="Times New Roman" w:cs="Times New Roman"/>
          <w:sz w:val="24"/>
          <w:szCs w:val="24"/>
        </w:rPr>
        <w:t>Teiser</w:t>
      </w:r>
      <w:proofErr w:type="spellEnd"/>
      <w:r>
        <w:rPr>
          <w:rFonts w:ascii="Times New Roman" w:eastAsia="Times New Roman" w:hAnsi="Times New Roman" w:cs="Times New Roman"/>
          <w:sz w:val="24"/>
          <w:szCs w:val="24"/>
        </w:rPr>
        <w:t xml:space="preserve"> and M. Kern. Leiden: </w:t>
      </w:r>
      <w:proofErr w:type="spellStart"/>
      <w:r>
        <w:rPr>
          <w:rFonts w:ascii="Times New Roman" w:eastAsia="Times New Roman" w:hAnsi="Times New Roman" w:cs="Times New Roman"/>
          <w:sz w:val="24"/>
          <w:szCs w:val="24"/>
        </w:rPr>
        <w:t>Koninklijke</w:t>
      </w:r>
      <w:proofErr w:type="spellEnd"/>
      <w:r>
        <w:rPr>
          <w:rFonts w:ascii="Times New Roman" w:eastAsia="Times New Roman" w:hAnsi="Times New Roman" w:cs="Times New Roman"/>
          <w:sz w:val="24"/>
          <w:szCs w:val="24"/>
        </w:rPr>
        <w:t xml:space="preserve"> Brill NV, 2007. </w:t>
      </w:r>
      <w:hyperlink r:id="rId6">
        <w:r>
          <w:rPr>
            <w:rFonts w:ascii="Times New Roman" w:eastAsia="Times New Roman" w:hAnsi="Times New Roman" w:cs="Times New Roman"/>
            <w:color w:val="1155CC"/>
            <w:sz w:val="24"/>
            <w:szCs w:val="24"/>
            <w:u w:val="single"/>
          </w:rPr>
          <w:t>https://brill.com/display/title/8595?language=en&amp;srsltid=AfmBOorWuJg7nhJVCnRxm-zjAPUK5P2Hih7ExMxWp39oqDAYtkTB5IAr</w:t>
        </w:r>
      </w:hyperlink>
      <w:r>
        <w:rPr>
          <w:rFonts w:ascii="Times New Roman" w:eastAsia="Times New Roman" w:hAnsi="Times New Roman" w:cs="Times New Roman"/>
          <w:sz w:val="24"/>
          <w:szCs w:val="24"/>
        </w:rPr>
        <w:t xml:space="preserve">. </w:t>
      </w:r>
    </w:p>
    <w:p w14:paraId="0000002E" w14:textId="77777777" w:rsidR="00DF3FB6" w:rsidRDefault="00000000" w:rsidP="00197B14">
      <w:pPr>
        <w:spacing w:line="480" w:lineRule="auto"/>
        <w:ind w:left="144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Ebrey</w:t>
      </w:r>
      <w:proofErr w:type="spellEnd"/>
      <w:r>
        <w:rPr>
          <w:rFonts w:ascii="Times New Roman" w:eastAsia="Times New Roman" w:hAnsi="Times New Roman" w:cs="Times New Roman"/>
          <w:sz w:val="24"/>
          <w:szCs w:val="24"/>
        </w:rPr>
        <w:t xml:space="preserve">, Patricia Buckley. “The Creation of the Bureaucratic Empire.” </w:t>
      </w:r>
      <w:r>
        <w:rPr>
          <w:rFonts w:ascii="Times New Roman" w:eastAsia="Times New Roman" w:hAnsi="Times New Roman" w:cs="Times New Roman"/>
          <w:i/>
          <w:iCs/>
          <w:sz w:val="24"/>
          <w:szCs w:val="24"/>
        </w:rPr>
        <w:t>The Cambridge Illustrated History of China</w:t>
      </w:r>
      <w:r>
        <w:rPr>
          <w:rFonts w:ascii="Times New Roman" w:eastAsia="Times New Roman" w:hAnsi="Times New Roman" w:cs="Times New Roman"/>
          <w:sz w:val="24"/>
          <w:szCs w:val="24"/>
        </w:rPr>
        <w:t xml:space="preserve">, 64–89. 3rd ed. New York: Cambridge University Press, 2023. </w:t>
      </w:r>
    </w:p>
    <w:p w14:paraId="0000002F" w14:textId="77777777" w:rsidR="00DF3FB6" w:rsidRDefault="00000000" w:rsidP="00197B14">
      <w:pPr>
        <w:spacing w:line="480" w:lineRule="auto"/>
        <w:ind w:left="144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Gregoratti</w:t>
      </w:r>
      <w:proofErr w:type="spellEnd"/>
      <w:r>
        <w:rPr>
          <w:rFonts w:ascii="Times New Roman" w:eastAsia="Times New Roman" w:hAnsi="Times New Roman" w:cs="Times New Roman"/>
          <w:sz w:val="24"/>
          <w:szCs w:val="24"/>
        </w:rPr>
        <w:t xml:space="preserve">, Leonardo. “The Parthian Empire: Romans, Jews, Nomads, and Chinese on the Silk Road.” </w:t>
      </w:r>
      <w:r>
        <w:rPr>
          <w:rFonts w:ascii="Times New Roman" w:eastAsia="Times New Roman" w:hAnsi="Times New Roman" w:cs="Times New Roman"/>
          <w:i/>
          <w:iCs/>
          <w:sz w:val="24"/>
          <w:szCs w:val="24"/>
        </w:rPr>
        <w:t>The Silk Road: Interwoven History</w:t>
      </w:r>
      <w:r>
        <w:rPr>
          <w:rFonts w:ascii="Times New Roman" w:eastAsia="Times New Roman" w:hAnsi="Times New Roman" w:cs="Times New Roman"/>
          <w:sz w:val="24"/>
          <w:szCs w:val="24"/>
        </w:rPr>
        <w:t xml:space="preserve">, 43–70. Edited by Mariko Namba Walter and James P. Ito-Adler. Cambridge: Cambridge University Press, 2014. </w:t>
      </w:r>
      <w:hyperlink r:id="rId7">
        <w:r>
          <w:rPr>
            <w:rFonts w:ascii="Times New Roman" w:eastAsia="Times New Roman" w:hAnsi="Times New Roman" w:cs="Times New Roman"/>
            <w:color w:val="1155CC"/>
            <w:sz w:val="24"/>
            <w:szCs w:val="24"/>
            <w:u w:val="single"/>
          </w:rPr>
          <w:t>https://www.researchgate.net/publication/335500913_The_Parthian_Empire_Romans_Jews_Nomads_and_Chinese_on_the_Silk_Road_in_Mariko_Namba_Walter_James_P_Ito-Adler_The_Silk_Road_Vol_1_Long-Distance_Trade_Culture_and_Society_Interwoven_History_Cambridge_In</w:t>
        </w:r>
      </w:hyperlink>
      <w:r>
        <w:rPr>
          <w:rFonts w:ascii="Times New Roman" w:eastAsia="Times New Roman" w:hAnsi="Times New Roman" w:cs="Times New Roman"/>
          <w:sz w:val="24"/>
          <w:szCs w:val="24"/>
        </w:rPr>
        <w:t xml:space="preserve">. </w:t>
      </w:r>
    </w:p>
    <w:p w14:paraId="00000030" w14:textId="77777777" w:rsidR="00DF3FB6" w:rsidRDefault="00000000" w:rsidP="00197B14">
      <w:pPr>
        <w:spacing w:line="480" w:lineRule="auto"/>
        <w:ind w:left="144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Hoppál</w:t>
      </w:r>
      <w:proofErr w:type="spellEnd"/>
      <w:r>
        <w:rPr>
          <w:rFonts w:ascii="Times New Roman" w:eastAsia="Times New Roman" w:hAnsi="Times New Roman" w:cs="Times New Roman"/>
          <w:sz w:val="24"/>
          <w:szCs w:val="24"/>
        </w:rPr>
        <w:t xml:space="preserve">, Krisztina, Melinda Pap, and Gábor Péter Boros. “Sheep Growing out of the Ground and Other Wonders: The Roman Empire in Pre-6th Century Non-Dynastic Chinese Sources.” </w:t>
      </w:r>
      <w:r>
        <w:rPr>
          <w:rFonts w:ascii="Times New Roman" w:eastAsia="Times New Roman" w:hAnsi="Times New Roman" w:cs="Times New Roman"/>
          <w:i/>
          <w:iCs/>
          <w:sz w:val="24"/>
          <w:szCs w:val="24"/>
        </w:rPr>
        <w:t xml:space="preserve">Acta Orientalia </w:t>
      </w:r>
      <w:proofErr w:type="spellStart"/>
      <w:r>
        <w:rPr>
          <w:rFonts w:ascii="Times New Roman" w:eastAsia="Times New Roman" w:hAnsi="Times New Roman" w:cs="Times New Roman"/>
          <w:i/>
          <w:iCs/>
          <w:sz w:val="24"/>
          <w:szCs w:val="24"/>
        </w:rPr>
        <w:t>Academiae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Scientiarum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Hungaricae</w:t>
      </w:r>
      <w:proofErr w:type="spellEnd"/>
      <w:r>
        <w:rPr>
          <w:rFonts w:ascii="Times New Roman" w:eastAsia="Times New Roman" w:hAnsi="Times New Roman" w:cs="Times New Roman"/>
          <w:sz w:val="24"/>
          <w:szCs w:val="24"/>
        </w:rPr>
        <w:t xml:space="preserve"> 78, no. 1 (2025): 1–44. </w:t>
      </w:r>
      <w:hyperlink r:id="rId8">
        <w:r>
          <w:rPr>
            <w:rFonts w:ascii="Times New Roman" w:eastAsia="Times New Roman" w:hAnsi="Times New Roman" w:cs="Times New Roman"/>
            <w:color w:val="1155CC"/>
            <w:sz w:val="24"/>
            <w:szCs w:val="24"/>
            <w:u w:val="single"/>
          </w:rPr>
          <w:t>https://doi.org/10.1556/062.2024.00418</w:t>
        </w:r>
      </w:hyperlink>
      <w:r>
        <w:rPr>
          <w:rFonts w:ascii="Times New Roman" w:eastAsia="Times New Roman" w:hAnsi="Times New Roman" w:cs="Times New Roman"/>
          <w:sz w:val="24"/>
          <w:szCs w:val="24"/>
        </w:rPr>
        <w:t>.</w:t>
      </w:r>
    </w:p>
    <w:p w14:paraId="00000031" w14:textId="77777777" w:rsidR="00DF3FB6" w:rsidRDefault="00000000" w:rsidP="00197B14">
      <w:pPr>
        <w:spacing w:line="480" w:lineRule="auto"/>
        <w:ind w:left="144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Juping</w:t>
      </w:r>
      <w:proofErr w:type="spellEnd"/>
      <w:r>
        <w:rPr>
          <w:rFonts w:ascii="Times New Roman" w:eastAsia="Times New Roman" w:hAnsi="Times New Roman" w:cs="Times New Roman"/>
          <w:sz w:val="24"/>
          <w:szCs w:val="24"/>
        </w:rPr>
        <w:t xml:space="preserve">, Yang. 2013. “Hellenistic World and the Silk Road.” </w:t>
      </w:r>
      <w:r>
        <w:rPr>
          <w:rFonts w:ascii="Times New Roman" w:eastAsia="Times New Roman" w:hAnsi="Times New Roman" w:cs="Times New Roman"/>
          <w:i/>
          <w:iCs/>
          <w:sz w:val="24"/>
          <w:szCs w:val="24"/>
        </w:rPr>
        <w:t>ANABASIS. Studia Classica et Orientalia</w:t>
      </w:r>
      <w:r>
        <w:rPr>
          <w:rFonts w:ascii="Times New Roman" w:eastAsia="Times New Roman" w:hAnsi="Times New Roman" w:cs="Times New Roman"/>
          <w:sz w:val="24"/>
          <w:szCs w:val="24"/>
        </w:rPr>
        <w:t xml:space="preserve"> 4, no. 1 (2013): 73–91. </w:t>
      </w:r>
      <w:hyperlink r:id="rId9">
        <w:r>
          <w:rPr>
            <w:rFonts w:ascii="Times New Roman" w:eastAsia="Times New Roman" w:hAnsi="Times New Roman" w:cs="Times New Roman"/>
            <w:color w:val="1155CC"/>
            <w:sz w:val="24"/>
            <w:szCs w:val="24"/>
            <w:u w:val="single"/>
          </w:rPr>
          <w:t>https://sites.google.com/view/anabasiss/anabasis-volume-4-2013</w:t>
        </w:r>
      </w:hyperlink>
      <w:r>
        <w:rPr>
          <w:rFonts w:ascii="Times New Roman" w:eastAsia="Times New Roman" w:hAnsi="Times New Roman" w:cs="Times New Roman"/>
          <w:sz w:val="24"/>
          <w:szCs w:val="24"/>
        </w:rPr>
        <w:t xml:space="preserve">. </w:t>
      </w:r>
    </w:p>
    <w:p w14:paraId="00000032" w14:textId="77777777" w:rsidR="00DF3FB6" w:rsidRDefault="00000000" w:rsidP="00197B14">
      <w:pPr>
        <w:spacing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Li, Qiang. “A Reflection of the Global History: The Persian Empire’s Role in the Relations between the Roman Empire and China (1st - 7th Century CE).” </w:t>
      </w:r>
      <w:r>
        <w:rPr>
          <w:rFonts w:ascii="Times New Roman" w:eastAsia="Times New Roman" w:hAnsi="Times New Roman" w:cs="Times New Roman"/>
          <w:i/>
          <w:iCs/>
          <w:sz w:val="24"/>
          <w:szCs w:val="24"/>
        </w:rPr>
        <w:t>Journal of Research in Education and Training</w:t>
      </w:r>
      <w:r>
        <w:rPr>
          <w:rFonts w:ascii="Times New Roman" w:eastAsia="Times New Roman" w:hAnsi="Times New Roman" w:cs="Times New Roman"/>
          <w:sz w:val="24"/>
          <w:szCs w:val="24"/>
        </w:rPr>
        <w:t xml:space="preserve"> 9, no. 1 (2016): 141–154. </w:t>
      </w:r>
      <w:hyperlink r:id="rId10">
        <w:r>
          <w:rPr>
            <w:rFonts w:ascii="Times New Roman" w:eastAsia="Times New Roman" w:hAnsi="Times New Roman" w:cs="Times New Roman"/>
            <w:color w:val="1155CC"/>
            <w:sz w:val="24"/>
            <w:szCs w:val="24"/>
            <w:u w:val="single"/>
          </w:rPr>
          <w:t>https://doi.org/10.12681/jret.8697</w:t>
        </w:r>
      </w:hyperlink>
      <w:r>
        <w:rPr>
          <w:rFonts w:ascii="Times New Roman" w:eastAsia="Times New Roman" w:hAnsi="Times New Roman" w:cs="Times New Roman"/>
          <w:sz w:val="24"/>
          <w:szCs w:val="24"/>
        </w:rPr>
        <w:t xml:space="preserve">. </w:t>
      </w:r>
    </w:p>
    <w:p w14:paraId="00000033" w14:textId="77777777" w:rsidR="00DF3FB6" w:rsidRDefault="00000000" w:rsidP="00197B14">
      <w:pPr>
        <w:spacing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Image of Romans in the Eyes of Ancient Chinese: Based on the Chinese Sources from the Third C. CE to the Seventh C. CE.” </w:t>
      </w:r>
      <w:r>
        <w:rPr>
          <w:rFonts w:ascii="Times New Roman" w:eastAsia="Times New Roman" w:hAnsi="Times New Roman" w:cs="Times New Roman"/>
          <w:i/>
          <w:iCs/>
          <w:sz w:val="24"/>
          <w:szCs w:val="24"/>
        </w:rPr>
        <w:t>Reflections of Roman Imperialisms</w:t>
      </w:r>
      <w:r>
        <w:rPr>
          <w:rFonts w:ascii="Times New Roman" w:eastAsia="Times New Roman" w:hAnsi="Times New Roman" w:cs="Times New Roman"/>
          <w:sz w:val="24"/>
          <w:szCs w:val="24"/>
        </w:rPr>
        <w:t>, 346–369. Edited by Marko A. Janković and Vladimir D. Mihajlović. Newcastle upon Tyne: Cambridge Scholars Publishing, 2018.</w:t>
      </w:r>
    </w:p>
    <w:p w14:paraId="00000034" w14:textId="77777777" w:rsidR="00DF3FB6" w:rsidRDefault="00000000" w:rsidP="00197B14">
      <w:pPr>
        <w:spacing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Liu, Yuhao. 2023. “Silk and the Roman Empire.” </w:t>
      </w:r>
      <w:r>
        <w:rPr>
          <w:rFonts w:ascii="Times New Roman" w:eastAsia="Times New Roman" w:hAnsi="Times New Roman" w:cs="Times New Roman"/>
          <w:i/>
          <w:iCs/>
          <w:sz w:val="24"/>
          <w:szCs w:val="24"/>
        </w:rPr>
        <w:t>Proceedings of the 2022 4th International Conference on Literature, Art and Human Development (ICLAHD 2022)</w:t>
      </w:r>
      <w:r>
        <w:rPr>
          <w:rFonts w:ascii="Times New Roman" w:eastAsia="Times New Roman" w:hAnsi="Times New Roman" w:cs="Times New Roman"/>
          <w:sz w:val="24"/>
          <w:szCs w:val="24"/>
        </w:rPr>
        <w:t xml:space="preserve">, 1305–1311. Shanghai: Atlantis Press, 2023. </w:t>
      </w:r>
      <w:hyperlink r:id="rId11">
        <w:r>
          <w:rPr>
            <w:rFonts w:ascii="Times New Roman" w:eastAsia="Times New Roman" w:hAnsi="Times New Roman" w:cs="Times New Roman"/>
            <w:color w:val="1155CC"/>
            <w:sz w:val="24"/>
            <w:szCs w:val="24"/>
            <w:u w:val="single"/>
          </w:rPr>
          <w:t>https://doi.org/10.2991/978-2-494069-97-8_167</w:t>
        </w:r>
      </w:hyperlink>
      <w:r>
        <w:rPr>
          <w:rFonts w:ascii="Times New Roman" w:eastAsia="Times New Roman" w:hAnsi="Times New Roman" w:cs="Times New Roman"/>
          <w:sz w:val="24"/>
          <w:szCs w:val="24"/>
        </w:rPr>
        <w:t xml:space="preserve">. </w:t>
      </w:r>
    </w:p>
    <w:p w14:paraId="00000035" w14:textId="77777777" w:rsidR="00DF3FB6" w:rsidRDefault="00000000" w:rsidP="00197B14">
      <w:pPr>
        <w:spacing w:line="48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Noreña, Carlos F.. “Romans in Full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Review of </w:t>
      </w:r>
      <w:r>
        <w:rPr>
          <w:rFonts w:ascii="Times New Roman" w:eastAsia="Times New Roman" w:hAnsi="Times New Roman" w:cs="Times New Roman"/>
          <w:i/>
          <w:iCs/>
          <w:sz w:val="24"/>
          <w:szCs w:val="24"/>
        </w:rPr>
        <w:t>The Cambridge Illustrated History of China</w:t>
      </w:r>
      <w:r>
        <w:rPr>
          <w:rFonts w:ascii="Times New Roman" w:eastAsia="Times New Roman" w:hAnsi="Times New Roman" w:cs="Times New Roman"/>
          <w:sz w:val="24"/>
          <w:szCs w:val="24"/>
        </w:rPr>
        <w:t xml:space="preserve"> by Patricia Buckley Ebrey. </w:t>
      </w:r>
      <w:r>
        <w:rPr>
          <w:rFonts w:ascii="Times New Roman" w:eastAsia="Times New Roman" w:hAnsi="Times New Roman" w:cs="Times New Roman"/>
          <w:i/>
          <w:iCs/>
          <w:sz w:val="24"/>
          <w:szCs w:val="24"/>
        </w:rPr>
        <w:t xml:space="preserve">The Classical Review </w:t>
      </w:r>
      <w:r>
        <w:rPr>
          <w:rFonts w:ascii="Times New Roman" w:eastAsia="Times New Roman" w:hAnsi="Times New Roman" w:cs="Times New Roman"/>
          <w:sz w:val="24"/>
          <w:szCs w:val="24"/>
        </w:rPr>
        <w:t xml:space="preserve">55, no. 2 (2015): 614–615. </w:t>
      </w:r>
      <w:hyperlink r:id="rId12">
        <w:r>
          <w:rPr>
            <w:rFonts w:ascii="Times New Roman" w:eastAsia="Times New Roman" w:hAnsi="Times New Roman" w:cs="Times New Roman"/>
            <w:color w:val="1155CC"/>
            <w:sz w:val="24"/>
            <w:szCs w:val="24"/>
            <w:u w:val="single"/>
          </w:rPr>
          <w:t>https://www.jstor.org/stable/3873895?seq=1</w:t>
        </w:r>
      </w:hyperlink>
      <w:r>
        <w:rPr>
          <w:rFonts w:ascii="Times New Roman" w:eastAsia="Times New Roman" w:hAnsi="Times New Roman" w:cs="Times New Roman"/>
          <w:sz w:val="24"/>
          <w:szCs w:val="24"/>
        </w:rPr>
        <w:t xml:space="preserve">. </w:t>
      </w:r>
    </w:p>
    <w:p w14:paraId="00000036" w14:textId="77777777" w:rsidR="00DF3FB6" w:rsidRDefault="00000000" w:rsidP="00197B14">
      <w:pPr>
        <w:spacing w:line="480" w:lineRule="auto"/>
        <w:ind w:left="144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Pulleyblank</w:t>
      </w:r>
      <w:proofErr w:type="spellEnd"/>
      <w:r>
        <w:rPr>
          <w:rFonts w:ascii="Times New Roman" w:eastAsia="Times New Roman" w:hAnsi="Times New Roman" w:cs="Times New Roman"/>
          <w:sz w:val="24"/>
          <w:szCs w:val="24"/>
        </w:rPr>
        <w:t xml:space="preserve">, Edwin G. “Review: The Roman Empire as Known to Han China.” Review of </w:t>
      </w:r>
      <w:r>
        <w:rPr>
          <w:rFonts w:ascii="Times New Roman" w:eastAsia="Times New Roman" w:hAnsi="Times New Roman" w:cs="Times New Roman"/>
          <w:i/>
          <w:iCs/>
          <w:sz w:val="24"/>
          <w:szCs w:val="24"/>
        </w:rPr>
        <w:t>The Roman Empire as Known to Han China</w:t>
      </w:r>
      <w:r>
        <w:rPr>
          <w:rFonts w:ascii="Times New Roman" w:eastAsia="Times New Roman" w:hAnsi="Times New Roman" w:cs="Times New Roman"/>
          <w:sz w:val="24"/>
          <w:szCs w:val="24"/>
        </w:rPr>
        <w:t xml:space="preserve"> by D.D. Leslie and K.H.J. Gardiner. </w:t>
      </w:r>
      <w:r>
        <w:rPr>
          <w:rFonts w:ascii="Times New Roman" w:eastAsia="Times New Roman" w:hAnsi="Times New Roman" w:cs="Times New Roman"/>
          <w:i/>
          <w:iCs/>
          <w:sz w:val="24"/>
          <w:szCs w:val="24"/>
        </w:rPr>
        <w:t>Journal of the American Oriental Society</w:t>
      </w:r>
      <w:r>
        <w:rPr>
          <w:rFonts w:ascii="Times New Roman" w:eastAsia="Times New Roman" w:hAnsi="Times New Roman" w:cs="Times New Roman"/>
          <w:sz w:val="24"/>
          <w:szCs w:val="24"/>
        </w:rPr>
        <w:t xml:space="preserve"> 119, no.1 (1999): 71–79. </w:t>
      </w:r>
      <w:hyperlink r:id="rId13">
        <w:r>
          <w:rPr>
            <w:rFonts w:ascii="Times New Roman" w:eastAsia="Times New Roman" w:hAnsi="Times New Roman" w:cs="Times New Roman"/>
            <w:color w:val="1155CC"/>
            <w:sz w:val="24"/>
            <w:szCs w:val="24"/>
            <w:u w:val="single"/>
          </w:rPr>
          <w:t>https://doi.org/10.2307/605541</w:t>
        </w:r>
      </w:hyperlink>
      <w:r>
        <w:rPr>
          <w:rFonts w:ascii="Times New Roman" w:eastAsia="Times New Roman" w:hAnsi="Times New Roman" w:cs="Times New Roman"/>
          <w:sz w:val="24"/>
          <w:szCs w:val="24"/>
        </w:rPr>
        <w:t xml:space="preserve">. </w:t>
      </w:r>
    </w:p>
    <w:p w14:paraId="00000037" w14:textId="7D620EAF" w:rsidR="00DF3FB6" w:rsidRDefault="00000000" w:rsidP="00197B14">
      <w:pPr>
        <w:spacing w:line="480" w:lineRule="auto"/>
        <w:ind w:left="144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Schöneweiß</w:t>
      </w:r>
      <w:proofErr w:type="spellEnd"/>
      <w:r>
        <w:rPr>
          <w:rFonts w:ascii="Times New Roman" w:eastAsia="Times New Roman" w:hAnsi="Times New Roman" w:cs="Times New Roman"/>
          <w:sz w:val="24"/>
          <w:szCs w:val="24"/>
        </w:rPr>
        <w:t xml:space="preserve">, Feng. Review of </w:t>
      </w:r>
      <w:r>
        <w:rPr>
          <w:rFonts w:ascii="Times New Roman" w:eastAsia="Times New Roman" w:hAnsi="Times New Roman" w:cs="Times New Roman"/>
          <w:i/>
          <w:iCs/>
          <w:sz w:val="24"/>
          <w:szCs w:val="24"/>
        </w:rPr>
        <w:t>The Cambridge Illustrated History of China</w:t>
      </w:r>
      <w:r>
        <w:rPr>
          <w:rFonts w:ascii="Times New Roman" w:eastAsia="Times New Roman" w:hAnsi="Times New Roman" w:cs="Times New Roman"/>
          <w:sz w:val="24"/>
          <w:szCs w:val="24"/>
        </w:rPr>
        <w:t xml:space="preserve"> by Patricia Buckley Ebrey. H-Net Reviews (March 2025).</w:t>
      </w:r>
      <w:r w:rsidR="00197B14">
        <w:rPr>
          <w:rFonts w:ascii="Times New Roman" w:eastAsia="Times New Roman" w:hAnsi="Times New Roman" w:cs="Times New Roman"/>
          <w:sz w:val="24"/>
          <w:szCs w:val="24"/>
        </w:rPr>
        <w:t xml:space="preserve"> </w:t>
      </w:r>
      <w:hyperlink r:id="rId14" w:history="1">
        <w:r w:rsidR="00197B14" w:rsidRPr="009B1D7F">
          <w:rPr>
            <w:rStyle w:val="Hyperlink"/>
            <w:rFonts w:ascii="Times New Roman" w:eastAsia="Times New Roman" w:hAnsi="Times New Roman" w:cs="Times New Roman"/>
            <w:sz w:val="24"/>
            <w:szCs w:val="24"/>
          </w:rPr>
          <w:t>https://www.hnet.org/reviews/showpdf.php?id=60072</w:t>
        </w:r>
      </w:hyperlink>
      <w:r>
        <w:rPr>
          <w:rFonts w:ascii="Times New Roman" w:eastAsia="Times New Roman" w:hAnsi="Times New Roman" w:cs="Times New Roman"/>
          <w:sz w:val="24"/>
          <w:szCs w:val="24"/>
        </w:rPr>
        <w:t xml:space="preserve">. </w:t>
      </w:r>
    </w:p>
    <w:p w14:paraId="00000038" w14:textId="77777777" w:rsidR="00DF3FB6" w:rsidRDefault="00DF3FB6" w:rsidP="00197B14">
      <w:pPr>
        <w:ind w:hanging="720"/>
      </w:pPr>
    </w:p>
    <w:sectPr w:rsidR="00DF3FB6" w:rsidSect="00197B14">
      <w:headerReference w:type="default" r:id="rId15"/>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260F5" w14:textId="77777777" w:rsidR="009A2540" w:rsidRDefault="009A2540">
      <w:pPr>
        <w:spacing w:line="240" w:lineRule="auto"/>
      </w:pPr>
      <w:r>
        <w:separator/>
      </w:r>
    </w:p>
  </w:endnote>
  <w:endnote w:type="continuationSeparator" w:id="0">
    <w:p w14:paraId="3E65B493" w14:textId="77777777" w:rsidR="009A2540" w:rsidRDefault="009A25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33C9920-8821-4929-AD23-1F7677EB76D3}"/>
  </w:font>
  <w:font w:name="Cambria">
    <w:panose1 w:val="02040503050406030204"/>
    <w:charset w:val="00"/>
    <w:family w:val="roman"/>
    <w:pitch w:val="variable"/>
    <w:sig w:usb0="E00006FF" w:usb1="420024FF" w:usb2="02000000" w:usb3="00000000" w:csb0="0000019F" w:csb1="00000000"/>
    <w:embedRegular r:id="rId2" w:fontKey="{EC0A6760-47C1-4C14-AC27-4575326B9C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C0D6A" w14:textId="77777777" w:rsidR="009A2540" w:rsidRDefault="009A2540">
      <w:pPr>
        <w:spacing w:line="240" w:lineRule="auto"/>
      </w:pPr>
      <w:r>
        <w:separator/>
      </w:r>
    </w:p>
  </w:footnote>
  <w:footnote w:type="continuationSeparator" w:id="0">
    <w:p w14:paraId="4303F18A" w14:textId="77777777" w:rsidR="009A2540" w:rsidRDefault="009A2540">
      <w:pPr>
        <w:spacing w:line="240" w:lineRule="auto"/>
      </w:pPr>
      <w:r>
        <w:continuationSeparator/>
      </w:r>
    </w:p>
  </w:footnote>
  <w:footnote w:id="1">
    <w:p w14:paraId="00000063" w14:textId="77777777" w:rsidR="00DF3FB6"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Carlos F. Noreña, “Romans in Full </w:t>
      </w:r>
      <w:proofErr w:type="spellStart"/>
      <w:r>
        <w:rPr>
          <w:rFonts w:ascii="Times New Roman" w:eastAsia="Times New Roman" w:hAnsi="Times New Roman" w:cs="Times New Roman"/>
          <w:sz w:val="20"/>
          <w:szCs w:val="20"/>
        </w:rPr>
        <w:t>Colour</w:t>
      </w:r>
      <w:proofErr w:type="spellEnd"/>
      <w:r>
        <w:rPr>
          <w:rFonts w:ascii="Times New Roman" w:eastAsia="Times New Roman" w:hAnsi="Times New Roman" w:cs="Times New Roman"/>
          <w:sz w:val="20"/>
          <w:szCs w:val="20"/>
        </w:rPr>
        <w:t xml:space="preserve">,” review of </w:t>
      </w:r>
      <w:r>
        <w:rPr>
          <w:rFonts w:ascii="Times New Roman" w:eastAsia="Times New Roman" w:hAnsi="Times New Roman" w:cs="Times New Roman"/>
          <w:i/>
          <w:iCs/>
          <w:sz w:val="20"/>
          <w:szCs w:val="20"/>
        </w:rPr>
        <w:t>The Cambridge Illustrated History of China</w:t>
      </w:r>
      <w:r>
        <w:rPr>
          <w:rFonts w:ascii="Times New Roman" w:eastAsia="Times New Roman" w:hAnsi="Times New Roman" w:cs="Times New Roman"/>
          <w:sz w:val="20"/>
          <w:szCs w:val="20"/>
        </w:rPr>
        <w:t xml:space="preserve"> by Patricia Buckley Ebrey, </w:t>
      </w:r>
      <w:r>
        <w:rPr>
          <w:rFonts w:ascii="Times New Roman" w:eastAsia="Times New Roman" w:hAnsi="Times New Roman" w:cs="Times New Roman"/>
          <w:i/>
          <w:iCs/>
          <w:sz w:val="20"/>
          <w:szCs w:val="20"/>
        </w:rPr>
        <w:t xml:space="preserve">The Classical Review </w:t>
      </w:r>
      <w:r>
        <w:rPr>
          <w:rFonts w:ascii="Times New Roman" w:eastAsia="Times New Roman" w:hAnsi="Times New Roman" w:cs="Times New Roman"/>
          <w:sz w:val="20"/>
          <w:szCs w:val="20"/>
        </w:rPr>
        <w:t xml:space="preserve">55, no. 2 (2015): 614–615. </w:t>
      </w:r>
      <w:hyperlink r:id="rId1">
        <w:r>
          <w:rPr>
            <w:rFonts w:ascii="Times New Roman" w:eastAsia="Times New Roman" w:hAnsi="Times New Roman" w:cs="Times New Roman"/>
            <w:color w:val="1155CC"/>
            <w:sz w:val="20"/>
            <w:szCs w:val="20"/>
            <w:u w:val="single"/>
          </w:rPr>
          <w:t>https://www.jstor.org/stable/3873895?seq=1</w:t>
        </w:r>
      </w:hyperlink>
      <w:r>
        <w:rPr>
          <w:rFonts w:ascii="Times New Roman" w:eastAsia="Times New Roman" w:hAnsi="Times New Roman" w:cs="Times New Roman"/>
          <w:sz w:val="20"/>
          <w:szCs w:val="20"/>
        </w:rPr>
        <w:t xml:space="preserve">. </w:t>
      </w:r>
    </w:p>
  </w:footnote>
  <w:footnote w:id="2">
    <w:p w14:paraId="00000064" w14:textId="77777777" w:rsidR="00DF3FB6"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Feng Schöneweiß, review of </w:t>
      </w:r>
      <w:r>
        <w:rPr>
          <w:rFonts w:ascii="Times New Roman" w:eastAsia="Times New Roman" w:hAnsi="Times New Roman" w:cs="Times New Roman"/>
          <w:i/>
          <w:iCs/>
          <w:sz w:val="20"/>
          <w:szCs w:val="20"/>
        </w:rPr>
        <w:t>The Cambridge Illustrated History of China</w:t>
      </w:r>
      <w:r>
        <w:rPr>
          <w:rFonts w:ascii="Times New Roman" w:eastAsia="Times New Roman" w:hAnsi="Times New Roman" w:cs="Times New Roman"/>
          <w:sz w:val="20"/>
          <w:szCs w:val="20"/>
        </w:rPr>
        <w:t xml:space="preserve"> by Patricia Buckley Ebrey, H-Net Reviews (2025). </w:t>
      </w:r>
      <w:hyperlink r:id="rId2">
        <w:r>
          <w:rPr>
            <w:rFonts w:ascii="Times New Roman" w:eastAsia="Times New Roman" w:hAnsi="Times New Roman" w:cs="Times New Roman"/>
            <w:color w:val="1155CC"/>
            <w:sz w:val="20"/>
            <w:szCs w:val="20"/>
            <w:u w:val="single"/>
          </w:rPr>
          <w:t>https://www.h-net.org/reviews/showpdf.php?id=60072</w:t>
        </w:r>
      </w:hyperlink>
      <w:r>
        <w:rPr>
          <w:rFonts w:ascii="Times New Roman" w:eastAsia="Times New Roman" w:hAnsi="Times New Roman" w:cs="Times New Roman"/>
          <w:sz w:val="20"/>
          <w:szCs w:val="20"/>
        </w:rPr>
        <w:t xml:space="preserve">. </w:t>
      </w:r>
    </w:p>
  </w:footnote>
  <w:footnote w:id="3">
    <w:p w14:paraId="00000039" w14:textId="77777777" w:rsidR="00DF3FB6"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Patricia Buckley Ebrey, “The Creation of the Bureaucratic Empire,” </w:t>
      </w:r>
      <w:r>
        <w:rPr>
          <w:rFonts w:ascii="Times New Roman" w:eastAsia="Times New Roman" w:hAnsi="Times New Roman" w:cs="Times New Roman"/>
          <w:i/>
          <w:iCs/>
          <w:sz w:val="20"/>
          <w:szCs w:val="20"/>
        </w:rPr>
        <w:t>The Cambridge Illustrated History of China</w:t>
      </w:r>
      <w:r>
        <w:rPr>
          <w:rFonts w:ascii="Times New Roman" w:eastAsia="Times New Roman" w:hAnsi="Times New Roman" w:cs="Times New Roman"/>
          <w:sz w:val="20"/>
          <w:szCs w:val="20"/>
        </w:rPr>
        <w:t xml:space="preserve">, 3rd ed., (New York: Cambridge University Press, 2023), 98-99. </w:t>
      </w:r>
    </w:p>
  </w:footnote>
  <w:footnote w:id="4">
    <w:p w14:paraId="0000003A" w14:textId="77777777" w:rsidR="00DF3FB6"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Qiang Li, “A Reflection of the Global History: The Persian Empire’s Role in the Relations between the Roman Empire and China (1st - 7th Century CE ),” </w:t>
      </w:r>
      <w:r>
        <w:rPr>
          <w:rFonts w:ascii="Times New Roman" w:eastAsia="Times New Roman" w:hAnsi="Times New Roman" w:cs="Times New Roman"/>
          <w:i/>
          <w:iCs/>
          <w:sz w:val="20"/>
          <w:szCs w:val="20"/>
        </w:rPr>
        <w:t xml:space="preserve">Journal of Research in Education and Training </w:t>
      </w:r>
      <w:r>
        <w:rPr>
          <w:rFonts w:ascii="Times New Roman" w:eastAsia="Times New Roman" w:hAnsi="Times New Roman" w:cs="Times New Roman"/>
          <w:sz w:val="20"/>
          <w:szCs w:val="20"/>
        </w:rPr>
        <w:t xml:space="preserve">9, no. 1 (2016): 142. </w:t>
      </w:r>
      <w:hyperlink r:id="rId3">
        <w:r>
          <w:rPr>
            <w:rFonts w:ascii="Times New Roman" w:eastAsia="Times New Roman" w:hAnsi="Times New Roman" w:cs="Times New Roman"/>
            <w:color w:val="1155CC"/>
            <w:sz w:val="20"/>
            <w:szCs w:val="20"/>
            <w:u w:val="single"/>
          </w:rPr>
          <w:t>https://doi.org/10.12681/jret.8697</w:t>
        </w:r>
      </w:hyperlink>
      <w:r>
        <w:rPr>
          <w:rFonts w:ascii="Times New Roman" w:eastAsia="Times New Roman" w:hAnsi="Times New Roman" w:cs="Times New Roman"/>
          <w:sz w:val="20"/>
          <w:szCs w:val="20"/>
        </w:rPr>
        <w:t xml:space="preserve">.   </w:t>
      </w:r>
    </w:p>
  </w:footnote>
  <w:footnote w:id="5">
    <w:p w14:paraId="0000003B"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“A Reflection,” 142.</w:t>
      </w:r>
    </w:p>
  </w:footnote>
  <w:footnote w:id="6">
    <w:p w14:paraId="0000003C" w14:textId="77777777" w:rsidR="00DF3FB6"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Krisztina </w:t>
      </w:r>
      <w:proofErr w:type="spellStart"/>
      <w:r>
        <w:rPr>
          <w:rFonts w:ascii="Times New Roman" w:eastAsia="Times New Roman" w:hAnsi="Times New Roman" w:cs="Times New Roman"/>
          <w:sz w:val="20"/>
          <w:szCs w:val="20"/>
        </w:rPr>
        <w:t>Hoppál</w:t>
      </w:r>
      <w:proofErr w:type="spellEnd"/>
      <w:r>
        <w:rPr>
          <w:rFonts w:ascii="Times New Roman" w:eastAsia="Times New Roman" w:hAnsi="Times New Roman" w:cs="Times New Roman"/>
          <w:sz w:val="20"/>
          <w:szCs w:val="20"/>
        </w:rPr>
        <w:t xml:space="preserve"> et al., “Sheep Growing out of the Ground and Other Wonders: The Roman Empire in Pre-6th Century Non-Dynastic Chinese Sources,” </w:t>
      </w:r>
      <w:r>
        <w:rPr>
          <w:rFonts w:ascii="Times New Roman" w:eastAsia="Times New Roman" w:hAnsi="Times New Roman" w:cs="Times New Roman"/>
          <w:i/>
          <w:iCs/>
          <w:sz w:val="20"/>
          <w:szCs w:val="20"/>
        </w:rPr>
        <w:t xml:space="preserve">Acta Orientalia </w:t>
      </w:r>
      <w:proofErr w:type="spellStart"/>
      <w:r>
        <w:rPr>
          <w:rFonts w:ascii="Times New Roman" w:eastAsia="Times New Roman" w:hAnsi="Times New Roman" w:cs="Times New Roman"/>
          <w:i/>
          <w:iCs/>
          <w:sz w:val="20"/>
          <w:szCs w:val="20"/>
        </w:rPr>
        <w:t>Academiae</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Scientiarum</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Hungaricae</w:t>
      </w:r>
      <w:proofErr w:type="spellEnd"/>
      <w:r>
        <w:rPr>
          <w:rFonts w:ascii="Times New Roman" w:eastAsia="Times New Roman" w:hAnsi="Times New Roman" w:cs="Times New Roman"/>
          <w:sz w:val="20"/>
          <w:szCs w:val="20"/>
        </w:rPr>
        <w:t xml:space="preserve"> 78, no. 1 (2025): 2–3. </w:t>
      </w:r>
      <w:hyperlink r:id="rId4">
        <w:r>
          <w:rPr>
            <w:rFonts w:ascii="Times New Roman" w:eastAsia="Times New Roman" w:hAnsi="Times New Roman" w:cs="Times New Roman"/>
            <w:color w:val="1155CC"/>
            <w:sz w:val="20"/>
            <w:szCs w:val="20"/>
            <w:u w:val="single"/>
          </w:rPr>
          <w:t>https://doi.org/10.1556/062.2024.00418</w:t>
        </w:r>
      </w:hyperlink>
      <w:r>
        <w:rPr>
          <w:rFonts w:ascii="Times New Roman" w:eastAsia="Times New Roman" w:hAnsi="Times New Roman" w:cs="Times New Roman"/>
          <w:sz w:val="20"/>
          <w:szCs w:val="20"/>
        </w:rPr>
        <w:t xml:space="preserve">. </w:t>
      </w:r>
    </w:p>
  </w:footnote>
  <w:footnote w:id="7">
    <w:p w14:paraId="0000003D" w14:textId="77777777" w:rsidR="00DF3FB6"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Hoppál</w:t>
      </w:r>
      <w:proofErr w:type="spellEnd"/>
      <w:r>
        <w:rPr>
          <w:rFonts w:ascii="Times New Roman" w:eastAsia="Times New Roman" w:hAnsi="Times New Roman" w:cs="Times New Roman"/>
          <w:sz w:val="20"/>
          <w:szCs w:val="20"/>
        </w:rPr>
        <w:t>, “Sheep Growing out of the Ground and Other Wonders,” 21.</w:t>
      </w:r>
    </w:p>
  </w:footnote>
  <w:footnote w:id="8">
    <w:p w14:paraId="0000003E" w14:textId="77777777" w:rsidR="00DF3FB6"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Qiang Li, “The Image of Romans in the Eyes of Ancient Chinese: Based on the Chinese Sources from the Third C. CE to the Seventh C. CE,” </w:t>
      </w:r>
      <w:r>
        <w:rPr>
          <w:rFonts w:ascii="Times New Roman" w:eastAsia="Times New Roman" w:hAnsi="Times New Roman" w:cs="Times New Roman"/>
          <w:i/>
          <w:iCs/>
          <w:sz w:val="20"/>
          <w:szCs w:val="20"/>
        </w:rPr>
        <w:t>Reflections of Roman Imperialisms</w:t>
      </w:r>
      <w:r>
        <w:rPr>
          <w:rFonts w:ascii="Times New Roman" w:eastAsia="Times New Roman" w:hAnsi="Times New Roman" w:cs="Times New Roman"/>
          <w:sz w:val="20"/>
          <w:szCs w:val="20"/>
        </w:rPr>
        <w:t xml:space="preserve">, eds. Marko A. Janković and Vladimir D. Mihajlović, (Newcastle upon Tyne: Cambridge Scholars Publishing, 2018), 365. </w:t>
      </w:r>
    </w:p>
  </w:footnote>
  <w:footnote w:id="9">
    <w:p w14:paraId="0000003F" w14:textId="77777777" w:rsidR="00DF3FB6"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Li, “A Reflection,” 141. </w:t>
      </w:r>
    </w:p>
  </w:footnote>
  <w:footnote w:id="10">
    <w:p w14:paraId="00000040"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“The Image of Romans,” 364.</w:t>
      </w:r>
    </w:p>
  </w:footnote>
  <w:footnote w:id="11">
    <w:p w14:paraId="00000041" w14:textId="77777777" w:rsidR="00DF3FB6"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Li, “A Reflection,” 142.</w:t>
      </w:r>
    </w:p>
  </w:footnote>
  <w:footnote w:id="12">
    <w:p w14:paraId="00000042" w14:textId="77777777" w:rsidR="00DF3FB6"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Leonardo Gregoratti, “The Parthian Empire: Romans, Jews, Nomads, and Chinese on the Silk Road,” </w:t>
      </w:r>
      <w:r>
        <w:rPr>
          <w:rFonts w:ascii="Times New Roman" w:eastAsia="Times New Roman" w:hAnsi="Times New Roman" w:cs="Times New Roman"/>
          <w:i/>
          <w:iCs/>
          <w:sz w:val="20"/>
          <w:szCs w:val="20"/>
        </w:rPr>
        <w:t>The Silk Road: Interwoven History</w:t>
      </w:r>
      <w:r>
        <w:rPr>
          <w:rFonts w:ascii="Times New Roman" w:eastAsia="Times New Roman" w:hAnsi="Times New Roman" w:cs="Times New Roman"/>
          <w:sz w:val="20"/>
          <w:szCs w:val="20"/>
        </w:rPr>
        <w:t>, eds. Mariko Namba Walter and James P. Ito-Adler, (Cambridge: Cambridge University Press, 2014), 44.</w:t>
      </w:r>
    </w:p>
  </w:footnote>
  <w:footnote w:id="13">
    <w:p w14:paraId="00000043"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“A Reflection,” 146.</w:t>
      </w:r>
    </w:p>
  </w:footnote>
  <w:footnote w:id="14">
    <w:p w14:paraId="00000044" w14:textId="77777777" w:rsidR="00DF3FB6"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Li, “A Reflection,” 142.</w:t>
      </w:r>
    </w:p>
  </w:footnote>
  <w:footnote w:id="15">
    <w:p w14:paraId="00000045" w14:textId="77777777" w:rsidR="00DF3FB6"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Yang Juping, 2013. “Hellenistic World and the Silk Road.” </w:t>
      </w:r>
      <w:r>
        <w:rPr>
          <w:rFonts w:ascii="Times New Roman" w:eastAsia="Times New Roman" w:hAnsi="Times New Roman" w:cs="Times New Roman"/>
          <w:i/>
          <w:iCs/>
          <w:sz w:val="20"/>
          <w:szCs w:val="20"/>
        </w:rPr>
        <w:t>ANABASIS</w:t>
      </w:r>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Studia Classica et Orientalia</w:t>
      </w:r>
      <w:r>
        <w:rPr>
          <w:rFonts w:ascii="Times New Roman" w:eastAsia="Times New Roman" w:hAnsi="Times New Roman" w:cs="Times New Roman"/>
          <w:sz w:val="20"/>
          <w:szCs w:val="20"/>
        </w:rPr>
        <w:t xml:space="preserve"> 4, no. 1 (2013): 78. </w:t>
      </w:r>
      <w:hyperlink r:id="rId5">
        <w:r>
          <w:rPr>
            <w:rFonts w:ascii="Times New Roman" w:eastAsia="Times New Roman" w:hAnsi="Times New Roman" w:cs="Times New Roman"/>
            <w:color w:val="1155CC"/>
            <w:sz w:val="20"/>
            <w:szCs w:val="20"/>
            <w:u w:val="single"/>
          </w:rPr>
          <w:t>https://sites.google.com/view/anabasiss/anabasis-volume-4-2013</w:t>
        </w:r>
      </w:hyperlink>
      <w:r>
        <w:rPr>
          <w:rFonts w:ascii="Times New Roman" w:eastAsia="Times New Roman" w:hAnsi="Times New Roman" w:cs="Times New Roman"/>
          <w:sz w:val="20"/>
          <w:szCs w:val="20"/>
        </w:rPr>
        <w:t xml:space="preserve">.  </w:t>
      </w:r>
    </w:p>
  </w:footnote>
  <w:footnote w:id="16">
    <w:p w14:paraId="00000046"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“A Reflection,” 146.</w:t>
      </w:r>
    </w:p>
  </w:footnote>
  <w:footnote w:id="17">
    <w:p w14:paraId="00000047"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“A Reflection,” 142.</w:t>
      </w:r>
    </w:p>
  </w:footnote>
  <w:footnote w:id="18">
    <w:p w14:paraId="00000048"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“A Reflection,” 149.</w:t>
      </w:r>
    </w:p>
  </w:footnote>
  <w:footnote w:id="19">
    <w:p w14:paraId="00000049" w14:textId="77777777" w:rsidR="00DF3FB6"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Yuhao Liu, “Silk and the Roman Empire,” </w:t>
      </w:r>
      <w:r>
        <w:rPr>
          <w:rFonts w:ascii="Times New Roman" w:eastAsia="Times New Roman" w:hAnsi="Times New Roman" w:cs="Times New Roman"/>
          <w:i/>
          <w:iCs/>
          <w:sz w:val="20"/>
          <w:szCs w:val="20"/>
        </w:rPr>
        <w:t>Proceedings of the 2022 4th International Conference on Literature, Art and Human Development (ICLAHD 2022)</w:t>
      </w:r>
      <w:r>
        <w:rPr>
          <w:rFonts w:ascii="Times New Roman" w:eastAsia="Times New Roman" w:hAnsi="Times New Roman" w:cs="Times New Roman"/>
          <w:sz w:val="20"/>
          <w:szCs w:val="20"/>
        </w:rPr>
        <w:t xml:space="preserve">, (Shanghai: Atlantis Press, 2013), 1309. </w:t>
      </w:r>
      <w:hyperlink r:id="rId6">
        <w:r>
          <w:rPr>
            <w:rFonts w:ascii="Times New Roman" w:eastAsia="Times New Roman" w:hAnsi="Times New Roman" w:cs="Times New Roman"/>
            <w:color w:val="1155CC"/>
            <w:sz w:val="20"/>
            <w:szCs w:val="20"/>
            <w:u w:val="single"/>
          </w:rPr>
          <w:t>https://doi.org/10.2991/978-2-494069-97-8_167</w:t>
        </w:r>
      </w:hyperlink>
      <w:r>
        <w:rPr>
          <w:rFonts w:ascii="Times New Roman" w:eastAsia="Times New Roman" w:hAnsi="Times New Roman" w:cs="Times New Roman"/>
          <w:sz w:val="20"/>
          <w:szCs w:val="20"/>
        </w:rPr>
        <w:t xml:space="preserve">. </w:t>
      </w:r>
    </w:p>
  </w:footnote>
  <w:footnote w:id="20">
    <w:p w14:paraId="0000004A"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“A Reflection,” 149.</w:t>
      </w:r>
    </w:p>
  </w:footnote>
  <w:footnote w:id="21">
    <w:p w14:paraId="0000004B" w14:textId="77777777" w:rsidR="00DF3FB6"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Rafe de Crespingy, </w:t>
      </w:r>
      <w:r>
        <w:rPr>
          <w:rFonts w:ascii="Times New Roman" w:eastAsia="Times New Roman" w:hAnsi="Times New Roman" w:cs="Times New Roman"/>
          <w:i/>
          <w:iCs/>
          <w:sz w:val="20"/>
          <w:szCs w:val="20"/>
        </w:rPr>
        <w:t>A Biographical Dictionary of Later Han to the Three Kingdoms, 23–220 AD</w:t>
      </w:r>
      <w:r>
        <w:rPr>
          <w:rFonts w:ascii="Times New Roman" w:eastAsia="Times New Roman" w:hAnsi="Times New Roman" w:cs="Times New Roman"/>
          <w:sz w:val="20"/>
          <w:szCs w:val="20"/>
        </w:rPr>
        <w:t xml:space="preserve">, vol. 19, eds. S. F. </w:t>
      </w:r>
      <w:proofErr w:type="spellStart"/>
      <w:r>
        <w:rPr>
          <w:rFonts w:ascii="Times New Roman" w:eastAsia="Times New Roman" w:hAnsi="Times New Roman" w:cs="Times New Roman"/>
          <w:sz w:val="20"/>
          <w:szCs w:val="20"/>
        </w:rPr>
        <w:t>Teiser</w:t>
      </w:r>
      <w:proofErr w:type="spellEnd"/>
      <w:r>
        <w:rPr>
          <w:rFonts w:ascii="Times New Roman" w:eastAsia="Times New Roman" w:hAnsi="Times New Roman" w:cs="Times New Roman"/>
          <w:sz w:val="20"/>
          <w:szCs w:val="20"/>
        </w:rPr>
        <w:t xml:space="preserve"> and M. Kern, (Leiden: </w:t>
      </w:r>
      <w:proofErr w:type="spellStart"/>
      <w:r>
        <w:rPr>
          <w:rFonts w:ascii="Times New Roman" w:eastAsia="Times New Roman" w:hAnsi="Times New Roman" w:cs="Times New Roman"/>
          <w:sz w:val="20"/>
          <w:szCs w:val="20"/>
        </w:rPr>
        <w:t>Koninklijke</w:t>
      </w:r>
      <w:proofErr w:type="spellEnd"/>
      <w:r>
        <w:rPr>
          <w:rFonts w:ascii="Times New Roman" w:eastAsia="Times New Roman" w:hAnsi="Times New Roman" w:cs="Times New Roman"/>
          <w:sz w:val="20"/>
          <w:szCs w:val="20"/>
        </w:rPr>
        <w:t xml:space="preserve"> Brill NV, 2007), 1.</w:t>
      </w:r>
    </w:p>
  </w:footnote>
  <w:footnote w:id="22">
    <w:p w14:paraId="0000004C"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“A Reflection,” 144.</w:t>
      </w:r>
    </w:p>
  </w:footnote>
  <w:footnote w:id="23">
    <w:p w14:paraId="0000004D" w14:textId="77777777" w:rsidR="00DF3FB6"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Edwin </w:t>
      </w:r>
      <w:proofErr w:type="spellStart"/>
      <w:r>
        <w:rPr>
          <w:rFonts w:ascii="Times New Roman" w:eastAsia="Times New Roman" w:hAnsi="Times New Roman" w:cs="Times New Roman"/>
          <w:sz w:val="20"/>
          <w:szCs w:val="20"/>
        </w:rPr>
        <w:t>G.Pulleyblank</w:t>
      </w:r>
      <w:proofErr w:type="spellEnd"/>
      <w:r>
        <w:rPr>
          <w:rFonts w:ascii="Times New Roman" w:eastAsia="Times New Roman" w:hAnsi="Times New Roman" w:cs="Times New Roman"/>
          <w:sz w:val="20"/>
          <w:szCs w:val="20"/>
        </w:rPr>
        <w:t xml:space="preserve">, “Review: </w:t>
      </w:r>
      <w:r>
        <w:rPr>
          <w:rFonts w:ascii="Times New Roman" w:eastAsia="Times New Roman" w:hAnsi="Times New Roman" w:cs="Times New Roman"/>
          <w:i/>
          <w:iCs/>
          <w:sz w:val="20"/>
          <w:szCs w:val="20"/>
        </w:rPr>
        <w:t>The Roman Empire as Known to Han China</w:t>
      </w:r>
      <w:r>
        <w:rPr>
          <w:rFonts w:ascii="Times New Roman" w:eastAsia="Times New Roman" w:hAnsi="Times New Roman" w:cs="Times New Roman"/>
          <w:sz w:val="20"/>
          <w:szCs w:val="20"/>
        </w:rPr>
        <w:t xml:space="preserve">,” review of </w:t>
      </w:r>
      <w:r>
        <w:rPr>
          <w:rFonts w:ascii="Times New Roman" w:eastAsia="Times New Roman" w:hAnsi="Times New Roman" w:cs="Times New Roman"/>
          <w:i/>
          <w:iCs/>
          <w:sz w:val="20"/>
          <w:szCs w:val="20"/>
        </w:rPr>
        <w:t>The Roman Empire as Known to Han China</w:t>
      </w:r>
      <w:r>
        <w:rPr>
          <w:rFonts w:ascii="Times New Roman" w:eastAsia="Times New Roman" w:hAnsi="Times New Roman" w:cs="Times New Roman"/>
          <w:sz w:val="20"/>
          <w:szCs w:val="20"/>
        </w:rPr>
        <w:t xml:space="preserve"> by D.D. Leslie and K.H.J. Gardiner, </w:t>
      </w:r>
      <w:r>
        <w:rPr>
          <w:rFonts w:ascii="Times New Roman" w:eastAsia="Times New Roman" w:hAnsi="Times New Roman" w:cs="Times New Roman"/>
          <w:i/>
          <w:iCs/>
          <w:sz w:val="20"/>
          <w:szCs w:val="20"/>
        </w:rPr>
        <w:t xml:space="preserve">Journal of the American Oriental Society </w:t>
      </w:r>
      <w:r>
        <w:rPr>
          <w:rFonts w:ascii="Times New Roman" w:eastAsia="Times New Roman" w:hAnsi="Times New Roman" w:cs="Times New Roman"/>
          <w:sz w:val="20"/>
          <w:szCs w:val="20"/>
        </w:rPr>
        <w:t xml:space="preserve">119, no.1 (1999): 78. </w:t>
      </w:r>
      <w:hyperlink r:id="rId7">
        <w:r>
          <w:rPr>
            <w:rFonts w:ascii="Times New Roman" w:eastAsia="Times New Roman" w:hAnsi="Times New Roman" w:cs="Times New Roman"/>
            <w:color w:val="1155CC"/>
            <w:sz w:val="20"/>
            <w:szCs w:val="20"/>
            <w:u w:val="single"/>
          </w:rPr>
          <w:t>https://doi.org/10.2307/605541</w:t>
        </w:r>
      </w:hyperlink>
      <w:r>
        <w:rPr>
          <w:rFonts w:ascii="Times New Roman" w:eastAsia="Times New Roman" w:hAnsi="Times New Roman" w:cs="Times New Roman"/>
          <w:sz w:val="20"/>
          <w:szCs w:val="20"/>
        </w:rPr>
        <w:t xml:space="preserve">.  </w:t>
      </w:r>
    </w:p>
  </w:footnote>
  <w:footnote w:id="24">
    <w:p w14:paraId="0000004E"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“A Reflection,” 141.</w:t>
      </w:r>
    </w:p>
  </w:footnote>
  <w:footnote w:id="25">
    <w:p w14:paraId="0000004F"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“A Reflection,” 141–142.</w:t>
      </w:r>
    </w:p>
  </w:footnote>
  <w:footnote w:id="26">
    <w:p w14:paraId="00000050"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“The Image of Romans,” 362–363.</w:t>
      </w:r>
    </w:p>
  </w:footnote>
  <w:footnote w:id="27">
    <w:p w14:paraId="00000051" w14:textId="77777777" w:rsidR="00DF3FB6" w:rsidRDefault="00000000">
      <w:pPr>
        <w:spacing w:line="240" w:lineRule="auto"/>
        <w:rPr>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Hoppál</w:t>
      </w:r>
      <w:proofErr w:type="spellEnd"/>
      <w:r>
        <w:rPr>
          <w:rFonts w:ascii="Times New Roman" w:eastAsia="Times New Roman" w:hAnsi="Times New Roman" w:cs="Times New Roman"/>
          <w:sz w:val="20"/>
          <w:szCs w:val="20"/>
        </w:rPr>
        <w:t>, “Sheep Growing,” 21.</w:t>
      </w:r>
    </w:p>
  </w:footnote>
  <w:footnote w:id="28">
    <w:p w14:paraId="00000052" w14:textId="77777777" w:rsidR="00DF3FB6" w:rsidRDefault="00000000">
      <w:pPr>
        <w:spacing w:line="240" w:lineRule="auto"/>
        <w:rPr>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Hoppál</w:t>
      </w:r>
      <w:proofErr w:type="spellEnd"/>
      <w:r>
        <w:rPr>
          <w:rFonts w:ascii="Times New Roman" w:eastAsia="Times New Roman" w:hAnsi="Times New Roman" w:cs="Times New Roman"/>
          <w:sz w:val="20"/>
          <w:szCs w:val="20"/>
        </w:rPr>
        <w:t xml:space="preserve">, “Sheep Growing,” 24. </w:t>
      </w:r>
    </w:p>
  </w:footnote>
  <w:footnote w:id="29">
    <w:p w14:paraId="00000053" w14:textId="77777777" w:rsidR="00DF3FB6" w:rsidRDefault="00000000">
      <w:pPr>
        <w:spacing w:line="240" w:lineRule="auto"/>
        <w:rPr>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Hoppál</w:t>
      </w:r>
      <w:proofErr w:type="spellEnd"/>
      <w:r>
        <w:rPr>
          <w:rFonts w:ascii="Times New Roman" w:eastAsia="Times New Roman" w:hAnsi="Times New Roman" w:cs="Times New Roman"/>
          <w:sz w:val="20"/>
          <w:szCs w:val="20"/>
        </w:rPr>
        <w:t>, “Sheep Growing,” 22.</w:t>
      </w:r>
    </w:p>
  </w:footnote>
  <w:footnote w:id="30">
    <w:p w14:paraId="00000054"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“A Reflection,” 149.</w:t>
      </w:r>
    </w:p>
  </w:footnote>
  <w:footnote w:id="31">
    <w:p w14:paraId="00000055" w14:textId="77777777" w:rsidR="00DF3FB6" w:rsidRDefault="00000000">
      <w:pPr>
        <w:spacing w:line="240" w:lineRule="auto"/>
        <w:rPr>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Hoppál</w:t>
      </w:r>
      <w:proofErr w:type="spellEnd"/>
      <w:r>
        <w:rPr>
          <w:rFonts w:ascii="Times New Roman" w:eastAsia="Times New Roman" w:hAnsi="Times New Roman" w:cs="Times New Roman"/>
          <w:sz w:val="20"/>
          <w:szCs w:val="20"/>
        </w:rPr>
        <w:t>, “Sheep Growing,” 2.</w:t>
      </w:r>
    </w:p>
  </w:footnote>
  <w:footnote w:id="32">
    <w:p w14:paraId="00000056" w14:textId="77777777" w:rsidR="00DF3FB6" w:rsidRDefault="00000000">
      <w:pPr>
        <w:spacing w:line="240" w:lineRule="auto"/>
        <w:rPr>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Hoppál</w:t>
      </w:r>
      <w:proofErr w:type="spellEnd"/>
      <w:r>
        <w:rPr>
          <w:rFonts w:ascii="Times New Roman" w:eastAsia="Times New Roman" w:hAnsi="Times New Roman" w:cs="Times New Roman"/>
          <w:sz w:val="20"/>
          <w:szCs w:val="20"/>
        </w:rPr>
        <w:t>, “Sheep Growing,” 24.</w:t>
      </w:r>
    </w:p>
  </w:footnote>
  <w:footnote w:id="33">
    <w:p w14:paraId="00000057"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“The Image of Romans,” 364.</w:t>
      </w:r>
    </w:p>
  </w:footnote>
  <w:footnote w:id="34">
    <w:p w14:paraId="00000058"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“The Image of Romans,” 351.</w:t>
      </w:r>
    </w:p>
  </w:footnote>
  <w:footnote w:id="35">
    <w:p w14:paraId="00000059"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“The Image of Romans,” 364.</w:t>
      </w:r>
    </w:p>
  </w:footnote>
  <w:footnote w:id="36">
    <w:p w14:paraId="0000005A"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Li, “The Image of Romans,” 359. </w:t>
      </w:r>
    </w:p>
  </w:footnote>
  <w:footnote w:id="37">
    <w:p w14:paraId="0000005B"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“The Image of Romans,” 352.</w:t>
      </w:r>
    </w:p>
  </w:footnote>
  <w:footnote w:id="38">
    <w:p w14:paraId="0000005C"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“The Image of Romans,” 353.</w:t>
      </w:r>
    </w:p>
  </w:footnote>
  <w:footnote w:id="39">
    <w:p w14:paraId="0000005D"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“The Image of Romans,” 363–364.</w:t>
      </w:r>
    </w:p>
  </w:footnote>
  <w:footnote w:id="40">
    <w:p w14:paraId="0000005E" w14:textId="77777777" w:rsidR="00DF3FB6" w:rsidRDefault="00000000">
      <w:pPr>
        <w:spacing w:line="240" w:lineRule="auto"/>
        <w:rPr>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Hoppál</w:t>
      </w:r>
      <w:proofErr w:type="spellEnd"/>
      <w:r>
        <w:rPr>
          <w:rFonts w:ascii="Times New Roman" w:eastAsia="Times New Roman" w:hAnsi="Times New Roman" w:cs="Times New Roman"/>
          <w:sz w:val="20"/>
          <w:szCs w:val="20"/>
        </w:rPr>
        <w:t>, “Sheep Growing,” 2.</w:t>
      </w:r>
    </w:p>
  </w:footnote>
  <w:footnote w:id="41">
    <w:p w14:paraId="0000005F"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“The Image of Romans,” 364.</w:t>
      </w:r>
    </w:p>
  </w:footnote>
  <w:footnote w:id="42">
    <w:p w14:paraId="00000060"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Li, “The Image of Romans,” 364.</w:t>
      </w:r>
    </w:p>
  </w:footnote>
  <w:footnote w:id="43">
    <w:p w14:paraId="00000061"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Li, “The Image of Romans,” 364. </w:t>
      </w:r>
    </w:p>
  </w:footnote>
  <w:footnote w:id="44">
    <w:p w14:paraId="00000062" w14:textId="77777777" w:rsidR="00DF3FB6"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Li, “The Image of Romans,” 364.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1480972"/>
      <w:docPartObj>
        <w:docPartGallery w:val="Page Numbers (Top of Page)"/>
        <w:docPartUnique/>
      </w:docPartObj>
    </w:sdtPr>
    <w:sdtEndPr>
      <w:rPr>
        <w:noProof/>
      </w:rPr>
    </w:sdtEndPr>
    <w:sdtContent>
      <w:p w14:paraId="478BB2D6" w14:textId="43273E86" w:rsidR="00197B14" w:rsidRDefault="00197B1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BC95C1B" w14:textId="77777777" w:rsidR="00197B14" w:rsidRDefault="00197B1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FB6"/>
    <w:rsid w:val="00197B14"/>
    <w:rsid w:val="009A2540"/>
    <w:rsid w:val="00A0384B"/>
    <w:rsid w:val="00A840D3"/>
    <w:rsid w:val="00DF3F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BB322"/>
  <w15:docId w15:val="{4291C45A-90AA-4A13-B5F7-E2D72F3AF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97B14"/>
    <w:rPr>
      <w:color w:val="0000FF" w:themeColor="hyperlink"/>
      <w:u w:val="single"/>
    </w:rPr>
  </w:style>
  <w:style w:type="character" w:styleId="UnresolvedMention">
    <w:name w:val="Unresolved Mention"/>
    <w:basedOn w:val="DefaultParagraphFont"/>
    <w:uiPriority w:val="99"/>
    <w:semiHidden/>
    <w:unhideWhenUsed/>
    <w:rsid w:val="00197B14"/>
    <w:rPr>
      <w:color w:val="605E5C"/>
      <w:shd w:val="clear" w:color="auto" w:fill="E1DFDD"/>
    </w:rPr>
  </w:style>
  <w:style w:type="paragraph" w:styleId="Header">
    <w:name w:val="header"/>
    <w:basedOn w:val="Normal"/>
    <w:link w:val="HeaderChar"/>
    <w:uiPriority w:val="99"/>
    <w:unhideWhenUsed/>
    <w:rsid w:val="00197B14"/>
    <w:pPr>
      <w:tabs>
        <w:tab w:val="center" w:pos="4680"/>
        <w:tab w:val="right" w:pos="9360"/>
      </w:tabs>
      <w:spacing w:line="240" w:lineRule="auto"/>
    </w:pPr>
  </w:style>
  <w:style w:type="character" w:customStyle="1" w:styleId="HeaderChar">
    <w:name w:val="Header Char"/>
    <w:basedOn w:val="DefaultParagraphFont"/>
    <w:link w:val="Header"/>
    <w:uiPriority w:val="99"/>
    <w:rsid w:val="00197B14"/>
  </w:style>
  <w:style w:type="paragraph" w:styleId="Footer">
    <w:name w:val="footer"/>
    <w:basedOn w:val="Normal"/>
    <w:link w:val="FooterChar"/>
    <w:uiPriority w:val="99"/>
    <w:unhideWhenUsed/>
    <w:rsid w:val="00197B14"/>
    <w:pPr>
      <w:tabs>
        <w:tab w:val="center" w:pos="4680"/>
        <w:tab w:val="right" w:pos="9360"/>
      </w:tabs>
      <w:spacing w:line="240" w:lineRule="auto"/>
    </w:pPr>
  </w:style>
  <w:style w:type="character" w:customStyle="1" w:styleId="FooterChar">
    <w:name w:val="Footer Char"/>
    <w:basedOn w:val="DefaultParagraphFont"/>
    <w:link w:val="Footer"/>
    <w:uiPriority w:val="99"/>
    <w:rsid w:val="00197B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556/062.2024.00418" TargetMode="External"/><Relationship Id="rId13" Type="http://schemas.openxmlformats.org/officeDocument/2006/relationships/hyperlink" Target="https://doi.org/10.2307/605541" TargetMode="External"/><Relationship Id="rId3" Type="http://schemas.openxmlformats.org/officeDocument/2006/relationships/webSettings" Target="webSettings.xml"/><Relationship Id="rId7" Type="http://schemas.openxmlformats.org/officeDocument/2006/relationships/hyperlink" Target="https://www.researchgate.net/publication/335500913_The_Parthian_Empire_Romans_Jews_Nomads_and_Chinese_on_the_Silk_Road_in_Mariko_Namba_Walter_James_P_Ito-Adler_The_Silk_Road_Vol_1_Long-Distance_Trade_Culture_and_Society_Interwoven_History_Cambridge_In" TargetMode="External"/><Relationship Id="rId12" Type="http://schemas.openxmlformats.org/officeDocument/2006/relationships/hyperlink" Target="https://www.jstor.org/stable/3873895?seq=1"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brill.com/display/title/8595?language=en&amp;srsltid=AfmBOorWuJg7nhJVCnRxm-zjAPUK5P2Hih7ExMxWp39oqDAYtkTB5IAr" TargetMode="External"/><Relationship Id="rId11" Type="http://schemas.openxmlformats.org/officeDocument/2006/relationships/hyperlink" Target="https://doi.org/10.2991/978-2-494069-97-8_167"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doi.org/10.12681/jret.8697" TargetMode="External"/><Relationship Id="rId4" Type="http://schemas.openxmlformats.org/officeDocument/2006/relationships/footnotes" Target="footnotes.xml"/><Relationship Id="rId9" Type="http://schemas.openxmlformats.org/officeDocument/2006/relationships/hyperlink" Target="https://sites.google.com/view/anabasiss/anabasis-volume-4-2013" TargetMode="External"/><Relationship Id="rId14" Type="http://schemas.openxmlformats.org/officeDocument/2006/relationships/hyperlink" Target="https://www.hnet.org/reviews/showpdf.php?id=60072"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doi.org/10.12681/jret.8697" TargetMode="External"/><Relationship Id="rId7" Type="http://schemas.openxmlformats.org/officeDocument/2006/relationships/hyperlink" Target="https://doi.org/10.2307/605541" TargetMode="External"/><Relationship Id="rId2" Type="http://schemas.openxmlformats.org/officeDocument/2006/relationships/hyperlink" Target="https://www.h-net.org/reviews/showpdf.php?id=60072" TargetMode="External"/><Relationship Id="rId1" Type="http://schemas.openxmlformats.org/officeDocument/2006/relationships/hyperlink" Target="https://www.jstor.org/stable/3873895?seq=1" TargetMode="External"/><Relationship Id="rId6" Type="http://schemas.openxmlformats.org/officeDocument/2006/relationships/hyperlink" Target="https://doi.org/10.2991/978-2-494069-97-8_167" TargetMode="External"/><Relationship Id="rId5" Type="http://schemas.openxmlformats.org/officeDocument/2006/relationships/hyperlink" Target="https://sites.google.com/view/anabasiss/anabasis-volume-4-2013" TargetMode="External"/><Relationship Id="rId4" Type="http://schemas.openxmlformats.org/officeDocument/2006/relationships/hyperlink" Target="https://doi.org/10.1556/062.2024.004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2312</Words>
  <Characters>13181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Natalia Hatko</cp:lastModifiedBy>
  <cp:revision>2</cp:revision>
  <dcterms:created xsi:type="dcterms:W3CDTF">2025-12-19T02:53:00Z</dcterms:created>
  <dcterms:modified xsi:type="dcterms:W3CDTF">2025-12-19T02:53:00Z</dcterms:modified>
</cp:coreProperties>
</file>