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Abstract</w:t>
      </w:r>
    </w:p>
    <w:p>
      <w:pPr>
        <w:pStyle w:val="Default"/>
        <w:bidi w:val="0"/>
        <w:spacing w:before="0" w:line="48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u w:color="000000"/>
          <w:rtl w:val="0"/>
          <w:lang w:val="en-US"/>
        </w:rPr>
        <w:t>The rise of information and communication technology</w:t>
      </w:r>
      <w:r>
        <w:rPr>
          <w:rFonts w:ascii="Times New Roman" w:hAnsi="Times New Roman"/>
          <w:u w:color="000000"/>
          <w:rtl w:val="0"/>
          <w:lang w:val="en-US"/>
        </w:rPr>
        <w:t xml:space="preserve"> has been associated with increased access to justice for individuals across Canada. Indeed, these technologies have had a multitude of positive impacts on issues of access to justice, especially during the era of COVID-19. However, there are also a number of </w:t>
      </w:r>
      <w:r>
        <w:rPr>
          <w:rFonts w:ascii="Times New Roman" w:hAnsi="Times New Roman"/>
          <w:u w:color="000000"/>
          <w:rtl w:val="0"/>
          <w:lang w:val="en-US"/>
        </w:rPr>
        <w:t xml:space="preserve">barriers </w:t>
      </w:r>
      <w:r>
        <w:rPr>
          <w:rFonts w:ascii="Times New Roman" w:hAnsi="Times New Roman"/>
          <w:u w:color="000000"/>
          <w:rtl w:val="0"/>
          <w:lang w:val="en-US"/>
        </w:rPr>
        <w:t xml:space="preserve">presented by the over-reliance on </w:t>
      </w:r>
      <w:r>
        <w:rPr>
          <w:rFonts w:ascii="Times New Roman" w:hAnsi="Times New Roman"/>
          <w:u w:color="000000"/>
          <w:rtl w:val="0"/>
          <w:lang w:val="en-US"/>
        </w:rPr>
        <w:t>information and communication technology</w:t>
      </w:r>
      <w:r>
        <w:rPr>
          <w:rFonts w:ascii="Times New Roman" w:hAnsi="Times New Roman"/>
          <w:u w:color="000000"/>
          <w:rtl w:val="0"/>
          <w:lang w:val="en-US"/>
        </w:rPr>
        <w:t xml:space="preserve">, particularly for </w:t>
      </w:r>
      <w:r>
        <w:rPr>
          <w:rFonts w:ascii="Times New Roman" w:hAnsi="Times New Roman"/>
          <w:u w:color="000000"/>
          <w:rtl w:val="0"/>
          <w:lang w:val="en-US"/>
        </w:rPr>
        <w:t>digitally disconnected young people</w:t>
      </w:r>
      <w:r>
        <w:rPr>
          <w:rFonts w:ascii="Times New Roman" w:hAnsi="Times New Roman"/>
          <w:u w:color="000000"/>
          <w:rtl w:val="0"/>
          <w:lang w:val="en-US"/>
        </w:rPr>
        <w:t xml:space="preserve"> who are </w:t>
      </w:r>
      <w:r>
        <w:rPr>
          <w:rFonts w:ascii="Times New Roman" w:hAnsi="Times New Roman"/>
          <w:u w:color="000000"/>
          <w:rtl w:val="0"/>
          <w:lang w:val="en-US"/>
        </w:rPr>
        <w:t>moving through the criminal justice system</w:t>
      </w:r>
      <w:r>
        <w:rPr>
          <w:rFonts w:ascii="Times New Roman" w:hAnsi="Times New Roman"/>
          <w:u w:color="000000"/>
          <w:rtl w:val="0"/>
          <w:lang w:val="en-US"/>
        </w:rPr>
        <w:t xml:space="preserve">. These barriers reproduce </w:t>
      </w:r>
      <w:r>
        <w:rPr>
          <w:rFonts w:ascii="Times New Roman" w:hAnsi="Times New Roman"/>
          <w:u w:color="000000"/>
          <w:rtl w:val="0"/>
          <w:lang w:val="en-US"/>
        </w:rPr>
        <w:t>inequality and isolatio</w:t>
      </w:r>
      <w:r>
        <w:rPr>
          <w:rFonts w:ascii="Times New Roman" w:hAnsi="Times New Roman"/>
          <w:u w:color="000000"/>
          <w:rtl w:val="0"/>
          <w:lang w:val="en-US"/>
        </w:rPr>
        <w:t>n in several areas: legal counsel and the courts, c</w:t>
      </w:r>
      <w:r>
        <w:rPr>
          <w:rFonts w:ascii="Times New Roman" w:hAnsi="Times New Roman"/>
          <w:u w:color="000000"/>
          <w:rtl w:val="0"/>
          <w:lang w:val="en-US"/>
        </w:rPr>
        <w:t>orrections</w:t>
      </w:r>
      <w:r>
        <w:rPr>
          <w:rFonts w:ascii="Times New Roman" w:hAnsi="Times New Roman"/>
          <w:u w:color="000000"/>
          <w:rtl w:val="0"/>
          <w:lang w:val="en-US"/>
        </w:rPr>
        <w:t xml:space="preserve"> and probation, and within the community at large. In order to reduce these barriers, three key policy recommendations are made. </w:t>
      </w:r>
      <w:r>
        <w:rPr>
          <w:rFonts w:ascii="Times New Roman" w:hAnsi="Times New Roman"/>
          <w:u w:color="000000"/>
          <w:rtl w:val="0"/>
          <w:lang w:val="en-US"/>
        </w:rPr>
        <w:t>Firstly, traditional access to justice must be at least partially preserved. Secondly, the</w:t>
      </w:r>
      <w:r>
        <w:rPr>
          <w:rFonts w:ascii="Times New Roman" w:hAnsi="Times New Roman"/>
          <w:u w:color="000000"/>
          <w:rtl w:val="0"/>
          <w:lang w:val="en-US"/>
        </w:rPr>
        <w:t>re must be increased</w:t>
      </w:r>
      <w:r>
        <w:rPr>
          <w:rFonts w:ascii="Times New Roman" w:hAnsi="Times New Roman"/>
          <w:u w:color="000000"/>
          <w:rtl w:val="0"/>
          <w:lang w:val="en-US"/>
        </w:rPr>
        <w:t xml:space="preserve"> fund</w:t>
      </w:r>
      <w:r>
        <w:rPr>
          <w:rFonts w:ascii="Times New Roman" w:hAnsi="Times New Roman"/>
          <w:u w:color="000000"/>
          <w:rtl w:val="0"/>
          <w:lang w:val="en-US"/>
        </w:rPr>
        <w:t>ing</w:t>
      </w:r>
      <w:r>
        <w:rPr>
          <w:rFonts w:ascii="Times New Roman" w:hAnsi="Times New Roman"/>
          <w:u w:color="000000"/>
          <w:rtl w:val="0"/>
          <w:lang w:val="en-US"/>
        </w:rPr>
        <w:t xml:space="preserve"> or subsidiz</w:t>
      </w:r>
      <w:r>
        <w:rPr>
          <w:rFonts w:ascii="Times New Roman" w:hAnsi="Times New Roman"/>
          <w:u w:color="000000"/>
          <w:rtl w:val="0"/>
          <w:lang w:val="en-US"/>
        </w:rPr>
        <w:t>ing of</w:t>
      </w:r>
      <w:r>
        <w:rPr>
          <w:rFonts w:ascii="Times New Roman" w:hAnsi="Times New Roman"/>
          <w:u w:color="000000"/>
          <w:rtl w:val="0"/>
          <w:lang w:val="en-US"/>
        </w:rPr>
        <w:t xml:space="preserve"> cell phone programs for individuals with criminal justice involvement. Lastly, </w:t>
      </w:r>
      <w:r>
        <w:rPr>
          <w:rFonts w:ascii="Times New Roman" w:hAnsi="Times New Roman"/>
          <w:u w:color="000000"/>
          <w:rtl w:val="0"/>
          <w:lang w:val="en-US"/>
        </w:rPr>
        <w:t xml:space="preserve">there needs to be </w:t>
      </w:r>
      <w:r>
        <w:rPr>
          <w:rFonts w:ascii="Times New Roman" w:hAnsi="Times New Roman"/>
          <w:u w:color="000000"/>
          <w:rtl w:val="0"/>
          <w:lang w:val="en-US"/>
        </w:rPr>
        <w:t>increased public education surrounding technology to address the second-level digital divide.</w:t>
      </w:r>
      <w:r>
        <w:rPr>
          <w:rFonts w:ascii="Times New Roman" w:hAnsi="Times New Roman"/>
          <w:u w:color="000000"/>
          <w:rtl w:val="0"/>
          <w:lang w:val="en-US"/>
        </w:rPr>
        <w:t xml:space="preserve"> Further research on this topic is essential to solving the problem of access to justice, particularly for young offenders in Canada.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Times New Roman" w:hAnsi="Times New Roman"/>
      </w:rPr>
      <w:tab/>
      <w:tab/>
    </w:r>
    <w:r>
      <w:rPr>
        <w:rFonts w:ascii="Times New Roman" w:hAnsi="Times New Roman"/>
      </w:rPr>
      <w:fldChar w:fldCharType="begin" w:fldLock="0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 w:fldLock="0"/>
    </w:r>
    <w:r>
      <w:rPr>
        <w:rFonts w:ascii="Times New Roman" w:hAnsi="Times New Roman"/>
      </w:rPr>
    </w:r>
    <w:r>
      <w:rPr>
        <w:rFonts w:ascii="Times New Roman" w:hAnsi="Times New Roman"/>
      </w:rPr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