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460411075"/>
        <w:docPartObj>
          <w:docPartGallery w:val="Cover Pages"/>
          <w:docPartUnique/>
        </w:docPartObj>
      </w:sdtPr>
      <w:sdtEndPr>
        <w:rPr>
          <w:b/>
          <w:bCs/>
        </w:rPr>
      </w:sdtEndPr>
      <w:sdtContent>
        <w:p w14:paraId="2875A684" w14:textId="531D5A4C" w:rsidR="00D10331" w:rsidRDefault="00D10331">
          <w:r>
            <w:rPr>
              <w:noProof/>
            </w:rPr>
            <w:drawing>
              <wp:anchor distT="0" distB="0" distL="114300" distR="114300" simplePos="0" relativeHeight="251658240" behindDoc="1" locked="0" layoutInCell="1" allowOverlap="1" wp14:anchorId="281DF4B2" wp14:editId="6561E134">
                <wp:simplePos x="0" y="0"/>
                <wp:positionH relativeFrom="column">
                  <wp:posOffset>-929640</wp:posOffset>
                </wp:positionH>
                <wp:positionV relativeFrom="paragraph">
                  <wp:posOffset>-962025</wp:posOffset>
                </wp:positionV>
                <wp:extent cx="7802880" cy="10079990"/>
                <wp:effectExtent l="0" t="0" r="0" b="3810"/>
                <wp:wrapNone/>
                <wp:docPr id="15650409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040928" name="Picture 1565040928"/>
                        <pic:cNvPicPr/>
                      </pic:nvPicPr>
                      <pic:blipFill>
                        <a:blip r:embed="rId8">
                          <a:extLst>
                            <a:ext uri="{28A0092B-C50C-407E-A947-70E740481C1C}">
                              <a14:useLocalDpi xmlns:a14="http://schemas.microsoft.com/office/drawing/2010/main" val="0"/>
                            </a:ext>
                          </a:extLst>
                        </a:blip>
                        <a:stretch>
                          <a:fillRect/>
                        </a:stretch>
                      </pic:blipFill>
                      <pic:spPr>
                        <a:xfrm>
                          <a:off x="0" y="0"/>
                          <a:ext cx="7802880" cy="10079990"/>
                        </a:xfrm>
                        <a:prstGeom prst="rect">
                          <a:avLst/>
                        </a:prstGeom>
                      </pic:spPr>
                    </pic:pic>
                  </a:graphicData>
                </a:graphic>
                <wp14:sizeRelH relativeFrom="page">
                  <wp14:pctWidth>0</wp14:pctWidth>
                </wp14:sizeRelH>
                <wp14:sizeRelV relativeFrom="page">
                  <wp14:pctHeight>0</wp14:pctHeight>
                </wp14:sizeRelV>
              </wp:anchor>
            </w:drawing>
          </w:r>
        </w:p>
        <w:p w14:paraId="0E20AF84" w14:textId="61A96179" w:rsidR="00D10331" w:rsidRDefault="00D10331">
          <w:r>
            <w:rPr>
              <w:b/>
              <w:bCs/>
            </w:rPr>
            <w:br w:type="page"/>
          </w:r>
        </w:p>
      </w:sdtContent>
    </w:sdt>
    <w:sdt>
      <w:sdtPr>
        <w:rPr>
          <w:rFonts w:ascii="Baskerville Old Face" w:hAnsi="Baskerville Old Face"/>
          <w:sz w:val="24"/>
          <w:szCs w:val="24"/>
        </w:rPr>
        <w:id w:val="-183206677"/>
        <w:docPartObj>
          <w:docPartGallery w:val="Table of Contents"/>
          <w:docPartUnique/>
        </w:docPartObj>
      </w:sdtPr>
      <w:sdtEndPr>
        <w:rPr>
          <w:rFonts w:eastAsiaTheme="minorEastAsia" w:cstheme="minorBidi"/>
          <w:noProof/>
          <w:color w:val="auto"/>
        </w:rPr>
      </w:sdtEndPr>
      <w:sdtContent>
        <w:p w14:paraId="58981C13" w14:textId="730E7EBB" w:rsidR="00B55078" w:rsidRPr="00747745" w:rsidRDefault="00B55078">
          <w:pPr>
            <w:pStyle w:val="TOCHeading"/>
            <w:rPr>
              <w:rFonts w:ascii="Baskerville Old Face" w:hAnsi="Baskerville Old Face"/>
              <w:sz w:val="24"/>
              <w:szCs w:val="24"/>
            </w:rPr>
          </w:pPr>
          <w:r w:rsidRPr="00747745">
            <w:rPr>
              <w:rFonts w:ascii="Baskerville Old Face" w:hAnsi="Baskerville Old Face"/>
              <w:sz w:val="24"/>
              <w:szCs w:val="24"/>
            </w:rPr>
            <w:t>Table of Contents</w:t>
          </w:r>
        </w:p>
        <w:p w14:paraId="7BED2781" w14:textId="78087753" w:rsidR="00D10331" w:rsidRDefault="00B55078">
          <w:pPr>
            <w:pStyle w:val="TOC1"/>
            <w:tabs>
              <w:tab w:val="right" w:leader="dot" w:pos="9340"/>
            </w:tabs>
            <w:rPr>
              <w:rFonts w:cstheme="minorBidi"/>
              <w:b w:val="0"/>
              <w:bCs w:val="0"/>
              <w:i w:val="0"/>
              <w:iCs w:val="0"/>
              <w:noProof/>
              <w:kern w:val="2"/>
              <w:lang w:eastAsia="en-GB"/>
              <w14:ligatures w14:val="standardContextual"/>
            </w:rPr>
          </w:pPr>
          <w:r w:rsidRPr="00747745">
            <w:rPr>
              <w:rFonts w:ascii="Baskerville Old Face" w:hAnsi="Baskerville Old Face"/>
              <w:b w:val="0"/>
              <w:bCs w:val="0"/>
            </w:rPr>
            <w:fldChar w:fldCharType="begin"/>
          </w:r>
          <w:r w:rsidRPr="00747745">
            <w:rPr>
              <w:rFonts w:ascii="Baskerville Old Face" w:hAnsi="Baskerville Old Face"/>
            </w:rPr>
            <w:instrText xml:space="preserve"> TOC \o "1-3" \h \z \u </w:instrText>
          </w:r>
          <w:r w:rsidRPr="00747745">
            <w:rPr>
              <w:rFonts w:ascii="Baskerville Old Face" w:hAnsi="Baskerville Old Face"/>
              <w:b w:val="0"/>
              <w:bCs w:val="0"/>
            </w:rPr>
            <w:fldChar w:fldCharType="separate"/>
          </w:r>
          <w:hyperlink w:anchor="_Toc144899409" w:history="1">
            <w:r w:rsidR="00D10331" w:rsidRPr="004E51B4">
              <w:rPr>
                <w:rStyle w:val="Hyperlink"/>
                <w:rFonts w:ascii="Baskerville Old Face" w:hAnsi="Baskerville Old Face"/>
                <w:noProof/>
              </w:rPr>
              <w:t>EDITOR’S NOTE</w:t>
            </w:r>
            <w:r w:rsidR="00D10331">
              <w:rPr>
                <w:noProof/>
                <w:webHidden/>
              </w:rPr>
              <w:tab/>
            </w:r>
            <w:r w:rsidR="00D10331">
              <w:rPr>
                <w:noProof/>
                <w:webHidden/>
              </w:rPr>
              <w:fldChar w:fldCharType="begin"/>
            </w:r>
            <w:r w:rsidR="00D10331">
              <w:rPr>
                <w:noProof/>
                <w:webHidden/>
              </w:rPr>
              <w:instrText xml:space="preserve"> PAGEREF _Toc144899409 \h </w:instrText>
            </w:r>
            <w:r w:rsidR="00D10331">
              <w:rPr>
                <w:noProof/>
                <w:webHidden/>
              </w:rPr>
            </w:r>
            <w:r w:rsidR="00D10331">
              <w:rPr>
                <w:noProof/>
                <w:webHidden/>
              </w:rPr>
              <w:fldChar w:fldCharType="separate"/>
            </w:r>
            <w:r w:rsidR="00D10331">
              <w:rPr>
                <w:noProof/>
                <w:webHidden/>
              </w:rPr>
              <w:t>2</w:t>
            </w:r>
            <w:r w:rsidR="00D10331">
              <w:rPr>
                <w:noProof/>
                <w:webHidden/>
              </w:rPr>
              <w:fldChar w:fldCharType="end"/>
            </w:r>
          </w:hyperlink>
        </w:p>
        <w:p w14:paraId="541184C9" w14:textId="002842DE" w:rsidR="00D10331" w:rsidRDefault="00D10331">
          <w:pPr>
            <w:pStyle w:val="TOC1"/>
            <w:tabs>
              <w:tab w:val="right" w:leader="dot" w:pos="9340"/>
            </w:tabs>
            <w:rPr>
              <w:rFonts w:cstheme="minorBidi"/>
              <w:b w:val="0"/>
              <w:bCs w:val="0"/>
              <w:i w:val="0"/>
              <w:iCs w:val="0"/>
              <w:noProof/>
              <w:kern w:val="2"/>
              <w:lang w:eastAsia="en-GB"/>
              <w14:ligatures w14:val="standardContextual"/>
            </w:rPr>
          </w:pPr>
          <w:hyperlink w:anchor="_Toc144899410" w:history="1">
            <w:r w:rsidRPr="004E51B4">
              <w:rPr>
                <w:rStyle w:val="Hyperlink"/>
                <w:rFonts w:ascii="Baskerville Old Face" w:hAnsi="Baskerville Old Face" w:cs="Times New Roman"/>
                <w:noProof/>
              </w:rPr>
              <w:t>A Universal Issue Analyzing Gender Inequality Through a Sociological Lens</w:t>
            </w:r>
            <w:r>
              <w:rPr>
                <w:noProof/>
                <w:webHidden/>
              </w:rPr>
              <w:tab/>
            </w:r>
            <w:r>
              <w:rPr>
                <w:noProof/>
                <w:webHidden/>
              </w:rPr>
              <w:fldChar w:fldCharType="begin"/>
            </w:r>
            <w:r>
              <w:rPr>
                <w:noProof/>
                <w:webHidden/>
              </w:rPr>
              <w:instrText xml:space="preserve"> PAGEREF _Toc144899410 \h </w:instrText>
            </w:r>
            <w:r>
              <w:rPr>
                <w:noProof/>
                <w:webHidden/>
              </w:rPr>
            </w:r>
            <w:r>
              <w:rPr>
                <w:noProof/>
                <w:webHidden/>
              </w:rPr>
              <w:fldChar w:fldCharType="separate"/>
            </w:r>
            <w:r>
              <w:rPr>
                <w:noProof/>
                <w:webHidden/>
              </w:rPr>
              <w:t>3</w:t>
            </w:r>
            <w:r>
              <w:rPr>
                <w:noProof/>
                <w:webHidden/>
              </w:rPr>
              <w:fldChar w:fldCharType="end"/>
            </w:r>
          </w:hyperlink>
        </w:p>
        <w:p w14:paraId="3F1FF5B3" w14:textId="6160E486" w:rsidR="00D10331" w:rsidRDefault="00D10331">
          <w:pPr>
            <w:pStyle w:val="TOC2"/>
            <w:tabs>
              <w:tab w:val="right" w:leader="dot" w:pos="9340"/>
            </w:tabs>
            <w:rPr>
              <w:rFonts w:cstheme="minorBidi"/>
              <w:b w:val="0"/>
              <w:bCs w:val="0"/>
              <w:noProof/>
              <w:kern w:val="2"/>
              <w:sz w:val="24"/>
              <w:szCs w:val="24"/>
              <w:lang w:eastAsia="en-GB"/>
              <w14:ligatures w14:val="standardContextual"/>
            </w:rPr>
          </w:pPr>
          <w:hyperlink w:anchor="_Toc144899411" w:history="1">
            <w:r w:rsidRPr="004E51B4">
              <w:rPr>
                <w:rStyle w:val="Hyperlink"/>
                <w:rFonts w:ascii="Baskerville Old Face" w:hAnsi="Baskerville Old Face" w:cs="Times New Roman"/>
                <w:noProof/>
                <w:shd w:val="clear" w:color="auto" w:fill="FFFFFF"/>
              </w:rPr>
              <w:t>Laura Box</w:t>
            </w:r>
            <w:r>
              <w:rPr>
                <w:noProof/>
                <w:webHidden/>
              </w:rPr>
              <w:tab/>
            </w:r>
            <w:r>
              <w:rPr>
                <w:noProof/>
                <w:webHidden/>
              </w:rPr>
              <w:fldChar w:fldCharType="begin"/>
            </w:r>
            <w:r>
              <w:rPr>
                <w:noProof/>
                <w:webHidden/>
              </w:rPr>
              <w:instrText xml:space="preserve"> PAGEREF _Toc144899411 \h </w:instrText>
            </w:r>
            <w:r>
              <w:rPr>
                <w:noProof/>
                <w:webHidden/>
              </w:rPr>
            </w:r>
            <w:r>
              <w:rPr>
                <w:noProof/>
                <w:webHidden/>
              </w:rPr>
              <w:fldChar w:fldCharType="separate"/>
            </w:r>
            <w:r>
              <w:rPr>
                <w:noProof/>
                <w:webHidden/>
              </w:rPr>
              <w:t>3</w:t>
            </w:r>
            <w:r>
              <w:rPr>
                <w:noProof/>
                <w:webHidden/>
              </w:rPr>
              <w:fldChar w:fldCharType="end"/>
            </w:r>
          </w:hyperlink>
        </w:p>
        <w:p w14:paraId="4821B655" w14:textId="76810F91" w:rsidR="00D10331" w:rsidRDefault="00D10331">
          <w:pPr>
            <w:pStyle w:val="TOC1"/>
            <w:tabs>
              <w:tab w:val="right" w:leader="dot" w:pos="9340"/>
            </w:tabs>
            <w:rPr>
              <w:rFonts w:cstheme="minorBidi"/>
              <w:b w:val="0"/>
              <w:bCs w:val="0"/>
              <w:i w:val="0"/>
              <w:iCs w:val="0"/>
              <w:noProof/>
              <w:kern w:val="2"/>
              <w:lang w:eastAsia="en-GB"/>
              <w14:ligatures w14:val="standardContextual"/>
            </w:rPr>
          </w:pPr>
          <w:hyperlink w:anchor="_Toc144899412" w:history="1">
            <w:r w:rsidRPr="004E51B4">
              <w:rPr>
                <w:rStyle w:val="Hyperlink"/>
                <w:rFonts w:ascii="Baskerville Old Face" w:hAnsi="Baskerville Old Face"/>
                <w:noProof/>
              </w:rPr>
              <w:t>Female Offenders in Canada: A Review of Needs and Current Programs and Supports</w:t>
            </w:r>
            <w:r>
              <w:rPr>
                <w:noProof/>
                <w:webHidden/>
              </w:rPr>
              <w:tab/>
            </w:r>
            <w:r>
              <w:rPr>
                <w:noProof/>
                <w:webHidden/>
              </w:rPr>
              <w:fldChar w:fldCharType="begin"/>
            </w:r>
            <w:r>
              <w:rPr>
                <w:noProof/>
                <w:webHidden/>
              </w:rPr>
              <w:instrText xml:space="preserve"> PAGEREF _Toc144899412 \h </w:instrText>
            </w:r>
            <w:r>
              <w:rPr>
                <w:noProof/>
                <w:webHidden/>
              </w:rPr>
            </w:r>
            <w:r>
              <w:rPr>
                <w:noProof/>
                <w:webHidden/>
              </w:rPr>
              <w:fldChar w:fldCharType="separate"/>
            </w:r>
            <w:r>
              <w:rPr>
                <w:noProof/>
                <w:webHidden/>
              </w:rPr>
              <w:t>8</w:t>
            </w:r>
            <w:r>
              <w:rPr>
                <w:noProof/>
                <w:webHidden/>
              </w:rPr>
              <w:fldChar w:fldCharType="end"/>
            </w:r>
          </w:hyperlink>
        </w:p>
        <w:p w14:paraId="505CC0B5" w14:textId="2165B2C8" w:rsidR="00D10331" w:rsidRDefault="00D10331">
          <w:pPr>
            <w:pStyle w:val="TOC2"/>
            <w:tabs>
              <w:tab w:val="right" w:leader="dot" w:pos="9340"/>
            </w:tabs>
            <w:rPr>
              <w:rFonts w:cstheme="minorBidi"/>
              <w:b w:val="0"/>
              <w:bCs w:val="0"/>
              <w:noProof/>
              <w:kern w:val="2"/>
              <w:sz w:val="24"/>
              <w:szCs w:val="24"/>
              <w:lang w:eastAsia="en-GB"/>
              <w14:ligatures w14:val="standardContextual"/>
            </w:rPr>
          </w:pPr>
          <w:hyperlink w:anchor="_Toc144899413" w:history="1">
            <w:r w:rsidRPr="004E51B4">
              <w:rPr>
                <w:rStyle w:val="Hyperlink"/>
                <w:rFonts w:ascii="Baskerville Old Face" w:hAnsi="Baskerville Old Face"/>
                <w:noProof/>
              </w:rPr>
              <w:t>Elpida Papathanasoglou</w:t>
            </w:r>
            <w:r>
              <w:rPr>
                <w:noProof/>
                <w:webHidden/>
              </w:rPr>
              <w:tab/>
            </w:r>
            <w:r>
              <w:rPr>
                <w:noProof/>
                <w:webHidden/>
              </w:rPr>
              <w:fldChar w:fldCharType="begin"/>
            </w:r>
            <w:r>
              <w:rPr>
                <w:noProof/>
                <w:webHidden/>
              </w:rPr>
              <w:instrText xml:space="preserve"> PAGEREF _Toc144899413 \h </w:instrText>
            </w:r>
            <w:r>
              <w:rPr>
                <w:noProof/>
                <w:webHidden/>
              </w:rPr>
            </w:r>
            <w:r>
              <w:rPr>
                <w:noProof/>
                <w:webHidden/>
              </w:rPr>
              <w:fldChar w:fldCharType="separate"/>
            </w:r>
            <w:r>
              <w:rPr>
                <w:noProof/>
                <w:webHidden/>
              </w:rPr>
              <w:t>8</w:t>
            </w:r>
            <w:r>
              <w:rPr>
                <w:noProof/>
                <w:webHidden/>
              </w:rPr>
              <w:fldChar w:fldCharType="end"/>
            </w:r>
          </w:hyperlink>
        </w:p>
        <w:p w14:paraId="1159B3D4" w14:textId="6E6AD956" w:rsidR="00D10331" w:rsidRDefault="00D10331">
          <w:pPr>
            <w:pStyle w:val="TOC1"/>
            <w:tabs>
              <w:tab w:val="right" w:leader="dot" w:pos="9340"/>
            </w:tabs>
            <w:rPr>
              <w:rFonts w:cstheme="minorBidi"/>
              <w:b w:val="0"/>
              <w:bCs w:val="0"/>
              <w:i w:val="0"/>
              <w:iCs w:val="0"/>
              <w:noProof/>
              <w:kern w:val="2"/>
              <w:lang w:eastAsia="en-GB"/>
              <w14:ligatures w14:val="standardContextual"/>
            </w:rPr>
          </w:pPr>
          <w:hyperlink w:anchor="_Toc144899414" w:history="1">
            <w:r w:rsidRPr="004E51B4">
              <w:rPr>
                <w:rStyle w:val="Hyperlink"/>
                <w:rFonts w:ascii="Baskerville Old Face" w:hAnsi="Baskerville Old Face"/>
                <w:noProof/>
              </w:rPr>
              <w:t>Probation and Parole Officers in Canada: Occupational Stressors, Mental Health Consequences and Mitigating Strategies</w:t>
            </w:r>
            <w:r>
              <w:rPr>
                <w:noProof/>
                <w:webHidden/>
              </w:rPr>
              <w:tab/>
            </w:r>
            <w:r>
              <w:rPr>
                <w:noProof/>
                <w:webHidden/>
              </w:rPr>
              <w:fldChar w:fldCharType="begin"/>
            </w:r>
            <w:r>
              <w:rPr>
                <w:noProof/>
                <w:webHidden/>
              </w:rPr>
              <w:instrText xml:space="preserve"> PAGEREF _Toc144899414 \h </w:instrText>
            </w:r>
            <w:r>
              <w:rPr>
                <w:noProof/>
                <w:webHidden/>
              </w:rPr>
            </w:r>
            <w:r>
              <w:rPr>
                <w:noProof/>
                <w:webHidden/>
              </w:rPr>
              <w:fldChar w:fldCharType="separate"/>
            </w:r>
            <w:r>
              <w:rPr>
                <w:noProof/>
                <w:webHidden/>
              </w:rPr>
              <w:t>26</w:t>
            </w:r>
            <w:r>
              <w:rPr>
                <w:noProof/>
                <w:webHidden/>
              </w:rPr>
              <w:fldChar w:fldCharType="end"/>
            </w:r>
          </w:hyperlink>
        </w:p>
        <w:p w14:paraId="395477D9" w14:textId="41C49377" w:rsidR="00D10331" w:rsidRDefault="00D10331">
          <w:pPr>
            <w:pStyle w:val="TOC2"/>
            <w:tabs>
              <w:tab w:val="right" w:leader="dot" w:pos="9340"/>
            </w:tabs>
            <w:rPr>
              <w:rFonts w:cstheme="minorBidi"/>
              <w:b w:val="0"/>
              <w:bCs w:val="0"/>
              <w:noProof/>
              <w:kern w:val="2"/>
              <w:sz w:val="24"/>
              <w:szCs w:val="24"/>
              <w:lang w:eastAsia="en-GB"/>
              <w14:ligatures w14:val="standardContextual"/>
            </w:rPr>
          </w:pPr>
          <w:hyperlink w:anchor="_Toc144899415" w:history="1">
            <w:r w:rsidRPr="004E51B4">
              <w:rPr>
                <w:rStyle w:val="Hyperlink"/>
                <w:rFonts w:ascii="Baskerville Old Face" w:hAnsi="Baskerville Old Face"/>
                <w:noProof/>
              </w:rPr>
              <w:t>Elpida Papathanasoglou</w:t>
            </w:r>
            <w:r>
              <w:rPr>
                <w:noProof/>
                <w:webHidden/>
              </w:rPr>
              <w:tab/>
            </w:r>
            <w:r>
              <w:rPr>
                <w:noProof/>
                <w:webHidden/>
              </w:rPr>
              <w:fldChar w:fldCharType="begin"/>
            </w:r>
            <w:r>
              <w:rPr>
                <w:noProof/>
                <w:webHidden/>
              </w:rPr>
              <w:instrText xml:space="preserve"> PAGEREF _Toc144899415 \h </w:instrText>
            </w:r>
            <w:r>
              <w:rPr>
                <w:noProof/>
                <w:webHidden/>
              </w:rPr>
            </w:r>
            <w:r>
              <w:rPr>
                <w:noProof/>
                <w:webHidden/>
              </w:rPr>
              <w:fldChar w:fldCharType="separate"/>
            </w:r>
            <w:r>
              <w:rPr>
                <w:noProof/>
                <w:webHidden/>
              </w:rPr>
              <w:t>26</w:t>
            </w:r>
            <w:r>
              <w:rPr>
                <w:noProof/>
                <w:webHidden/>
              </w:rPr>
              <w:fldChar w:fldCharType="end"/>
            </w:r>
          </w:hyperlink>
        </w:p>
        <w:p w14:paraId="7886A3A2" w14:textId="712503B4" w:rsidR="00D10331" w:rsidRDefault="00D10331">
          <w:pPr>
            <w:pStyle w:val="TOC1"/>
            <w:tabs>
              <w:tab w:val="right" w:leader="dot" w:pos="9340"/>
            </w:tabs>
            <w:rPr>
              <w:rFonts w:cstheme="minorBidi"/>
              <w:b w:val="0"/>
              <w:bCs w:val="0"/>
              <w:i w:val="0"/>
              <w:iCs w:val="0"/>
              <w:noProof/>
              <w:kern w:val="2"/>
              <w:lang w:eastAsia="en-GB"/>
              <w14:ligatures w14:val="standardContextual"/>
            </w:rPr>
          </w:pPr>
          <w:hyperlink w:anchor="_Toc144899416" w:history="1">
            <w:r w:rsidRPr="004E51B4">
              <w:rPr>
                <w:rStyle w:val="Hyperlink"/>
                <w:rFonts w:ascii="Baskerville Old Face" w:eastAsia="Times New Roman" w:hAnsi="Baskerville Old Face"/>
                <w:noProof/>
              </w:rPr>
              <w:t>The Rise of Saffron Fascism: Intensification of Interlocking Oppressions in Modi’s India</w:t>
            </w:r>
            <w:r>
              <w:rPr>
                <w:noProof/>
                <w:webHidden/>
              </w:rPr>
              <w:tab/>
            </w:r>
            <w:r>
              <w:rPr>
                <w:noProof/>
                <w:webHidden/>
              </w:rPr>
              <w:fldChar w:fldCharType="begin"/>
            </w:r>
            <w:r>
              <w:rPr>
                <w:noProof/>
                <w:webHidden/>
              </w:rPr>
              <w:instrText xml:space="preserve"> PAGEREF _Toc144899416 \h </w:instrText>
            </w:r>
            <w:r>
              <w:rPr>
                <w:noProof/>
                <w:webHidden/>
              </w:rPr>
            </w:r>
            <w:r>
              <w:rPr>
                <w:noProof/>
                <w:webHidden/>
              </w:rPr>
              <w:fldChar w:fldCharType="separate"/>
            </w:r>
            <w:r>
              <w:rPr>
                <w:noProof/>
                <w:webHidden/>
              </w:rPr>
              <w:t>41</w:t>
            </w:r>
            <w:r>
              <w:rPr>
                <w:noProof/>
                <w:webHidden/>
              </w:rPr>
              <w:fldChar w:fldCharType="end"/>
            </w:r>
          </w:hyperlink>
        </w:p>
        <w:p w14:paraId="60407BF4" w14:textId="4CCE956F" w:rsidR="00D10331" w:rsidRDefault="00D10331">
          <w:pPr>
            <w:pStyle w:val="TOC2"/>
            <w:tabs>
              <w:tab w:val="right" w:leader="dot" w:pos="9340"/>
            </w:tabs>
            <w:rPr>
              <w:rFonts w:cstheme="minorBidi"/>
              <w:b w:val="0"/>
              <w:bCs w:val="0"/>
              <w:noProof/>
              <w:kern w:val="2"/>
              <w:sz w:val="24"/>
              <w:szCs w:val="24"/>
              <w:lang w:eastAsia="en-GB"/>
              <w14:ligatures w14:val="standardContextual"/>
            </w:rPr>
          </w:pPr>
          <w:hyperlink w:anchor="_Toc144899417" w:history="1">
            <w:r w:rsidRPr="004E51B4">
              <w:rPr>
                <w:rStyle w:val="Hyperlink"/>
                <w:rFonts w:ascii="Baskerville Old Face" w:hAnsi="Baskerville Old Face"/>
                <w:noProof/>
              </w:rPr>
              <w:t>Kritika Taparia</w:t>
            </w:r>
            <w:r>
              <w:rPr>
                <w:noProof/>
                <w:webHidden/>
              </w:rPr>
              <w:tab/>
            </w:r>
            <w:r>
              <w:rPr>
                <w:noProof/>
                <w:webHidden/>
              </w:rPr>
              <w:fldChar w:fldCharType="begin"/>
            </w:r>
            <w:r>
              <w:rPr>
                <w:noProof/>
                <w:webHidden/>
              </w:rPr>
              <w:instrText xml:space="preserve"> PAGEREF _Toc144899417 \h </w:instrText>
            </w:r>
            <w:r>
              <w:rPr>
                <w:noProof/>
                <w:webHidden/>
              </w:rPr>
            </w:r>
            <w:r>
              <w:rPr>
                <w:noProof/>
                <w:webHidden/>
              </w:rPr>
              <w:fldChar w:fldCharType="separate"/>
            </w:r>
            <w:r>
              <w:rPr>
                <w:noProof/>
                <w:webHidden/>
              </w:rPr>
              <w:t>41</w:t>
            </w:r>
            <w:r>
              <w:rPr>
                <w:noProof/>
                <w:webHidden/>
              </w:rPr>
              <w:fldChar w:fldCharType="end"/>
            </w:r>
          </w:hyperlink>
        </w:p>
        <w:p w14:paraId="24E03475" w14:textId="54BDEAE6" w:rsidR="00D10331" w:rsidRDefault="00D10331">
          <w:pPr>
            <w:pStyle w:val="TOC1"/>
            <w:tabs>
              <w:tab w:val="right" w:leader="dot" w:pos="9340"/>
            </w:tabs>
            <w:rPr>
              <w:rFonts w:cstheme="minorBidi"/>
              <w:b w:val="0"/>
              <w:bCs w:val="0"/>
              <w:i w:val="0"/>
              <w:iCs w:val="0"/>
              <w:noProof/>
              <w:kern w:val="2"/>
              <w:lang w:eastAsia="en-GB"/>
              <w14:ligatures w14:val="standardContextual"/>
            </w:rPr>
          </w:pPr>
          <w:hyperlink w:anchor="_Toc144899418" w:history="1">
            <w:r w:rsidRPr="004E51B4">
              <w:rPr>
                <w:rStyle w:val="Hyperlink"/>
                <w:rFonts w:ascii="Baskerville Old Face" w:hAnsi="Baskerville Old Face"/>
                <w:noProof/>
              </w:rPr>
              <w:t>References</w:t>
            </w:r>
            <w:r>
              <w:rPr>
                <w:noProof/>
                <w:webHidden/>
              </w:rPr>
              <w:tab/>
            </w:r>
            <w:r>
              <w:rPr>
                <w:noProof/>
                <w:webHidden/>
              </w:rPr>
              <w:fldChar w:fldCharType="begin"/>
            </w:r>
            <w:r>
              <w:rPr>
                <w:noProof/>
                <w:webHidden/>
              </w:rPr>
              <w:instrText xml:space="preserve"> PAGEREF _Toc144899418 \h </w:instrText>
            </w:r>
            <w:r>
              <w:rPr>
                <w:noProof/>
                <w:webHidden/>
              </w:rPr>
            </w:r>
            <w:r>
              <w:rPr>
                <w:noProof/>
                <w:webHidden/>
              </w:rPr>
              <w:fldChar w:fldCharType="separate"/>
            </w:r>
            <w:r>
              <w:rPr>
                <w:noProof/>
                <w:webHidden/>
              </w:rPr>
              <w:t>49</w:t>
            </w:r>
            <w:r>
              <w:rPr>
                <w:noProof/>
                <w:webHidden/>
              </w:rPr>
              <w:fldChar w:fldCharType="end"/>
            </w:r>
          </w:hyperlink>
        </w:p>
        <w:p w14:paraId="484926CC" w14:textId="594797CC" w:rsidR="00D10331" w:rsidRDefault="00D10331">
          <w:pPr>
            <w:pStyle w:val="TOC2"/>
            <w:tabs>
              <w:tab w:val="right" w:leader="dot" w:pos="9340"/>
            </w:tabs>
            <w:rPr>
              <w:rFonts w:cstheme="minorBidi"/>
              <w:b w:val="0"/>
              <w:bCs w:val="0"/>
              <w:noProof/>
              <w:kern w:val="2"/>
              <w:sz w:val="24"/>
              <w:szCs w:val="24"/>
              <w:lang w:eastAsia="en-GB"/>
              <w14:ligatures w14:val="standardContextual"/>
            </w:rPr>
          </w:pPr>
          <w:hyperlink w:anchor="_Toc144899419" w:history="1">
            <w:r w:rsidRPr="004E51B4">
              <w:rPr>
                <w:rStyle w:val="Hyperlink"/>
                <w:rFonts w:ascii="Baskerville Old Face" w:hAnsi="Baskerville Old Face"/>
                <w:noProof/>
              </w:rPr>
              <w:t>A Universal Issue: Analyzing Gender Inequality Through a Sociological Lens</w:t>
            </w:r>
            <w:r>
              <w:rPr>
                <w:noProof/>
                <w:webHidden/>
              </w:rPr>
              <w:tab/>
            </w:r>
            <w:r>
              <w:rPr>
                <w:noProof/>
                <w:webHidden/>
              </w:rPr>
              <w:fldChar w:fldCharType="begin"/>
            </w:r>
            <w:r>
              <w:rPr>
                <w:noProof/>
                <w:webHidden/>
              </w:rPr>
              <w:instrText xml:space="preserve"> PAGEREF _Toc144899419 \h </w:instrText>
            </w:r>
            <w:r>
              <w:rPr>
                <w:noProof/>
                <w:webHidden/>
              </w:rPr>
            </w:r>
            <w:r>
              <w:rPr>
                <w:noProof/>
                <w:webHidden/>
              </w:rPr>
              <w:fldChar w:fldCharType="separate"/>
            </w:r>
            <w:r>
              <w:rPr>
                <w:noProof/>
                <w:webHidden/>
              </w:rPr>
              <w:t>49</w:t>
            </w:r>
            <w:r>
              <w:rPr>
                <w:noProof/>
                <w:webHidden/>
              </w:rPr>
              <w:fldChar w:fldCharType="end"/>
            </w:r>
          </w:hyperlink>
        </w:p>
        <w:p w14:paraId="39624616" w14:textId="0B1BEC56" w:rsidR="00D10331" w:rsidRDefault="00D10331">
          <w:pPr>
            <w:pStyle w:val="TOC2"/>
            <w:tabs>
              <w:tab w:val="right" w:leader="dot" w:pos="9340"/>
            </w:tabs>
            <w:rPr>
              <w:rFonts w:cstheme="minorBidi"/>
              <w:b w:val="0"/>
              <w:bCs w:val="0"/>
              <w:noProof/>
              <w:kern w:val="2"/>
              <w:sz w:val="24"/>
              <w:szCs w:val="24"/>
              <w:lang w:eastAsia="en-GB"/>
              <w14:ligatures w14:val="standardContextual"/>
            </w:rPr>
          </w:pPr>
          <w:hyperlink w:anchor="_Toc144899420" w:history="1">
            <w:r w:rsidRPr="004E51B4">
              <w:rPr>
                <w:rStyle w:val="Hyperlink"/>
                <w:rFonts w:ascii="Baskerville Old Face" w:hAnsi="Baskerville Old Face"/>
                <w:noProof/>
              </w:rPr>
              <w:t>Female Offenders in Canada: A Review of Needs and Current Programs and Supports</w:t>
            </w:r>
            <w:r>
              <w:rPr>
                <w:noProof/>
                <w:webHidden/>
              </w:rPr>
              <w:tab/>
            </w:r>
            <w:r>
              <w:rPr>
                <w:noProof/>
                <w:webHidden/>
              </w:rPr>
              <w:fldChar w:fldCharType="begin"/>
            </w:r>
            <w:r>
              <w:rPr>
                <w:noProof/>
                <w:webHidden/>
              </w:rPr>
              <w:instrText xml:space="preserve"> PAGEREF _Toc144899420 \h </w:instrText>
            </w:r>
            <w:r>
              <w:rPr>
                <w:noProof/>
                <w:webHidden/>
              </w:rPr>
            </w:r>
            <w:r>
              <w:rPr>
                <w:noProof/>
                <w:webHidden/>
              </w:rPr>
              <w:fldChar w:fldCharType="separate"/>
            </w:r>
            <w:r>
              <w:rPr>
                <w:noProof/>
                <w:webHidden/>
              </w:rPr>
              <w:t>50</w:t>
            </w:r>
            <w:r>
              <w:rPr>
                <w:noProof/>
                <w:webHidden/>
              </w:rPr>
              <w:fldChar w:fldCharType="end"/>
            </w:r>
          </w:hyperlink>
        </w:p>
        <w:p w14:paraId="0A279C01" w14:textId="2C1C34C8" w:rsidR="00D10331" w:rsidRDefault="00D10331">
          <w:pPr>
            <w:pStyle w:val="TOC2"/>
            <w:tabs>
              <w:tab w:val="right" w:leader="dot" w:pos="9340"/>
            </w:tabs>
            <w:rPr>
              <w:rFonts w:cstheme="minorBidi"/>
              <w:b w:val="0"/>
              <w:bCs w:val="0"/>
              <w:noProof/>
              <w:kern w:val="2"/>
              <w:sz w:val="24"/>
              <w:szCs w:val="24"/>
              <w:lang w:eastAsia="en-GB"/>
              <w14:ligatures w14:val="standardContextual"/>
            </w:rPr>
          </w:pPr>
          <w:hyperlink w:anchor="_Toc144899421" w:history="1">
            <w:r w:rsidRPr="004E51B4">
              <w:rPr>
                <w:rStyle w:val="Hyperlink"/>
                <w:rFonts w:ascii="Baskerville Old Face" w:hAnsi="Baskerville Old Face"/>
                <w:noProof/>
              </w:rPr>
              <w:t>Probation and Parole Officers in Canada: Occupational Stressors, Mental Health Consequences and Mitigating Strategies</w:t>
            </w:r>
            <w:r>
              <w:rPr>
                <w:noProof/>
                <w:webHidden/>
              </w:rPr>
              <w:tab/>
            </w:r>
            <w:r>
              <w:rPr>
                <w:noProof/>
                <w:webHidden/>
              </w:rPr>
              <w:fldChar w:fldCharType="begin"/>
            </w:r>
            <w:r>
              <w:rPr>
                <w:noProof/>
                <w:webHidden/>
              </w:rPr>
              <w:instrText xml:space="preserve"> PAGEREF _Toc144899421 \h </w:instrText>
            </w:r>
            <w:r>
              <w:rPr>
                <w:noProof/>
                <w:webHidden/>
              </w:rPr>
            </w:r>
            <w:r>
              <w:rPr>
                <w:noProof/>
                <w:webHidden/>
              </w:rPr>
              <w:fldChar w:fldCharType="separate"/>
            </w:r>
            <w:r>
              <w:rPr>
                <w:noProof/>
                <w:webHidden/>
              </w:rPr>
              <w:t>57</w:t>
            </w:r>
            <w:r>
              <w:rPr>
                <w:noProof/>
                <w:webHidden/>
              </w:rPr>
              <w:fldChar w:fldCharType="end"/>
            </w:r>
          </w:hyperlink>
        </w:p>
        <w:p w14:paraId="2C9875F5" w14:textId="1326F18C" w:rsidR="00D10331" w:rsidRDefault="00D10331">
          <w:pPr>
            <w:pStyle w:val="TOC2"/>
            <w:tabs>
              <w:tab w:val="right" w:leader="dot" w:pos="9340"/>
            </w:tabs>
            <w:rPr>
              <w:rFonts w:cstheme="minorBidi"/>
              <w:b w:val="0"/>
              <w:bCs w:val="0"/>
              <w:noProof/>
              <w:kern w:val="2"/>
              <w:sz w:val="24"/>
              <w:szCs w:val="24"/>
              <w:lang w:eastAsia="en-GB"/>
              <w14:ligatures w14:val="standardContextual"/>
            </w:rPr>
          </w:pPr>
          <w:hyperlink w:anchor="_Toc144899422" w:history="1">
            <w:r w:rsidRPr="004E51B4">
              <w:rPr>
                <w:rStyle w:val="Hyperlink"/>
                <w:rFonts w:ascii="Baskerville Old Face" w:eastAsia="Times New Roman" w:hAnsi="Baskerville Old Face"/>
                <w:noProof/>
              </w:rPr>
              <w:t>The Rise of Saffron Fascism: Intensification of Interlocking Oppressions in Modi’s India</w:t>
            </w:r>
            <w:r>
              <w:rPr>
                <w:noProof/>
                <w:webHidden/>
              </w:rPr>
              <w:tab/>
            </w:r>
            <w:r>
              <w:rPr>
                <w:noProof/>
                <w:webHidden/>
              </w:rPr>
              <w:fldChar w:fldCharType="begin"/>
            </w:r>
            <w:r>
              <w:rPr>
                <w:noProof/>
                <w:webHidden/>
              </w:rPr>
              <w:instrText xml:space="preserve"> PAGEREF _Toc144899422 \h </w:instrText>
            </w:r>
            <w:r>
              <w:rPr>
                <w:noProof/>
                <w:webHidden/>
              </w:rPr>
            </w:r>
            <w:r>
              <w:rPr>
                <w:noProof/>
                <w:webHidden/>
              </w:rPr>
              <w:fldChar w:fldCharType="separate"/>
            </w:r>
            <w:r>
              <w:rPr>
                <w:noProof/>
                <w:webHidden/>
              </w:rPr>
              <w:t>62</w:t>
            </w:r>
            <w:r>
              <w:rPr>
                <w:noProof/>
                <w:webHidden/>
              </w:rPr>
              <w:fldChar w:fldCharType="end"/>
            </w:r>
          </w:hyperlink>
        </w:p>
        <w:p w14:paraId="4A5B4A5C" w14:textId="6FF1F631" w:rsidR="00D10331" w:rsidRDefault="00B55078">
          <w:pPr>
            <w:rPr>
              <w:rFonts w:ascii="Baskerville Old Face" w:hAnsi="Baskerville Old Face"/>
              <w:b/>
              <w:bCs/>
              <w:noProof/>
              <w:sz w:val="24"/>
              <w:szCs w:val="24"/>
            </w:rPr>
          </w:pPr>
          <w:r w:rsidRPr="00747745">
            <w:rPr>
              <w:rFonts w:ascii="Baskerville Old Face" w:hAnsi="Baskerville Old Face"/>
              <w:b/>
              <w:bCs/>
              <w:noProof/>
              <w:sz w:val="24"/>
              <w:szCs w:val="24"/>
            </w:rPr>
            <w:fldChar w:fldCharType="end"/>
          </w:r>
        </w:p>
        <w:p w14:paraId="5E79FB83" w14:textId="51779150" w:rsidR="00B55078" w:rsidRPr="00D10331" w:rsidRDefault="00B55078">
          <w:pPr>
            <w:rPr>
              <w:rFonts w:ascii="Baskerville Old Face" w:hAnsi="Baskerville Old Face"/>
              <w:b/>
              <w:bCs/>
              <w:noProof/>
              <w:sz w:val="24"/>
              <w:szCs w:val="24"/>
            </w:rPr>
          </w:pPr>
        </w:p>
      </w:sdtContent>
    </w:sdt>
    <w:p w14:paraId="3AEE7099" w14:textId="77777777" w:rsidR="00641677" w:rsidRPr="00747745" w:rsidRDefault="00641677" w:rsidP="00641677">
      <w:pPr>
        <w:ind w:right="13"/>
        <w:rPr>
          <w:rFonts w:ascii="Baskerville Old Face" w:hAnsi="Baskerville Old Face"/>
          <w:sz w:val="24"/>
          <w:szCs w:val="24"/>
        </w:rPr>
      </w:pPr>
    </w:p>
    <w:p w14:paraId="212B02D6" w14:textId="77777777" w:rsidR="00641677" w:rsidRPr="00747745" w:rsidRDefault="00641677" w:rsidP="00641677">
      <w:pPr>
        <w:ind w:left="-15" w:right="13"/>
        <w:rPr>
          <w:rFonts w:ascii="Baskerville Old Face" w:hAnsi="Baskerville Old Face"/>
          <w:sz w:val="24"/>
          <w:szCs w:val="24"/>
        </w:rPr>
      </w:pPr>
    </w:p>
    <w:p w14:paraId="6AAFA3AD" w14:textId="77777777" w:rsidR="00641677" w:rsidRDefault="00641677" w:rsidP="00641677">
      <w:pPr>
        <w:ind w:left="-15" w:right="13"/>
      </w:pPr>
    </w:p>
    <w:p w14:paraId="47632926" w14:textId="77777777" w:rsidR="00641677" w:rsidRDefault="00641677" w:rsidP="00641677">
      <w:pPr>
        <w:ind w:left="-15" w:right="13"/>
      </w:pPr>
    </w:p>
    <w:p w14:paraId="0D72DB49" w14:textId="77777777" w:rsidR="00641677" w:rsidRDefault="00641677" w:rsidP="00641677">
      <w:pPr>
        <w:ind w:left="-15" w:right="13"/>
      </w:pPr>
    </w:p>
    <w:p w14:paraId="359BA984" w14:textId="77777777" w:rsidR="00641677" w:rsidRDefault="00641677" w:rsidP="00641677">
      <w:pPr>
        <w:ind w:left="-15" w:right="13"/>
      </w:pPr>
    </w:p>
    <w:p w14:paraId="6616C05E" w14:textId="77777777" w:rsidR="00641677" w:rsidRDefault="00641677" w:rsidP="00641677">
      <w:pPr>
        <w:ind w:left="-15" w:right="13"/>
      </w:pPr>
    </w:p>
    <w:p w14:paraId="2DA96207" w14:textId="48D5FCF7" w:rsidR="00F728D4" w:rsidRDefault="00F728D4" w:rsidP="00F728D4">
      <w:pPr>
        <w:spacing w:line="240" w:lineRule="auto"/>
        <w:rPr>
          <w:rFonts w:ascii="Baskerville Old Face" w:hAnsi="Baskerville Old Face"/>
          <w:i/>
          <w:iCs/>
          <w:sz w:val="128"/>
          <w:szCs w:val="128"/>
        </w:rPr>
      </w:pPr>
      <w:r w:rsidRPr="00F728D4">
        <w:br w:type="page"/>
      </w:r>
      <w:r>
        <w:lastRenderedPageBreak/>
        <w:t xml:space="preserve">                                                   </w:t>
      </w:r>
      <w:r>
        <w:rPr>
          <w:rFonts w:ascii="Baskerville Old Face" w:hAnsi="Baskerville Old Face"/>
          <w:i/>
          <w:iCs/>
          <w:sz w:val="128"/>
          <w:szCs w:val="128"/>
        </w:rPr>
        <w:t>I N V O K E</w:t>
      </w:r>
    </w:p>
    <w:p w14:paraId="72E15764" w14:textId="2E63D489" w:rsidR="00F728D4" w:rsidRDefault="00F728D4" w:rsidP="00F728D4">
      <w:pPr>
        <w:spacing w:line="240" w:lineRule="auto"/>
        <w:rPr>
          <w:rFonts w:ascii="Baskerville Old Face" w:hAnsi="Baskerville Old Face"/>
          <w:sz w:val="24"/>
          <w:szCs w:val="24"/>
        </w:rPr>
      </w:pPr>
      <w:r>
        <w:rPr>
          <w:rFonts w:ascii="Baskerville Old Face" w:hAnsi="Baskerville Old Face"/>
          <w:sz w:val="24"/>
          <w:szCs w:val="24"/>
        </w:rPr>
        <w:t xml:space="preserve">                                                                                                  </w:t>
      </w:r>
      <w:r w:rsidRPr="00F728D4">
        <w:rPr>
          <w:rFonts w:ascii="Baskerville Old Face" w:hAnsi="Baskerville Old Face"/>
          <w:sz w:val="24"/>
          <w:szCs w:val="24"/>
        </w:rPr>
        <w:t>V</w:t>
      </w:r>
      <w:r>
        <w:rPr>
          <w:rFonts w:ascii="Baskerville Old Face" w:hAnsi="Baskerville Old Face"/>
          <w:sz w:val="24"/>
          <w:szCs w:val="24"/>
        </w:rPr>
        <w:t xml:space="preserve"> </w:t>
      </w:r>
      <w:r w:rsidRPr="00F728D4">
        <w:rPr>
          <w:rFonts w:ascii="Baskerville Old Face" w:hAnsi="Baskerville Old Face"/>
          <w:sz w:val="24"/>
          <w:szCs w:val="24"/>
        </w:rPr>
        <w:t>O</w:t>
      </w:r>
      <w:r>
        <w:rPr>
          <w:rFonts w:ascii="Baskerville Old Face" w:hAnsi="Baskerville Old Face"/>
          <w:sz w:val="24"/>
          <w:szCs w:val="24"/>
        </w:rPr>
        <w:t xml:space="preserve"> </w:t>
      </w:r>
      <w:proofErr w:type="gramStart"/>
      <w:r w:rsidRPr="00F728D4">
        <w:rPr>
          <w:rFonts w:ascii="Baskerville Old Face" w:hAnsi="Baskerville Old Face"/>
          <w:sz w:val="24"/>
          <w:szCs w:val="24"/>
        </w:rPr>
        <w:t xml:space="preserve">L </w:t>
      </w:r>
      <w:r>
        <w:rPr>
          <w:rFonts w:ascii="Baskerville Old Face" w:hAnsi="Baskerville Old Face"/>
          <w:sz w:val="24"/>
          <w:szCs w:val="24"/>
        </w:rPr>
        <w:t>.</w:t>
      </w:r>
      <w:proofErr w:type="gramEnd"/>
      <w:r>
        <w:rPr>
          <w:rFonts w:ascii="Baskerville Old Face" w:hAnsi="Baskerville Old Face"/>
          <w:sz w:val="24"/>
          <w:szCs w:val="24"/>
        </w:rPr>
        <w:t xml:space="preserve"> </w:t>
      </w:r>
      <w:r w:rsidRPr="00F728D4">
        <w:rPr>
          <w:rFonts w:ascii="Baskerville Old Face" w:hAnsi="Baskerville Old Face"/>
          <w:sz w:val="24"/>
          <w:szCs w:val="24"/>
        </w:rPr>
        <w:t>8</w:t>
      </w:r>
      <w:r>
        <w:rPr>
          <w:rFonts w:ascii="Baskerville Old Face" w:hAnsi="Baskerville Old Face"/>
          <w:sz w:val="24"/>
          <w:szCs w:val="24"/>
        </w:rPr>
        <w:t xml:space="preserve"> </w:t>
      </w:r>
    </w:p>
    <w:p w14:paraId="398DDE0B" w14:textId="77777777" w:rsidR="00F728D4" w:rsidRDefault="00F728D4" w:rsidP="00F728D4">
      <w:pPr>
        <w:spacing w:line="240" w:lineRule="auto"/>
        <w:jc w:val="center"/>
        <w:rPr>
          <w:rFonts w:ascii="Baskerville Old Face" w:hAnsi="Baskerville Old Face"/>
          <w:i/>
          <w:iCs/>
          <w:sz w:val="28"/>
          <w:szCs w:val="28"/>
        </w:rPr>
      </w:pPr>
      <w:r w:rsidRPr="00F728D4">
        <w:rPr>
          <w:rFonts w:ascii="Baskerville Old Face" w:hAnsi="Baskerville Old Face"/>
          <w:i/>
          <w:iCs/>
          <w:sz w:val="28"/>
          <w:szCs w:val="28"/>
        </w:rPr>
        <w:t>WOMEN AND THE LAW: MULTIPLE SIDES OF JUSTICE</w:t>
      </w:r>
    </w:p>
    <w:p w14:paraId="58AF5A06" w14:textId="139A668B" w:rsidR="00F728D4" w:rsidRDefault="00F728D4" w:rsidP="00F728D4">
      <w:pPr>
        <w:jc w:val="center"/>
        <w:rPr>
          <w:rFonts w:ascii="Baskerville Old Face" w:hAnsi="Baskerville Old Face"/>
        </w:rPr>
      </w:pPr>
      <w:r>
        <w:rPr>
          <w:rFonts w:ascii="Baskerville Old Face" w:hAnsi="Baskerville Old Face"/>
        </w:rPr>
        <w:t>PUBLISHED SEPTEMBER 202</w:t>
      </w:r>
      <w:r>
        <w:rPr>
          <w:rFonts w:ascii="Baskerville Old Face" w:hAnsi="Baskerville Old Face"/>
        </w:rPr>
        <w:t>3</w:t>
      </w:r>
    </w:p>
    <w:p w14:paraId="5A1D8786" w14:textId="77777777" w:rsidR="00F728D4" w:rsidRDefault="00F728D4" w:rsidP="00F728D4">
      <w:pPr>
        <w:jc w:val="center"/>
        <w:rPr>
          <w:rFonts w:ascii="Baskerville Old Face" w:hAnsi="Baskerville Old Face"/>
        </w:rPr>
      </w:pPr>
      <w:r>
        <w:rPr>
          <w:rFonts w:ascii="Baskerville Old Face" w:hAnsi="Baskerville Old Face"/>
        </w:rPr>
        <w:t>JEWEL CHIDIEBERE</w:t>
      </w:r>
    </w:p>
    <w:p w14:paraId="39E4F65F" w14:textId="77777777" w:rsidR="00F728D4" w:rsidRDefault="00F728D4" w:rsidP="00F728D4">
      <w:pPr>
        <w:jc w:val="center"/>
        <w:rPr>
          <w:rFonts w:ascii="Baskerville Old Face" w:hAnsi="Baskerville Old Face"/>
        </w:rPr>
      </w:pPr>
      <w:r>
        <w:rPr>
          <w:rFonts w:ascii="Baskerville Old Face" w:hAnsi="Baskerville Old Face"/>
        </w:rPr>
        <w:t>JOURNAL MANAGER</w:t>
      </w:r>
    </w:p>
    <w:p w14:paraId="1E3AD097" w14:textId="0B7E7501" w:rsidR="00F728D4" w:rsidRPr="00F728D4" w:rsidRDefault="00F728D4" w:rsidP="00F728D4">
      <w:pPr>
        <w:jc w:val="center"/>
        <w:rPr>
          <w:rFonts w:ascii="Baskerville Old Face" w:hAnsi="Baskerville Old Face"/>
        </w:rPr>
      </w:pPr>
      <w:r>
        <w:rPr>
          <w:rFonts w:ascii="Baskerville Old Face" w:hAnsi="Baskerville Old Face"/>
        </w:rPr>
        <w:t>VP MENTORSHIP AND ACADEMIC JOURNAL</w:t>
      </w:r>
    </w:p>
    <w:p w14:paraId="6EE2661C" w14:textId="14BFB982" w:rsidR="00F728D4" w:rsidRPr="00F728D4" w:rsidRDefault="00F728D4" w:rsidP="00F728D4">
      <w:pPr>
        <w:pStyle w:val="Heading1"/>
        <w:jc w:val="center"/>
        <w:rPr>
          <w:rFonts w:ascii="Baskerville Old Face" w:hAnsi="Baskerville Old Face"/>
          <w:sz w:val="24"/>
          <w:szCs w:val="24"/>
        </w:rPr>
      </w:pPr>
      <w:bookmarkStart w:id="0" w:name="_Toc144899409"/>
      <w:r w:rsidRPr="00F728D4">
        <w:rPr>
          <w:rFonts w:ascii="Baskerville Old Face" w:hAnsi="Baskerville Old Face"/>
          <w:sz w:val="24"/>
          <w:szCs w:val="24"/>
        </w:rPr>
        <w:t>EDITOR’S NOTE</w:t>
      </w:r>
      <w:bookmarkEnd w:id="0"/>
    </w:p>
    <w:p w14:paraId="5100C5A0" w14:textId="1E965F9E" w:rsidR="00F728D4" w:rsidRDefault="00F728D4" w:rsidP="00F728D4">
      <w:pPr>
        <w:spacing w:line="240" w:lineRule="auto"/>
        <w:jc w:val="center"/>
        <w:rPr>
          <w:rFonts w:ascii="Baskerville Old Face" w:hAnsi="Baskerville Old Face"/>
        </w:rPr>
      </w:pPr>
      <w:r>
        <w:rPr>
          <w:rFonts w:ascii="Baskerville Old Face" w:hAnsi="Baskerville Old Face"/>
        </w:rPr>
        <w:t xml:space="preserve">The first people I would like to thank are the </w:t>
      </w:r>
      <w:r>
        <w:rPr>
          <w:rFonts w:ascii="Baskerville Old Face" w:hAnsi="Baskerville Old Face"/>
        </w:rPr>
        <w:t>multiple</w:t>
      </w:r>
      <w:r>
        <w:rPr>
          <w:rFonts w:ascii="Baskerville Old Face" w:hAnsi="Baskerville Old Face"/>
        </w:rPr>
        <w:t xml:space="preserve"> undergraduates who handed in their manuscripts to be published</w:t>
      </w:r>
      <w:r>
        <w:rPr>
          <w:rFonts w:ascii="Baskerville Old Face" w:hAnsi="Baskerville Old Face"/>
        </w:rPr>
        <w:t>, and especially the three that are featured in this issue</w:t>
      </w:r>
      <w:r>
        <w:rPr>
          <w:rFonts w:ascii="Baskerville Old Face" w:hAnsi="Baskerville Old Face"/>
        </w:rPr>
        <w:t xml:space="preserve">. With such insightful submissions you have provided incredible in-depth analyses to aid present and future students throughout the department. Thank you to </w:t>
      </w:r>
      <w:r>
        <w:rPr>
          <w:rFonts w:ascii="Baskerville Old Face" w:hAnsi="Baskerville Old Face"/>
        </w:rPr>
        <w:t>INVOKE’s</w:t>
      </w:r>
      <w:r>
        <w:rPr>
          <w:rFonts w:ascii="Baskerville Old Face" w:hAnsi="Baskerville Old Face"/>
        </w:rPr>
        <w:t xml:space="preserve"> incredible volunteer group of peer reviewers. Taking time out of your tumultuous student schedules to sift through manuscripts and cope with a frazzled journal manager was no easy feat. Lastly, thank you for the Sociology Undergraduates Student Association (SUSA) and Department of Sociology for their prevailing support.</w:t>
      </w:r>
    </w:p>
    <w:p w14:paraId="182084AD" w14:textId="5FCF9979" w:rsidR="00F728D4" w:rsidRDefault="00F728D4" w:rsidP="00F728D4">
      <w:pPr>
        <w:spacing w:line="240" w:lineRule="auto"/>
        <w:jc w:val="center"/>
        <w:rPr>
          <w:rFonts w:ascii="Baskerville Old Face" w:hAnsi="Baskerville Old Face"/>
        </w:rPr>
      </w:pPr>
      <w:r>
        <w:rPr>
          <w:rFonts w:ascii="Baskerville Old Face" w:hAnsi="Baskerville Old Face"/>
        </w:rPr>
        <w:t>After the success of Volume 7, my first volume with INVOKE, I am proud to announce the effect it has had on the SUSA academic journal. Just this summer of 2023 we received over double the submissions received all through Winter and Summer 2022. Our reviewer team has ballooned, and more people have been made aware of INVOKE as a project and resource, for which I am forever grateful. Thank you, readers, thank you students, thank you authors. You have truly made what seemed a post-COVID long shot an up and running operation. Dare I say, at risk of sounding cheesy, you have made my dreams for this journal come true.</w:t>
      </w:r>
    </w:p>
    <w:p w14:paraId="328EA6C2" w14:textId="0D409D3E" w:rsidR="00F728D4" w:rsidRDefault="00F728D4" w:rsidP="00F728D4">
      <w:pPr>
        <w:spacing w:line="240" w:lineRule="auto"/>
        <w:jc w:val="center"/>
        <w:rPr>
          <w:rFonts w:ascii="Baskerville Old Face" w:hAnsi="Baskerville Old Face"/>
        </w:rPr>
      </w:pPr>
      <w:r>
        <w:rPr>
          <w:rFonts w:ascii="Baskerville Old Face" w:hAnsi="Baskerville Old Face"/>
        </w:rPr>
        <w:t>As always, INVOKE</w:t>
      </w:r>
      <w:r>
        <w:rPr>
          <w:rFonts w:ascii="Baskerville Old Face" w:hAnsi="Baskerville Old Face"/>
        </w:rPr>
        <w:t xml:space="preserve"> is the student resource it needs to be, here for students, new and old, to use for their academic advantage. It’s an easily accessible journal filled with past students’ work, many subjects present students may need aid in can be found within the pages of </w:t>
      </w:r>
      <w:r>
        <w:rPr>
          <w:rFonts w:ascii="Baskerville Old Face" w:hAnsi="Baskerville Old Face"/>
        </w:rPr>
        <w:t>INVOKE</w:t>
      </w:r>
      <w:r>
        <w:rPr>
          <w:rFonts w:ascii="Baskerville Old Face" w:hAnsi="Baskerville Old Face"/>
        </w:rPr>
        <w:t xml:space="preserve">. I encourage students, sociology or not, to take full advantage of </w:t>
      </w:r>
      <w:r>
        <w:rPr>
          <w:rFonts w:ascii="Baskerville Old Face" w:hAnsi="Baskerville Old Face"/>
        </w:rPr>
        <w:t>INVOKE</w:t>
      </w:r>
      <w:r>
        <w:rPr>
          <w:rFonts w:ascii="Baskerville Old Face" w:hAnsi="Baskerville Old Face"/>
        </w:rPr>
        <w:t>, and submit their own manuscripts for future volumes.</w:t>
      </w:r>
    </w:p>
    <w:p w14:paraId="25A02603" w14:textId="77777777" w:rsidR="00F728D4" w:rsidRDefault="00F728D4" w:rsidP="00F728D4">
      <w:pPr>
        <w:jc w:val="center"/>
        <w:rPr>
          <w:rFonts w:ascii="Baskerville Old Face" w:hAnsi="Baskerville Old Face"/>
        </w:rPr>
      </w:pPr>
    </w:p>
    <w:p w14:paraId="0BDF0A26" w14:textId="77777777" w:rsidR="00F728D4" w:rsidRDefault="00F728D4" w:rsidP="00F728D4">
      <w:pPr>
        <w:jc w:val="right"/>
        <w:rPr>
          <w:rFonts w:ascii="Baskerville Old Face" w:hAnsi="Baskerville Old Face"/>
        </w:rPr>
      </w:pPr>
      <w:r>
        <w:rPr>
          <w:rFonts w:ascii="Baskerville Old Face" w:hAnsi="Baskerville Old Face"/>
        </w:rPr>
        <w:t>Best, and happy reading,</w:t>
      </w:r>
    </w:p>
    <w:p w14:paraId="06950B1B" w14:textId="77777777" w:rsidR="00F728D4" w:rsidRDefault="00F728D4" w:rsidP="00F728D4">
      <w:pPr>
        <w:jc w:val="right"/>
        <w:rPr>
          <w:rFonts w:ascii="Baskerville Old Face" w:hAnsi="Baskerville Old Face"/>
        </w:rPr>
      </w:pPr>
    </w:p>
    <w:p w14:paraId="1ED7C03C" w14:textId="77777777" w:rsidR="00F728D4" w:rsidRDefault="00F728D4" w:rsidP="00F728D4">
      <w:pPr>
        <w:jc w:val="right"/>
        <w:rPr>
          <w:rFonts w:ascii="Baskerville Old Face" w:hAnsi="Baskerville Old Face"/>
        </w:rPr>
      </w:pPr>
      <w:r>
        <w:rPr>
          <w:rFonts w:ascii="Baskerville Old Face" w:hAnsi="Baskerville Old Face"/>
        </w:rPr>
        <w:t>Jewel Chidiebere</w:t>
      </w:r>
    </w:p>
    <w:p w14:paraId="355718DB" w14:textId="752DF9DE" w:rsidR="00747745" w:rsidRPr="00F728D4" w:rsidRDefault="00747745" w:rsidP="00F728D4">
      <w:pPr>
        <w:rPr>
          <w:rFonts w:ascii="Baskerville Old Face" w:hAnsi="Baskerville Old Face"/>
          <w:i/>
          <w:iCs/>
          <w:sz w:val="128"/>
          <w:szCs w:val="128"/>
        </w:rPr>
        <w:sectPr w:rsidR="00747745" w:rsidRPr="00F728D4" w:rsidSect="00F728D4">
          <w:headerReference w:type="even" r:id="rId9"/>
          <w:headerReference w:type="default" r:id="rId10"/>
          <w:footerReference w:type="even" r:id="rId11"/>
          <w:footerReference w:type="default" r:id="rId12"/>
          <w:headerReference w:type="first" r:id="rId13"/>
          <w:footerReference w:type="first" r:id="rId14"/>
          <w:pgSz w:w="12240" w:h="15840"/>
          <w:pgMar w:top="1498" w:right="1450" w:bottom="1981" w:left="1440" w:header="720" w:footer="720" w:gutter="0"/>
          <w:pgNumType w:start="0"/>
          <w:cols w:space="720"/>
          <w:titlePg/>
        </w:sectPr>
      </w:pPr>
    </w:p>
    <w:p w14:paraId="0D70C20E" w14:textId="600A430B" w:rsidR="00D767E4" w:rsidRPr="00D718EE" w:rsidRDefault="00641677" w:rsidP="00D767E4">
      <w:pPr>
        <w:pStyle w:val="Heading1"/>
        <w:rPr>
          <w:rFonts w:ascii="Baskerville Old Face" w:hAnsi="Baskerville Old Face" w:cs="Times New Roman"/>
          <w:sz w:val="24"/>
          <w:szCs w:val="24"/>
        </w:rPr>
      </w:pPr>
      <w:bookmarkStart w:id="1" w:name="_Toc144899410"/>
      <w:r w:rsidRPr="00D718EE">
        <w:rPr>
          <w:rFonts w:ascii="Baskerville Old Face" w:hAnsi="Baskerville Old Face" w:cs="Times New Roman"/>
          <w:sz w:val="24"/>
          <w:szCs w:val="24"/>
        </w:rPr>
        <w:lastRenderedPageBreak/>
        <w:t>A Universal Issue</w:t>
      </w:r>
      <w:r w:rsidR="00D10331">
        <w:rPr>
          <w:rFonts w:ascii="Baskerville Old Face" w:hAnsi="Baskerville Old Face" w:cs="Times New Roman"/>
          <w:sz w:val="24"/>
          <w:szCs w:val="24"/>
        </w:rPr>
        <w:t xml:space="preserve"> </w:t>
      </w:r>
      <w:r w:rsidRPr="00D718EE">
        <w:rPr>
          <w:rFonts w:ascii="Baskerville Old Face" w:hAnsi="Baskerville Old Face" w:cs="Times New Roman"/>
          <w:sz w:val="24"/>
          <w:szCs w:val="24"/>
        </w:rPr>
        <w:t>Analyzing Gender Inequality Through a Sociological Lens</w:t>
      </w:r>
      <w:bookmarkEnd w:id="1"/>
    </w:p>
    <w:p w14:paraId="034EDCD3" w14:textId="00E933B1" w:rsidR="00641677" w:rsidRPr="00D718EE" w:rsidRDefault="00D767E4" w:rsidP="00D767E4">
      <w:pPr>
        <w:pStyle w:val="Heading2"/>
        <w:rPr>
          <w:rFonts w:ascii="Baskerville Old Face" w:hAnsi="Baskerville Old Face"/>
        </w:rPr>
      </w:pPr>
      <w:bookmarkStart w:id="2" w:name="_Toc144899411"/>
      <w:r w:rsidRPr="00D718EE">
        <w:rPr>
          <w:rStyle w:val="label"/>
          <w:rFonts w:ascii="Baskerville Old Face" w:hAnsi="Baskerville Old Face" w:cs="Times New Roman"/>
          <w:sz w:val="24"/>
          <w:szCs w:val="24"/>
          <w:shd w:val="clear" w:color="auto" w:fill="FFFFFF"/>
        </w:rPr>
        <w:t>Laura Box</w:t>
      </w:r>
      <w:bookmarkEnd w:id="2"/>
    </w:p>
    <w:p w14:paraId="144DAC6B" w14:textId="77777777" w:rsidR="00D767E4" w:rsidRPr="00D718EE" w:rsidRDefault="00D767E4" w:rsidP="00641677">
      <w:pPr>
        <w:ind w:right="13"/>
        <w:rPr>
          <w:rFonts w:ascii="Baskerville Old Face" w:hAnsi="Baskerville Old Face" w:cs="Times New Roman"/>
          <w:sz w:val="24"/>
          <w:szCs w:val="24"/>
        </w:rPr>
      </w:pPr>
    </w:p>
    <w:p w14:paraId="15EC5292" w14:textId="590D5D43" w:rsidR="00641677" w:rsidRPr="00D718EE" w:rsidRDefault="00641677" w:rsidP="00641677">
      <w:pPr>
        <w:ind w:right="13"/>
        <w:rPr>
          <w:rFonts w:ascii="Baskerville Old Face" w:hAnsi="Baskerville Old Face" w:cs="Times New Roman"/>
          <w:sz w:val="24"/>
          <w:szCs w:val="24"/>
        </w:rPr>
      </w:pPr>
      <w:r w:rsidRPr="00D718EE">
        <w:rPr>
          <w:rFonts w:ascii="Baskerville Old Face" w:hAnsi="Baskerville Old Face" w:cs="Times New Roman"/>
          <w:sz w:val="24"/>
          <w:szCs w:val="24"/>
        </w:rPr>
        <w:t xml:space="preserve">While its relevance is widely disputed, gender inequality has plagued society for centuries. Though some might argue that women are more inclined to less prestigious jobs and limit themselves to domestic work because of natural feminine instinct, a more accurate explanation is that they choose these occupations as a result of socialization (Holmes, Mooney, Knox, and Schacht 2016, </w:t>
      </w:r>
      <w:r w:rsidR="00C4392C" w:rsidRPr="00D718EE">
        <w:rPr>
          <w:rFonts w:ascii="Baskerville Old Face" w:hAnsi="Baskerville Old Face" w:cs="Times New Roman"/>
          <w:sz w:val="24"/>
          <w:szCs w:val="24"/>
        </w:rPr>
        <w:t>235)</w:t>
      </w:r>
      <w:r w:rsidRPr="00D718EE">
        <w:rPr>
          <w:rFonts w:ascii="Baskerville Old Face" w:hAnsi="Baskerville Old Face" w:cs="Times New Roman"/>
          <w:sz w:val="24"/>
          <w:szCs w:val="24"/>
        </w:rPr>
        <w:t>. Gender is defined as the social expectations and definitions we ascribe to femininity and masculinity and is separate from sex which is the biological classification of female and male (Holmes et al. 2016, 217).</w:t>
      </w:r>
    </w:p>
    <w:p w14:paraId="2628748C" w14:textId="77777777" w:rsidR="00641677" w:rsidRPr="00D718EE" w:rsidRDefault="00641677" w:rsidP="00641677">
      <w:pPr>
        <w:ind w:left="-15" w:right="13"/>
        <w:rPr>
          <w:rFonts w:ascii="Baskerville Old Face" w:hAnsi="Baskerville Old Face" w:cs="Times New Roman"/>
          <w:sz w:val="24"/>
          <w:szCs w:val="24"/>
        </w:rPr>
      </w:pPr>
      <w:r w:rsidRPr="00D718EE">
        <w:rPr>
          <w:rFonts w:ascii="Baskerville Old Face" w:hAnsi="Baskerville Old Face" w:cs="Times New Roman"/>
          <w:sz w:val="24"/>
          <w:szCs w:val="24"/>
        </w:rPr>
        <w:t xml:space="preserve">A song, poem, and two news stories will serve as individual experiences that exemplify the larger issue of gender inequality from both a sociocultural and structural viewpoint as it relates to the female and male experience. For example, “The Man'' explores the sexist double standards between men and women with respect to what is deemed appropriate (Little &amp; Swift 2019). “I Can Testify” considers a woman of colour’s experience of gender oppression and violence, ending with a call to action to reach gender equality (Zawadi 2007). “Workin’ moms: Juggling kids, jobs, and household duties, women fear COVID-19 will ‘deepen’ gender inequality in the workplace” details how the COVID-19 pandemic was problematic for many </w:t>
      </w:r>
      <w:r w:rsidRPr="00D718EE">
        <w:rPr>
          <w:rFonts w:ascii="Baskerville Old Face" w:hAnsi="Baskerville Old Face" w:cs="Times New Roman"/>
          <w:sz w:val="24"/>
          <w:szCs w:val="24"/>
        </w:rPr>
        <w:t>mothers, as they had to balance work and their households (Saba 2020). Finally, “Toxic masculinity may be quadrupling the suicide rate for Canadian men” articulates the detrimental effect on men when they are socialized to suppress their emotions (Beaulieu 2017).</w:t>
      </w:r>
    </w:p>
    <w:p w14:paraId="790BD99A" w14:textId="77777777" w:rsidR="00641677" w:rsidRPr="00D718EE" w:rsidRDefault="00641677" w:rsidP="00641677">
      <w:pPr>
        <w:ind w:left="-15" w:right="13"/>
        <w:rPr>
          <w:rFonts w:ascii="Baskerville Old Face" w:hAnsi="Baskerville Old Face" w:cs="Times New Roman"/>
          <w:sz w:val="24"/>
          <w:szCs w:val="24"/>
        </w:rPr>
      </w:pPr>
      <w:r w:rsidRPr="00D718EE">
        <w:rPr>
          <w:rFonts w:ascii="Baskerville Old Face" w:hAnsi="Baskerville Old Face" w:cs="Times New Roman"/>
          <w:sz w:val="24"/>
          <w:szCs w:val="24"/>
        </w:rPr>
        <w:t>In this paper, I explore the social problem of gender inequality as it relates to both men and women through a feminist perspective, a symbolic interactionist perspective, and a conflict perspective. I will first outline each perspective’s causes, impacts, and possible solutions. Then, I will conclude by explaining how a conflict and feminist lens are the most appropriate for examining this social problem.</w:t>
      </w:r>
    </w:p>
    <w:p w14:paraId="56A7D25E" w14:textId="7C08A28C" w:rsidR="00641677" w:rsidRPr="00D718EE" w:rsidRDefault="00641677" w:rsidP="00641677">
      <w:pPr>
        <w:ind w:left="-15" w:right="13"/>
        <w:rPr>
          <w:rFonts w:ascii="Baskerville Old Face" w:hAnsi="Baskerville Old Face" w:cs="Times New Roman"/>
          <w:sz w:val="24"/>
          <w:szCs w:val="24"/>
        </w:rPr>
      </w:pPr>
      <w:r w:rsidRPr="00D718EE">
        <w:rPr>
          <w:rFonts w:ascii="Baskerville Old Face" w:hAnsi="Baskerville Old Face" w:cs="Times New Roman"/>
          <w:sz w:val="24"/>
          <w:szCs w:val="24"/>
        </w:rPr>
        <w:t xml:space="preserve">A symbolic interactionist perspective is a micro-perspective that focuses on the interactions of individuals in small groups. At its core, symbolic interactionism highlights the significance of definitions and meanings created and maintained through symbolic interaction with </w:t>
      </w:r>
      <w:r w:rsidR="00C4392C" w:rsidRPr="00D718EE">
        <w:rPr>
          <w:rFonts w:ascii="Baskerville Old Face" w:hAnsi="Baskerville Old Face" w:cs="Times New Roman"/>
          <w:sz w:val="24"/>
          <w:szCs w:val="24"/>
        </w:rPr>
        <w:t>others and</w:t>
      </w:r>
      <w:r w:rsidRPr="00D718EE">
        <w:rPr>
          <w:rFonts w:ascii="Baskerville Old Face" w:hAnsi="Baskerville Old Face" w:cs="Times New Roman"/>
          <w:sz w:val="24"/>
          <w:szCs w:val="24"/>
        </w:rPr>
        <w:t xml:space="preserve"> heavily influences human behaviour (Holmes et al. 2016, 13). Throughout our lives, we acquire society’s definitions of what is appropriate behaviour based on our gender. As a result, society considers us deviant when we stray from these norms (Holmes et al. 2016, 224). Thus, research shows that men are more likely to experience poor mental health and are less likely to seek out help. This is because it is discouraged to deviate from the stoic archetype prescribed to men, and emotions that aren't linked to aggression are seen as less than favourable (Beaulieu 2017, para 2). </w:t>
      </w:r>
      <w:r w:rsidRPr="00D718EE">
        <w:rPr>
          <w:rFonts w:ascii="Baskerville Old Face" w:hAnsi="Baskerville Old Face" w:cs="Times New Roman"/>
          <w:sz w:val="24"/>
          <w:szCs w:val="24"/>
        </w:rPr>
        <w:lastRenderedPageBreak/>
        <w:t>For example, men are labelled as “</w:t>
      </w:r>
      <w:r w:rsidR="00C4392C" w:rsidRPr="00D718EE">
        <w:rPr>
          <w:rFonts w:ascii="Baskerville Old Face" w:hAnsi="Baskerville Old Face" w:cs="Times New Roman"/>
          <w:sz w:val="24"/>
          <w:szCs w:val="24"/>
        </w:rPr>
        <w:t>cry-babies</w:t>
      </w:r>
      <w:r w:rsidRPr="00D718EE">
        <w:rPr>
          <w:rFonts w:ascii="Baskerville Old Face" w:hAnsi="Baskerville Old Face" w:cs="Times New Roman"/>
          <w:sz w:val="24"/>
          <w:szCs w:val="24"/>
        </w:rPr>
        <w:t>” or “feminine” if they do show emotion, which discourages them from doing so in the future.</w:t>
      </w:r>
    </w:p>
    <w:p w14:paraId="7F3E4FDD" w14:textId="77777777" w:rsidR="00641677" w:rsidRPr="00D718EE" w:rsidRDefault="00641677" w:rsidP="00641677">
      <w:pPr>
        <w:ind w:left="-15" w:right="13"/>
        <w:rPr>
          <w:rFonts w:ascii="Baskerville Old Face" w:hAnsi="Baskerville Old Face" w:cs="Times New Roman"/>
          <w:sz w:val="24"/>
          <w:szCs w:val="24"/>
        </w:rPr>
      </w:pPr>
      <w:r w:rsidRPr="00D718EE">
        <w:rPr>
          <w:rFonts w:ascii="Baskerville Old Face" w:hAnsi="Baskerville Old Face" w:cs="Times New Roman"/>
          <w:sz w:val="24"/>
          <w:szCs w:val="24"/>
        </w:rPr>
        <w:t>Consequently, over time men begin to lose touch with their actual feelings, which harms themselves and others (Beaulieu 2017, para 6). For example, Prince Harry spoke out about his inability to properly mourn his mother’s death, which ultimately led to “unmanageable destructive behaviours” (Beaulieu 2017, para 8). The harm caused by repressed emotion may manifest physically, verbally, or turned inward causing depression and suicidal ideation. Hence, men are four times more likely to die by suicide, with eight men committing suicide every day in Canada (Beaulieu 2017, para 6).</w:t>
      </w:r>
    </w:p>
    <w:p w14:paraId="148ACAD2" w14:textId="77777777" w:rsidR="00641677" w:rsidRPr="00D718EE" w:rsidRDefault="00641677" w:rsidP="00641677">
      <w:pPr>
        <w:ind w:left="-15" w:right="13"/>
        <w:rPr>
          <w:rFonts w:ascii="Baskerville Old Face" w:hAnsi="Baskerville Old Face" w:cs="Times New Roman"/>
          <w:sz w:val="24"/>
          <w:szCs w:val="24"/>
        </w:rPr>
      </w:pPr>
      <w:r w:rsidRPr="00D718EE">
        <w:rPr>
          <w:rFonts w:ascii="Baskerville Old Face" w:hAnsi="Baskerville Old Face" w:cs="Times New Roman"/>
          <w:sz w:val="24"/>
          <w:szCs w:val="24"/>
        </w:rPr>
        <w:t>To solve this issue through a symbolic interactionist lens, it is essential to challenge the harmful associations we place on aspects of gender. For example, high-profile celebrities being more vocal about mental illness normalizes vulnerability for men and gets rid of stigmas that surround men and certain emotions (Beaulieu 2017, para 8). Furthermore, changing how we socialize young girls and boys into their genders concerning the sort of symbols and expectations exposed to them is necessary to solve this issue through a symbolic interactionist perspective.</w:t>
      </w:r>
    </w:p>
    <w:p w14:paraId="2B93A598" w14:textId="77777777" w:rsidR="00641677" w:rsidRPr="00D718EE" w:rsidRDefault="00641677" w:rsidP="00641677">
      <w:pPr>
        <w:ind w:left="-15" w:right="13"/>
        <w:rPr>
          <w:rFonts w:ascii="Baskerville Old Face" w:hAnsi="Baskerville Old Face" w:cs="Times New Roman"/>
          <w:sz w:val="24"/>
          <w:szCs w:val="24"/>
        </w:rPr>
      </w:pPr>
      <w:r w:rsidRPr="00D718EE">
        <w:rPr>
          <w:rFonts w:ascii="Baskerville Old Face" w:hAnsi="Baskerville Old Face" w:cs="Times New Roman"/>
          <w:sz w:val="24"/>
          <w:szCs w:val="24"/>
        </w:rPr>
        <w:t xml:space="preserve">At a more institutional level, a conflict theory views society in terms of the struggle between groups in competition for resources and power. Under a conflict lens, the Marxist theory supposes that social problems stem </w:t>
      </w:r>
      <w:r w:rsidRPr="00D718EE">
        <w:rPr>
          <w:rFonts w:ascii="Baskerville Old Face" w:hAnsi="Baskerville Old Face" w:cs="Times New Roman"/>
          <w:sz w:val="24"/>
          <w:szCs w:val="24"/>
        </w:rPr>
        <w:t xml:space="preserve">from the inequality inherent to capitalism, creating exploitation, alienation, and corporate violence. Alternatively, the non-Marxist theory looks beyond economic and social class, putting emphasis on the conflict that arises when groups have opposing values and interests, and how the group with the most power </w:t>
      </w:r>
      <w:proofErr w:type="gramStart"/>
      <w:r w:rsidRPr="00D718EE">
        <w:rPr>
          <w:rFonts w:ascii="Baskerville Old Face" w:hAnsi="Baskerville Old Face" w:cs="Times New Roman"/>
          <w:sz w:val="24"/>
          <w:szCs w:val="24"/>
        </w:rPr>
        <w:t>has the ability to</w:t>
      </w:r>
      <w:proofErr w:type="gramEnd"/>
      <w:r w:rsidRPr="00D718EE">
        <w:rPr>
          <w:rFonts w:ascii="Baskerville Old Face" w:hAnsi="Baskerville Old Face" w:cs="Times New Roman"/>
          <w:sz w:val="24"/>
          <w:szCs w:val="24"/>
        </w:rPr>
        <w:t xml:space="preserve"> influence outcomes (Holmes et al. 2016, 12). As a conflict perspective relates to gender inequality, it focuses on male domination and female subordination at an institutional level (Holmes et al. 2016, 220).</w:t>
      </w:r>
    </w:p>
    <w:p w14:paraId="5A4480C0" w14:textId="77777777" w:rsidR="00641677" w:rsidRPr="00D718EE" w:rsidRDefault="00641677" w:rsidP="00641677">
      <w:pPr>
        <w:ind w:left="-15" w:right="13"/>
        <w:rPr>
          <w:rFonts w:ascii="Baskerville Old Face" w:hAnsi="Baskerville Old Face" w:cs="Times New Roman"/>
          <w:sz w:val="24"/>
          <w:szCs w:val="24"/>
        </w:rPr>
      </w:pPr>
      <w:r w:rsidRPr="00D718EE">
        <w:rPr>
          <w:rFonts w:ascii="Baskerville Old Face" w:hAnsi="Baskerville Old Face" w:cs="Times New Roman"/>
          <w:sz w:val="24"/>
          <w:szCs w:val="24"/>
        </w:rPr>
        <w:t xml:space="preserve">Inherently, women’s work isn’t socially valued as much as men’s, which is a driving force of gender inequity. The devaluation hypothesis characterizes this phenomenon (Holmes et al. 2016, 231). Zawadi draws attention to this through her poem, stating “I am so tired of doing so much work and your unfair pay” (2007, ln 1), suggesting that no matter how much work a woman puts in, it will never amount to the work of a man in the eyes of society. Furthermore, “I am so tired of doing so much work” has a double meaning. Though it has become increasingly common for women to get an education and work outside of the home, they are still expected to do the domestic work in the framework of a heterosexual relationship (Holmes et al. 2016, 238). Saba makes a similar point in her article, detailing that “women who statistically already earn less than their male counterparts, are doing the larger share of household duties” (2020, para 4). Additionally, she illustrates that women were disproportionately affected by the COVID-19 pandemic, as they had to </w:t>
      </w:r>
      <w:r w:rsidRPr="00D718EE">
        <w:rPr>
          <w:rFonts w:ascii="Baskerville Old Face" w:hAnsi="Baskerville Old Face" w:cs="Times New Roman"/>
          <w:sz w:val="24"/>
          <w:szCs w:val="24"/>
        </w:rPr>
        <w:lastRenderedPageBreak/>
        <w:t>sacrifice their careers to take care of their children and run a household (Saba 2020, para 5). These points exemplify the continued belief that women are more valuable in the home, which conflict theorists would argue perpetuates gender inequality.</w:t>
      </w:r>
    </w:p>
    <w:p w14:paraId="110C1900" w14:textId="77777777" w:rsidR="00641677" w:rsidRPr="00D718EE" w:rsidRDefault="00641677" w:rsidP="00641677">
      <w:pPr>
        <w:ind w:left="-15" w:right="13"/>
        <w:rPr>
          <w:rFonts w:ascii="Baskerville Old Face" w:hAnsi="Baskerville Old Face" w:cs="Times New Roman"/>
          <w:sz w:val="24"/>
          <w:szCs w:val="24"/>
        </w:rPr>
      </w:pPr>
      <w:r w:rsidRPr="00D718EE">
        <w:rPr>
          <w:rFonts w:ascii="Baskerville Old Face" w:hAnsi="Baskerville Old Face" w:cs="Times New Roman"/>
          <w:sz w:val="24"/>
          <w:szCs w:val="24"/>
        </w:rPr>
        <w:t>To solve this issue through a conflict perspective, a change of public policy is necessary. For example, implementing policies like employment equity would lessen the barriers in place that are the way of women’s employment (Holmes et al. 2016, 246). This implementation would even out the current disparity in numbers between women and men in the workforce, which is important to a conflict theorist as it would give women more power and opportunity. Furthermore, paying women for the work they do in the home would weaken the ideology that their contributions aren’t valuable, and would perhaps encourage men to assist.</w:t>
      </w:r>
    </w:p>
    <w:p w14:paraId="1827C0E9" w14:textId="25ADBF5E" w:rsidR="00641677" w:rsidRPr="00D718EE" w:rsidRDefault="00641677" w:rsidP="00641677">
      <w:pPr>
        <w:ind w:left="-15" w:right="13"/>
        <w:rPr>
          <w:rFonts w:ascii="Baskerville Old Face" w:hAnsi="Baskerville Old Face" w:cs="Times New Roman"/>
          <w:sz w:val="24"/>
          <w:szCs w:val="24"/>
        </w:rPr>
      </w:pPr>
      <w:r w:rsidRPr="00D718EE">
        <w:rPr>
          <w:rFonts w:ascii="Baskerville Old Face" w:hAnsi="Baskerville Old Face" w:cs="Times New Roman"/>
          <w:sz w:val="24"/>
          <w:szCs w:val="24"/>
        </w:rPr>
        <w:t xml:space="preserve">A feminist perspective examines how women’s lives and experiences are excluded from traditional sociology. Though there are multiple feminist theories, they all seek to understand how gender is related to social inequality, aim to change the status quo that disadvantages and devalues women (Holmes et al. 2016, 14), and argue that women’s subordination is of benefit only to men (Holmes et al. </w:t>
      </w:r>
      <w:r w:rsidR="00C4392C" w:rsidRPr="00D718EE">
        <w:rPr>
          <w:rFonts w:ascii="Baskerville Old Face" w:hAnsi="Baskerville Old Face" w:cs="Times New Roman"/>
          <w:sz w:val="24"/>
          <w:szCs w:val="24"/>
        </w:rPr>
        <w:t>2016, 226</w:t>
      </w:r>
      <w:r w:rsidRPr="00D718EE">
        <w:rPr>
          <w:rFonts w:ascii="Baskerville Old Face" w:hAnsi="Baskerville Old Face" w:cs="Times New Roman"/>
          <w:sz w:val="24"/>
          <w:szCs w:val="24"/>
        </w:rPr>
        <w:t xml:space="preserve">). Feminism also acknowledges that the roles we play as men or women are the result of learning the societal expectations of the worlds into which we are born (Holmes et al. 2016, 221). Little and Swift </w:t>
      </w:r>
      <w:r w:rsidR="00C4392C" w:rsidRPr="00D718EE">
        <w:rPr>
          <w:rFonts w:ascii="Baskerville Old Face" w:hAnsi="Baskerville Old Face" w:cs="Times New Roman"/>
          <w:sz w:val="24"/>
          <w:szCs w:val="24"/>
        </w:rPr>
        <w:t>touches</w:t>
      </w:r>
      <w:r w:rsidRPr="00D718EE">
        <w:rPr>
          <w:rFonts w:ascii="Baskerville Old Face" w:hAnsi="Baskerville Old Face" w:cs="Times New Roman"/>
          <w:sz w:val="24"/>
          <w:szCs w:val="24"/>
        </w:rPr>
        <w:t xml:space="preserve"> on this through their lyrics </w:t>
      </w:r>
      <w:r w:rsidRPr="00D718EE">
        <w:rPr>
          <w:rFonts w:ascii="Baskerville Old Face" w:hAnsi="Baskerville Old Face" w:cs="Times New Roman"/>
          <w:sz w:val="24"/>
          <w:szCs w:val="24"/>
        </w:rPr>
        <w:t>“I would be complex/I would be cool” (2019, ln 1-2), suggesting that because of Swift’s gender she is expected to present herself a certain way. Yet, if she were a man who had the same traits that she possesses, society would celebrate her. The lines “they’d say I played the field before I found someone to commit to/And that would be ok/For me to do” (2019, ln 3-5) elaborate on this, as they demonstrate how men are granted more sexual freedom than women simply as a result of their gender. Another cause from a feminist perspective is the hierarchal division of the genders (Holmes et al. 2016, 17). Zawadi exemplifies this through the line “as if our lives didn’t matter at all,” (2007, ln 31) contending that her place as a woman in society is a contributing factor to her marginalized experience.</w:t>
      </w:r>
    </w:p>
    <w:p w14:paraId="48206F0E" w14:textId="74F0C0ED" w:rsidR="00641677" w:rsidRPr="00D718EE" w:rsidRDefault="00641677" w:rsidP="00641677">
      <w:pPr>
        <w:ind w:left="-15" w:right="13"/>
        <w:rPr>
          <w:rFonts w:ascii="Baskerville Old Face" w:hAnsi="Baskerville Old Face" w:cs="Times New Roman"/>
          <w:sz w:val="24"/>
          <w:szCs w:val="24"/>
        </w:rPr>
      </w:pPr>
      <w:r w:rsidRPr="00D718EE">
        <w:rPr>
          <w:rFonts w:ascii="Baskerville Old Face" w:hAnsi="Baskerville Old Face" w:cs="Times New Roman"/>
          <w:sz w:val="24"/>
          <w:szCs w:val="24"/>
        </w:rPr>
        <w:t xml:space="preserve">The impacts of gender inequality under a feminist lens are expansive. Women are disproportionately affected by gender-based violence, raped, physically abused, and even murdered, as described by Zawadi (2007, ln 1-10). She also articulates how at an institutional level, men are protected by the law, with the consequences for their transgressions being “un-deterrent” (Zawadi, 2007 ln 2). Equally, Swift and Little point out that rape culture further victimizes women. The line “When everyone believes ya/What’s that like?” conveys this, communicating that when women get </w:t>
      </w:r>
      <w:r w:rsidR="00C4392C" w:rsidRPr="00D718EE">
        <w:rPr>
          <w:rFonts w:ascii="Baskerville Old Face" w:hAnsi="Baskerville Old Face" w:cs="Times New Roman"/>
          <w:sz w:val="24"/>
          <w:szCs w:val="24"/>
        </w:rPr>
        <w:t>assaulted,</w:t>
      </w:r>
      <w:r w:rsidRPr="00D718EE">
        <w:rPr>
          <w:rFonts w:ascii="Baskerville Old Face" w:hAnsi="Baskerville Old Face" w:cs="Times New Roman"/>
          <w:sz w:val="24"/>
          <w:szCs w:val="24"/>
        </w:rPr>
        <w:t xml:space="preserve"> they aren’t taken seriously (2019, ln 9-10). These examples are central to a feminist perspective because they illustrate how women are continuously put in helpless situations as a result of their gender.</w:t>
      </w:r>
    </w:p>
    <w:p w14:paraId="1F513FB5" w14:textId="77777777" w:rsidR="00641677" w:rsidRPr="00D718EE" w:rsidRDefault="00641677" w:rsidP="00641677">
      <w:pPr>
        <w:ind w:left="-15" w:right="13" w:firstLine="780"/>
        <w:rPr>
          <w:rFonts w:ascii="Baskerville Old Face" w:hAnsi="Baskerville Old Face" w:cs="Times New Roman"/>
          <w:sz w:val="24"/>
          <w:szCs w:val="24"/>
        </w:rPr>
      </w:pPr>
      <w:r w:rsidRPr="00D718EE">
        <w:rPr>
          <w:rFonts w:ascii="Baskerville Old Face" w:hAnsi="Baskerville Old Face" w:cs="Times New Roman"/>
          <w:sz w:val="24"/>
          <w:szCs w:val="24"/>
        </w:rPr>
        <w:lastRenderedPageBreak/>
        <w:t>A feminist would solve this social issue by challenging institutions, ideas, and policies that centralize and solely benefit male-centred ideologies and interests (Holmes et al. 2016, 17). This may resemble organizations such as the Woman’s movement or the MeToo movement, which protested sexual assault aggressed upon women, granted women the right to vote, and gave women a more active role in society.</w:t>
      </w:r>
    </w:p>
    <w:p w14:paraId="0B05D182" w14:textId="77777777" w:rsidR="00641677" w:rsidRPr="00D718EE" w:rsidRDefault="00641677" w:rsidP="00641677">
      <w:pPr>
        <w:ind w:left="-15" w:right="13"/>
        <w:rPr>
          <w:rFonts w:ascii="Baskerville Old Face" w:hAnsi="Baskerville Old Face" w:cs="Times New Roman"/>
          <w:sz w:val="24"/>
          <w:szCs w:val="24"/>
        </w:rPr>
      </w:pPr>
      <w:r w:rsidRPr="00D718EE">
        <w:rPr>
          <w:rFonts w:ascii="Baskerville Old Face" w:hAnsi="Baskerville Old Face" w:cs="Times New Roman"/>
          <w:sz w:val="24"/>
          <w:szCs w:val="24"/>
        </w:rPr>
        <w:t>Though the three sociological perspectives detailed above provide a valuable understanding of the causes, impacts, and prospective solutions concerning gender inequality, I believe a combination of a conflict and a feminist perspective best represents the complexities of the social issue at hand. Combining these two perspectives offers a comprehensive view of gender inequality, as together they create a viewpoint that considers both the micro and macro levels of analysis. This is essential because while it is important to consider individual beliefs and interactions, it is imperative that we not forget that gender-based discrimination is built into the systems we take part in. Thus, to effectuate productive social change, challenging both this personal ideology and structural prejudice is crucial.</w:t>
      </w:r>
    </w:p>
    <w:p w14:paraId="79431807" w14:textId="77777777" w:rsidR="00641677" w:rsidRPr="00D718EE" w:rsidRDefault="00641677" w:rsidP="00641677">
      <w:pPr>
        <w:ind w:left="-15" w:right="13"/>
        <w:rPr>
          <w:rFonts w:ascii="Baskerville Old Face" w:hAnsi="Baskerville Old Face" w:cs="Times New Roman"/>
          <w:sz w:val="24"/>
          <w:szCs w:val="24"/>
        </w:rPr>
      </w:pPr>
      <w:r w:rsidRPr="00D718EE">
        <w:rPr>
          <w:rFonts w:ascii="Baskerville Old Face" w:hAnsi="Baskerville Old Face" w:cs="Times New Roman"/>
          <w:sz w:val="24"/>
          <w:szCs w:val="24"/>
        </w:rPr>
        <w:t xml:space="preserve">Furthermore, conflict theory </w:t>
      </w:r>
      <w:proofErr w:type="gramStart"/>
      <w:r w:rsidRPr="00D718EE">
        <w:rPr>
          <w:rFonts w:ascii="Baskerville Old Face" w:hAnsi="Baskerville Old Face" w:cs="Times New Roman"/>
          <w:sz w:val="24"/>
          <w:szCs w:val="24"/>
        </w:rPr>
        <w:t>offers an explanation for</w:t>
      </w:r>
      <w:proofErr w:type="gramEnd"/>
      <w:r w:rsidRPr="00D718EE">
        <w:rPr>
          <w:rFonts w:ascii="Baskerville Old Face" w:hAnsi="Baskerville Old Face" w:cs="Times New Roman"/>
          <w:sz w:val="24"/>
          <w:szCs w:val="24"/>
        </w:rPr>
        <w:t xml:space="preserve"> the root cause of sexism, which contributes to a more exhaustive understanding. It suggests that men are more powerful because they gained control of the modes of production, while women adopted the role of homemaker. Thus, women remained uneducated and unemployed, </w:t>
      </w:r>
      <w:r w:rsidRPr="00D718EE">
        <w:rPr>
          <w:rFonts w:ascii="Baskerville Old Face" w:hAnsi="Baskerville Old Face" w:cs="Times New Roman"/>
          <w:sz w:val="24"/>
          <w:szCs w:val="24"/>
        </w:rPr>
        <w:t>which inevitably resulted in laws that enforced female subordination and reduced them to property, ensuring that they stay at home (Holmes et al. 2016, 220). This historical knowledge conceptualizes the previously explored feminist theory of learning social expectations, as it provides the background from which these expectations originated.</w:t>
      </w:r>
    </w:p>
    <w:p w14:paraId="1DFDC067" w14:textId="48E2EDB4" w:rsidR="00641677" w:rsidRPr="00D718EE" w:rsidRDefault="00641677" w:rsidP="00641677">
      <w:pPr>
        <w:ind w:left="-15" w:right="13"/>
        <w:rPr>
          <w:rFonts w:ascii="Baskerville Old Face" w:hAnsi="Baskerville Old Face" w:cs="Times New Roman"/>
          <w:sz w:val="24"/>
          <w:szCs w:val="24"/>
        </w:rPr>
      </w:pPr>
      <w:r w:rsidRPr="00D718EE">
        <w:rPr>
          <w:rFonts w:ascii="Baskerville Old Face" w:hAnsi="Baskerville Old Face" w:cs="Times New Roman"/>
          <w:sz w:val="24"/>
          <w:szCs w:val="24"/>
        </w:rPr>
        <w:t xml:space="preserve">Lastly, considering intersectionality within the framework of gender inequality is integral to having a true understanding of all people’s experiences who are affected by this issue, and in turn, effectively attempting to solve it. Though feminism has received criticism for its failure to recognize these </w:t>
      </w:r>
      <w:r w:rsidR="00B55078" w:rsidRPr="00D718EE">
        <w:rPr>
          <w:rFonts w:ascii="Baskerville Old Face" w:hAnsi="Baskerville Old Face" w:cs="Times New Roman"/>
          <w:sz w:val="24"/>
          <w:szCs w:val="24"/>
        </w:rPr>
        <w:t>intersectional ties</w:t>
      </w:r>
      <w:r w:rsidRPr="00D718EE">
        <w:rPr>
          <w:rFonts w:ascii="Baskerville Old Face" w:hAnsi="Baskerville Old Face" w:cs="Times New Roman"/>
          <w:sz w:val="24"/>
          <w:szCs w:val="24"/>
        </w:rPr>
        <w:t xml:space="preserve">, the third wave takes into consideration how race/ethnicity, sexuality, and physical and mental ability complicate the issue of gender </w:t>
      </w:r>
      <w:r w:rsidR="00B55078" w:rsidRPr="00D718EE">
        <w:rPr>
          <w:rFonts w:ascii="Baskerville Old Face" w:hAnsi="Baskerville Old Face" w:cs="Times New Roman"/>
          <w:sz w:val="24"/>
          <w:szCs w:val="24"/>
        </w:rPr>
        <w:t>inequality and</w:t>
      </w:r>
      <w:r w:rsidRPr="00D718EE">
        <w:rPr>
          <w:rFonts w:ascii="Baskerville Old Face" w:hAnsi="Baskerville Old Face" w:cs="Times New Roman"/>
          <w:sz w:val="24"/>
          <w:szCs w:val="24"/>
        </w:rPr>
        <w:t xml:space="preserve"> decentralizes the sole experience of white women. This idea could also be applied to a conflict perspective, as those who are part of supplementary marginalized communities on top of being a woman hold even less power. Without taking these things into consideration, perpetual harm is done to women of colour, women in the LGBTQ+ community, disabled women, and other marginalized women, as their experiences are pushed aside.</w:t>
      </w:r>
    </w:p>
    <w:p w14:paraId="2ACAECA3" w14:textId="77777777" w:rsidR="00641677" w:rsidRPr="00D718EE" w:rsidRDefault="00641677" w:rsidP="00641677">
      <w:pPr>
        <w:ind w:left="-15" w:right="13"/>
        <w:rPr>
          <w:rFonts w:ascii="Baskerville Old Face" w:hAnsi="Baskerville Old Face" w:cs="Times New Roman"/>
          <w:sz w:val="24"/>
          <w:szCs w:val="24"/>
        </w:rPr>
      </w:pPr>
      <w:r w:rsidRPr="00D718EE">
        <w:rPr>
          <w:rFonts w:ascii="Baskerville Old Face" w:hAnsi="Baskerville Old Face" w:cs="Times New Roman"/>
          <w:sz w:val="24"/>
          <w:szCs w:val="24"/>
        </w:rPr>
        <w:t xml:space="preserve">In this paper, I examined the causes, impacts, and possible solutions of gender inequality through three sociological perspectives, being: symbolic interactionist perspective, conflict perspective, and feminist perspective. A symbolic interactionist perspective argues that gender inequality is a </w:t>
      </w:r>
      <w:r w:rsidRPr="00D718EE">
        <w:rPr>
          <w:rFonts w:ascii="Baskerville Old Face" w:hAnsi="Baskerville Old Face" w:cs="Times New Roman"/>
          <w:sz w:val="24"/>
          <w:szCs w:val="24"/>
        </w:rPr>
        <w:lastRenderedPageBreak/>
        <w:t xml:space="preserve">product of interactions on a micro level between individuals and each other, as well as individuals, symbols, and definitions (Holmes et al. 2016, 224). Conversely, as previously stated, a conflict perspective theorizes gender inequality as a more institutional issue. It </w:t>
      </w:r>
      <w:proofErr w:type="gramStart"/>
      <w:r w:rsidRPr="00D718EE">
        <w:rPr>
          <w:rFonts w:ascii="Baskerville Old Face" w:hAnsi="Baskerville Old Face" w:cs="Times New Roman"/>
          <w:sz w:val="24"/>
          <w:szCs w:val="24"/>
        </w:rPr>
        <w:t>takes into account</w:t>
      </w:r>
      <w:proofErr w:type="gramEnd"/>
      <w:r w:rsidRPr="00D718EE">
        <w:rPr>
          <w:rFonts w:ascii="Baskerville Old Face" w:hAnsi="Baskerville Old Face" w:cs="Times New Roman"/>
          <w:sz w:val="24"/>
          <w:szCs w:val="24"/>
        </w:rPr>
        <w:t xml:space="preserve"> the power dynamic between men and women, and how this creates inequality between genders (Holmes et al. 2016, 220. I then explained how a feminist perspective explores how female subordination is only of benefit to men, and how gender plays a contributing factor to inequality (Holmes et al. 2016, 226). In my analysis of gender inequality, I used “The Man” by Joe Little and Taylor Swift (2019), a poem by Annie Kashamura Zawadi called “I Can Testify”, and two news articles by Rosa Saba (2020) and Marc Beaulieu (2017). Finally, I contended that a conflict perspective and feminist perspective are most useful, because together they attack the problem from both an individual and institutional level and allow for the most nuanced view of gender inequality. In the end, though I do believe that as a society we have made significant strides in becoming more equitable in terms of gender, we still have a long way to go.</w:t>
      </w:r>
    </w:p>
    <w:p w14:paraId="119F2552" w14:textId="77777777" w:rsidR="0064137D" w:rsidRPr="00D718EE" w:rsidRDefault="0064137D">
      <w:pPr>
        <w:rPr>
          <w:rFonts w:ascii="Baskerville Old Face" w:hAnsi="Baskerville Old Face" w:cs="Times New Roman"/>
          <w:sz w:val="24"/>
          <w:szCs w:val="24"/>
        </w:rPr>
      </w:pPr>
    </w:p>
    <w:p w14:paraId="2216A246" w14:textId="77777777" w:rsidR="00641677" w:rsidRDefault="00641677">
      <w:pPr>
        <w:rPr>
          <w:rFonts w:ascii="Baskerville Old Face" w:hAnsi="Baskerville Old Face" w:cs="Times New Roman"/>
          <w:sz w:val="24"/>
          <w:szCs w:val="24"/>
        </w:rPr>
      </w:pPr>
    </w:p>
    <w:p w14:paraId="76FB59CD" w14:textId="77777777" w:rsidR="00D718EE" w:rsidRDefault="00D718EE">
      <w:pPr>
        <w:rPr>
          <w:rFonts w:ascii="Baskerville Old Face" w:hAnsi="Baskerville Old Face" w:cs="Times New Roman"/>
          <w:sz w:val="24"/>
          <w:szCs w:val="24"/>
        </w:rPr>
      </w:pPr>
    </w:p>
    <w:p w14:paraId="5838D0AF" w14:textId="77777777" w:rsidR="00D718EE" w:rsidRDefault="00D718EE">
      <w:pPr>
        <w:rPr>
          <w:rFonts w:ascii="Baskerville Old Face" w:hAnsi="Baskerville Old Face" w:cs="Times New Roman"/>
          <w:sz w:val="24"/>
          <w:szCs w:val="24"/>
        </w:rPr>
      </w:pPr>
    </w:p>
    <w:p w14:paraId="2B5A4A89" w14:textId="77777777" w:rsidR="00D718EE" w:rsidRDefault="00D718EE">
      <w:pPr>
        <w:rPr>
          <w:rFonts w:ascii="Baskerville Old Face" w:hAnsi="Baskerville Old Face" w:cs="Times New Roman"/>
          <w:sz w:val="24"/>
          <w:szCs w:val="24"/>
        </w:rPr>
      </w:pPr>
    </w:p>
    <w:p w14:paraId="5008CDAF" w14:textId="77777777" w:rsidR="00D718EE" w:rsidRDefault="00D718EE">
      <w:pPr>
        <w:rPr>
          <w:rFonts w:ascii="Baskerville Old Face" w:hAnsi="Baskerville Old Face" w:cs="Times New Roman"/>
          <w:sz w:val="24"/>
          <w:szCs w:val="24"/>
        </w:rPr>
      </w:pPr>
    </w:p>
    <w:p w14:paraId="0F6264AC" w14:textId="77777777" w:rsidR="00D718EE" w:rsidRDefault="00D718EE">
      <w:pPr>
        <w:rPr>
          <w:rFonts w:ascii="Baskerville Old Face" w:hAnsi="Baskerville Old Face" w:cs="Times New Roman"/>
          <w:sz w:val="24"/>
          <w:szCs w:val="24"/>
        </w:rPr>
      </w:pPr>
    </w:p>
    <w:p w14:paraId="04AE8B97" w14:textId="77777777" w:rsidR="00D718EE" w:rsidRDefault="00D718EE">
      <w:pPr>
        <w:rPr>
          <w:rFonts w:ascii="Baskerville Old Face" w:hAnsi="Baskerville Old Face" w:cs="Times New Roman"/>
          <w:sz w:val="24"/>
          <w:szCs w:val="24"/>
        </w:rPr>
      </w:pPr>
    </w:p>
    <w:p w14:paraId="761C5E03" w14:textId="77777777" w:rsidR="00D718EE" w:rsidRDefault="00D718EE">
      <w:pPr>
        <w:rPr>
          <w:rFonts w:ascii="Baskerville Old Face" w:hAnsi="Baskerville Old Face" w:cs="Times New Roman"/>
          <w:sz w:val="24"/>
          <w:szCs w:val="24"/>
        </w:rPr>
      </w:pPr>
    </w:p>
    <w:p w14:paraId="0934BA2B" w14:textId="77777777" w:rsidR="00747745" w:rsidRDefault="00747745" w:rsidP="00747745"/>
    <w:p w14:paraId="34919EE5" w14:textId="77777777" w:rsidR="00747745" w:rsidRDefault="00747745" w:rsidP="00747745"/>
    <w:p w14:paraId="6F39DAD2" w14:textId="77777777" w:rsidR="00D10331" w:rsidRDefault="00D10331" w:rsidP="00D718EE">
      <w:pPr>
        <w:pStyle w:val="Heading1"/>
        <w:spacing w:line="360" w:lineRule="auto"/>
        <w:rPr>
          <w:rFonts w:ascii="Baskerville Old Face" w:hAnsi="Baskerville Old Face"/>
          <w:sz w:val="24"/>
          <w:szCs w:val="24"/>
        </w:rPr>
      </w:pPr>
    </w:p>
    <w:p w14:paraId="418CF6F1" w14:textId="77777777" w:rsidR="00D10331" w:rsidRDefault="00D10331" w:rsidP="00D718EE">
      <w:pPr>
        <w:pStyle w:val="Heading1"/>
        <w:spacing w:line="360" w:lineRule="auto"/>
        <w:rPr>
          <w:rFonts w:ascii="Baskerville Old Face" w:hAnsi="Baskerville Old Face"/>
          <w:sz w:val="24"/>
          <w:szCs w:val="24"/>
        </w:rPr>
      </w:pPr>
    </w:p>
    <w:p w14:paraId="52C3DB8B" w14:textId="77777777" w:rsidR="00D10331" w:rsidRDefault="00D10331" w:rsidP="00D718EE">
      <w:pPr>
        <w:pStyle w:val="Heading1"/>
        <w:spacing w:line="360" w:lineRule="auto"/>
        <w:rPr>
          <w:rFonts w:ascii="Baskerville Old Face" w:hAnsi="Baskerville Old Face"/>
          <w:sz w:val="24"/>
          <w:szCs w:val="24"/>
        </w:rPr>
      </w:pPr>
    </w:p>
    <w:p w14:paraId="31EBC589" w14:textId="77777777" w:rsidR="00D10331" w:rsidRDefault="00D10331" w:rsidP="00D718EE">
      <w:pPr>
        <w:pStyle w:val="Heading1"/>
        <w:spacing w:line="360" w:lineRule="auto"/>
        <w:rPr>
          <w:rFonts w:ascii="Baskerville Old Face" w:hAnsi="Baskerville Old Face"/>
          <w:sz w:val="24"/>
          <w:szCs w:val="24"/>
        </w:rPr>
      </w:pPr>
    </w:p>
    <w:p w14:paraId="2BA564C2" w14:textId="77777777" w:rsidR="00D10331" w:rsidRDefault="00D10331" w:rsidP="00D10331"/>
    <w:p w14:paraId="2D5EBCDC" w14:textId="77777777" w:rsidR="00D10331" w:rsidRDefault="00D10331" w:rsidP="00D10331"/>
    <w:p w14:paraId="18C11006" w14:textId="77777777" w:rsidR="00D10331" w:rsidRDefault="00D10331" w:rsidP="00D10331"/>
    <w:p w14:paraId="5BA54A0A" w14:textId="77777777" w:rsidR="00D10331" w:rsidRDefault="00D10331" w:rsidP="00D10331"/>
    <w:p w14:paraId="446731F2" w14:textId="77777777" w:rsidR="00D10331" w:rsidRDefault="00D10331" w:rsidP="00D10331"/>
    <w:p w14:paraId="3A4536FE" w14:textId="77777777" w:rsidR="00D10331" w:rsidRDefault="00D10331" w:rsidP="00D10331"/>
    <w:p w14:paraId="2CAFE729" w14:textId="77777777" w:rsidR="00D10331" w:rsidRDefault="00D10331" w:rsidP="00D10331"/>
    <w:p w14:paraId="0BE9CB52" w14:textId="77777777" w:rsidR="00D10331" w:rsidRDefault="00D10331" w:rsidP="00D10331"/>
    <w:p w14:paraId="160DED03" w14:textId="77777777" w:rsidR="00D10331" w:rsidRPr="00D10331" w:rsidRDefault="00D10331" w:rsidP="00D10331"/>
    <w:p w14:paraId="263C533C" w14:textId="77777777" w:rsidR="00D10331" w:rsidRDefault="00D10331" w:rsidP="00D718EE">
      <w:pPr>
        <w:pStyle w:val="Heading1"/>
        <w:spacing w:line="360" w:lineRule="auto"/>
        <w:rPr>
          <w:rFonts w:ascii="Baskerville Old Face" w:hAnsi="Baskerville Old Face"/>
          <w:sz w:val="24"/>
          <w:szCs w:val="24"/>
        </w:rPr>
      </w:pPr>
    </w:p>
    <w:p w14:paraId="161B3B4E" w14:textId="3D05E559" w:rsidR="00D718EE" w:rsidRDefault="00D718EE" w:rsidP="00D718EE">
      <w:pPr>
        <w:pStyle w:val="Heading1"/>
        <w:spacing w:line="360" w:lineRule="auto"/>
        <w:rPr>
          <w:rFonts w:ascii="Baskerville Old Face" w:hAnsi="Baskerville Old Face"/>
          <w:sz w:val="24"/>
          <w:szCs w:val="24"/>
        </w:rPr>
      </w:pPr>
      <w:bookmarkStart w:id="3" w:name="_Toc144899412"/>
      <w:r w:rsidRPr="00D718EE">
        <w:rPr>
          <w:rFonts w:ascii="Baskerville Old Face" w:hAnsi="Baskerville Old Face"/>
          <w:sz w:val="24"/>
          <w:szCs w:val="24"/>
        </w:rPr>
        <w:t>Female Offenders in Canada: A Review of Needs and Current Programs and Supports</w:t>
      </w:r>
      <w:bookmarkEnd w:id="3"/>
      <w:r w:rsidRPr="00D718EE">
        <w:rPr>
          <w:rFonts w:ascii="Baskerville Old Face" w:hAnsi="Baskerville Old Face"/>
          <w:sz w:val="24"/>
          <w:szCs w:val="24"/>
        </w:rPr>
        <w:t xml:space="preserve"> </w:t>
      </w:r>
    </w:p>
    <w:p w14:paraId="71F2EC5A" w14:textId="77777777" w:rsidR="00D718EE" w:rsidRDefault="00D718EE" w:rsidP="00D718EE">
      <w:pPr>
        <w:spacing w:line="360" w:lineRule="auto"/>
      </w:pPr>
    </w:p>
    <w:p w14:paraId="449B3368" w14:textId="24100132" w:rsidR="00D718EE" w:rsidRPr="00D718EE" w:rsidRDefault="00D718EE" w:rsidP="00D718EE">
      <w:pPr>
        <w:pStyle w:val="Heading2"/>
        <w:spacing w:line="360" w:lineRule="auto"/>
        <w:rPr>
          <w:rFonts w:ascii="Baskerville Old Face" w:hAnsi="Baskerville Old Face"/>
          <w:sz w:val="24"/>
          <w:szCs w:val="24"/>
        </w:rPr>
      </w:pPr>
      <w:bookmarkStart w:id="4" w:name="_Toc144899413"/>
      <w:r w:rsidRPr="00D718EE">
        <w:rPr>
          <w:rFonts w:ascii="Baskerville Old Face" w:hAnsi="Baskerville Old Face"/>
          <w:sz w:val="24"/>
          <w:szCs w:val="24"/>
        </w:rPr>
        <w:t>Elpida Papathanasoglou</w:t>
      </w:r>
      <w:bookmarkEnd w:id="4"/>
    </w:p>
    <w:p w14:paraId="2DBED85C" w14:textId="77777777" w:rsidR="00D718EE" w:rsidRPr="00D718EE" w:rsidRDefault="00D718EE" w:rsidP="00D718EE">
      <w:pPr>
        <w:pStyle w:val="NormalWeb"/>
        <w:widowControl w:val="0"/>
        <w:spacing w:line="360" w:lineRule="auto"/>
        <w:rPr>
          <w:rFonts w:ascii="Baskerville Old Face" w:hAnsi="Baskerville Old Face"/>
          <w:b/>
          <w:bCs/>
          <w:sz w:val="24"/>
          <w:szCs w:val="24"/>
        </w:rPr>
      </w:pPr>
      <w:r w:rsidRPr="00D718EE">
        <w:rPr>
          <w:rFonts w:ascii="Baskerville Old Face" w:hAnsi="Baskerville Old Face"/>
          <w:b/>
          <w:bCs/>
          <w:sz w:val="24"/>
          <w:szCs w:val="24"/>
        </w:rPr>
        <w:t>Abstract</w:t>
      </w:r>
    </w:p>
    <w:p w14:paraId="0D7EFDAB" w14:textId="77777777" w:rsidR="00D718EE" w:rsidRPr="00D718EE" w:rsidRDefault="00D718EE" w:rsidP="00D718EE">
      <w:pPr>
        <w:widowControl w:val="0"/>
        <w:spacing w:line="360" w:lineRule="auto"/>
        <w:rPr>
          <w:rFonts w:ascii="Baskerville Old Face" w:hAnsi="Baskerville Old Face" w:cs="Times New Roman"/>
          <w:sz w:val="24"/>
          <w:szCs w:val="24"/>
        </w:rPr>
      </w:pPr>
      <w:r w:rsidRPr="00D718EE">
        <w:rPr>
          <w:rFonts w:ascii="Baskerville Old Face" w:hAnsi="Baskerville Old Face" w:cs="Times New Roman"/>
          <w:b/>
          <w:bCs/>
          <w:sz w:val="24"/>
          <w:szCs w:val="24"/>
        </w:rPr>
        <w:t xml:space="preserve">Background: </w:t>
      </w:r>
      <w:r w:rsidRPr="00D718EE">
        <w:rPr>
          <w:rFonts w:ascii="Baskerville Old Face" w:hAnsi="Baskerville Old Face" w:cs="Times New Roman"/>
          <w:bCs/>
          <w:sz w:val="24"/>
          <w:szCs w:val="24"/>
        </w:rPr>
        <w:t xml:space="preserve">Women’s pathways to crime commonly involve socioeconomic deprivation, physical and sexual abuse or domestic violence. </w:t>
      </w:r>
      <w:r w:rsidRPr="00D718EE">
        <w:rPr>
          <w:rFonts w:ascii="Baskerville Old Face" w:hAnsi="Baskerville Old Face" w:cs="Times New Roman"/>
          <w:sz w:val="24"/>
          <w:szCs w:val="24"/>
        </w:rPr>
        <w:t>In Canada, the correctional approach and practice has been developed predominantly for male offenders, who have different pathways and outcomes of crime.</w:t>
      </w:r>
    </w:p>
    <w:p w14:paraId="5BD63E18" w14:textId="77777777" w:rsidR="00D718EE" w:rsidRPr="00D718EE" w:rsidRDefault="00D718EE" w:rsidP="00D718EE">
      <w:pPr>
        <w:widowControl w:val="0"/>
        <w:spacing w:line="360" w:lineRule="auto"/>
        <w:rPr>
          <w:rFonts w:ascii="Baskerville Old Face" w:hAnsi="Baskerville Old Face" w:cs="Times New Roman"/>
          <w:sz w:val="24"/>
          <w:szCs w:val="24"/>
        </w:rPr>
      </w:pPr>
      <w:r w:rsidRPr="00D718EE">
        <w:rPr>
          <w:rFonts w:ascii="Baskerville Old Face" w:hAnsi="Baskerville Old Face" w:cs="Times New Roman"/>
          <w:b/>
          <w:sz w:val="24"/>
          <w:szCs w:val="24"/>
        </w:rPr>
        <w:t>Purpose</w:t>
      </w:r>
      <w:r w:rsidRPr="00D718EE">
        <w:rPr>
          <w:rFonts w:ascii="Baskerville Old Face" w:hAnsi="Baskerville Old Face" w:cs="Times New Roman"/>
          <w:sz w:val="24"/>
          <w:szCs w:val="24"/>
        </w:rPr>
        <w:t xml:space="preserve">: </w:t>
      </w:r>
      <w:r w:rsidRPr="00D718EE">
        <w:rPr>
          <w:rFonts w:ascii="Baskerville Old Face" w:hAnsi="Baskerville Old Face" w:cs="Times New Roman"/>
          <w:bCs/>
          <w:sz w:val="24"/>
          <w:szCs w:val="24"/>
        </w:rPr>
        <w:t xml:space="preserve">To summarize available evidence on the needs and outcomes of female offenders in Canada, including statistical evidence on the types of offenses, offenders’ unique circumstances and needs, including their physical and mental health, reproductive, sexual health and maternal needs, as well as reintegration requirements. </w:t>
      </w:r>
    </w:p>
    <w:p w14:paraId="451908AB" w14:textId="77777777" w:rsidR="00D718EE" w:rsidRPr="00D718EE" w:rsidRDefault="00D718EE" w:rsidP="00D718EE">
      <w:pPr>
        <w:widowControl w:val="0"/>
        <w:spacing w:line="360" w:lineRule="auto"/>
        <w:rPr>
          <w:rFonts w:ascii="Baskerville Old Face" w:hAnsi="Baskerville Old Face" w:cs="Times New Roman"/>
          <w:bCs/>
          <w:sz w:val="24"/>
          <w:szCs w:val="24"/>
        </w:rPr>
      </w:pPr>
      <w:r w:rsidRPr="00D718EE">
        <w:rPr>
          <w:rFonts w:ascii="Baskerville Old Face" w:hAnsi="Baskerville Old Face" w:cs="Times New Roman"/>
          <w:b/>
          <w:sz w:val="24"/>
          <w:szCs w:val="24"/>
        </w:rPr>
        <w:t>Methods</w:t>
      </w:r>
      <w:r w:rsidRPr="00D718EE">
        <w:rPr>
          <w:rFonts w:ascii="Baskerville Old Face" w:hAnsi="Baskerville Old Face" w:cs="Times New Roman"/>
          <w:sz w:val="24"/>
          <w:szCs w:val="24"/>
        </w:rPr>
        <w:t xml:space="preserve">: A narrative review based on academic literature and federal and provincial data on the criminal justice system and correctional services in Canada. </w:t>
      </w:r>
      <w:r w:rsidRPr="00D718EE">
        <w:rPr>
          <w:rFonts w:ascii="Baskerville Old Face" w:hAnsi="Baskerville Old Face" w:cs="Times New Roman"/>
          <w:bCs/>
          <w:sz w:val="24"/>
          <w:szCs w:val="24"/>
        </w:rPr>
        <w:t xml:space="preserve">My </w:t>
      </w:r>
      <w:r w:rsidRPr="00D718EE">
        <w:rPr>
          <w:rFonts w:ascii="Baskerville Old Face" w:hAnsi="Baskerville Old Face" w:cs="Times New Roman"/>
          <w:bCs/>
          <w:sz w:val="24"/>
          <w:szCs w:val="24"/>
        </w:rPr>
        <w:t xml:space="preserve">analysis is informed by the Strain Theory, Critical Criminology and Intersectionality. </w:t>
      </w:r>
    </w:p>
    <w:p w14:paraId="6C6E5BD0" w14:textId="4D5E70E5" w:rsidR="00D718EE" w:rsidRPr="00D718EE" w:rsidRDefault="00D718EE" w:rsidP="00D718EE">
      <w:pPr>
        <w:widowControl w:val="0"/>
        <w:spacing w:line="360" w:lineRule="auto"/>
        <w:rPr>
          <w:rFonts w:ascii="Baskerville Old Face" w:hAnsi="Baskerville Old Face" w:cs="Times New Roman"/>
          <w:sz w:val="24"/>
          <w:szCs w:val="24"/>
        </w:rPr>
      </w:pPr>
      <w:r w:rsidRPr="00D718EE">
        <w:rPr>
          <w:rFonts w:ascii="Baskerville Old Face" w:hAnsi="Baskerville Old Face" w:cs="Times New Roman"/>
          <w:b/>
          <w:sz w:val="24"/>
          <w:szCs w:val="24"/>
        </w:rPr>
        <w:t>Results</w:t>
      </w:r>
      <w:r w:rsidRPr="00D718EE">
        <w:rPr>
          <w:rFonts w:ascii="Baskerville Old Face" w:hAnsi="Baskerville Old Face" w:cs="Times New Roman"/>
          <w:sz w:val="24"/>
          <w:szCs w:val="24"/>
        </w:rPr>
        <w:t xml:space="preserve">: </w:t>
      </w:r>
      <w:r w:rsidRPr="00D718EE">
        <w:rPr>
          <w:rFonts w:ascii="Baskerville Old Face" w:eastAsia="Calibri" w:hAnsi="Baskerville Old Face" w:cs="Times New Roman"/>
          <w:sz w:val="24"/>
          <w:szCs w:val="24"/>
        </w:rPr>
        <w:t xml:space="preserve">The most prevalent offenses of female offenders are property crimes, while violent and sexual crimes demonstrate very low rates. Age is an important factor in female property crime. </w:t>
      </w:r>
      <w:r w:rsidRPr="00D718EE">
        <w:rPr>
          <w:rFonts w:ascii="Baskerville Old Face" w:hAnsi="Baskerville Old Face" w:cs="Times New Roman"/>
          <w:sz w:val="24"/>
          <w:szCs w:val="24"/>
        </w:rPr>
        <w:t>Failure to attend to the specific needs of female offenders may severely impact female offenders’ human rights and chances of reintegration.</w:t>
      </w:r>
      <w:r w:rsidRPr="00D718EE">
        <w:rPr>
          <w:rFonts w:ascii="Baskerville Old Face" w:hAnsi="Baskerville Old Face" w:cs="Times New Roman"/>
          <w:bCs/>
          <w:sz w:val="24"/>
          <w:szCs w:val="24"/>
        </w:rPr>
        <w:t xml:space="preserve"> Despite recent bills and efforts to improve the conditions of female inmates, </w:t>
      </w:r>
      <w:proofErr w:type="gramStart"/>
      <w:r w:rsidRPr="00D718EE">
        <w:rPr>
          <w:rFonts w:ascii="Baskerville Old Face" w:hAnsi="Baskerville Old Face" w:cs="Times New Roman"/>
          <w:bCs/>
          <w:sz w:val="24"/>
          <w:szCs w:val="24"/>
        </w:rPr>
        <w:t>a number of</w:t>
      </w:r>
      <w:proofErr w:type="gramEnd"/>
      <w:r w:rsidRPr="00D718EE">
        <w:rPr>
          <w:rFonts w:ascii="Baskerville Old Face" w:hAnsi="Baskerville Old Face" w:cs="Times New Roman"/>
          <w:bCs/>
          <w:sz w:val="24"/>
          <w:szCs w:val="24"/>
        </w:rPr>
        <w:t xml:space="preserve"> systemic flaws </w:t>
      </w:r>
      <w:r w:rsidR="00B55078" w:rsidRPr="00D718EE">
        <w:rPr>
          <w:rFonts w:ascii="Baskerville Old Face" w:hAnsi="Baskerville Old Face" w:cs="Times New Roman"/>
          <w:bCs/>
          <w:sz w:val="24"/>
          <w:szCs w:val="24"/>
        </w:rPr>
        <w:t>persist,</w:t>
      </w:r>
      <w:r w:rsidRPr="00D718EE">
        <w:rPr>
          <w:rFonts w:ascii="Baskerville Old Face" w:hAnsi="Baskerville Old Face" w:cs="Times New Roman"/>
          <w:bCs/>
          <w:sz w:val="24"/>
          <w:szCs w:val="24"/>
        </w:rPr>
        <w:t xml:space="preserve"> and critical needs of women remain unmet.</w:t>
      </w:r>
    </w:p>
    <w:p w14:paraId="60C536A4" w14:textId="77777777" w:rsidR="00D718EE" w:rsidRPr="00D718EE" w:rsidRDefault="00D718EE" w:rsidP="00D718EE">
      <w:pPr>
        <w:pStyle w:val="NormalWeb"/>
        <w:widowControl w:val="0"/>
        <w:spacing w:before="0" w:beforeAutospacing="0" w:after="0" w:afterAutospacing="0" w:line="360" w:lineRule="auto"/>
        <w:rPr>
          <w:rFonts w:ascii="Baskerville Old Face" w:hAnsi="Baskerville Old Face"/>
          <w:sz w:val="24"/>
          <w:szCs w:val="24"/>
        </w:rPr>
      </w:pPr>
      <w:r w:rsidRPr="00D718EE">
        <w:rPr>
          <w:rFonts w:ascii="Baskerville Old Face" w:hAnsi="Baskerville Old Face"/>
          <w:b/>
          <w:sz w:val="24"/>
          <w:szCs w:val="24"/>
        </w:rPr>
        <w:t>Conclusion</w:t>
      </w:r>
      <w:r w:rsidRPr="00D718EE">
        <w:rPr>
          <w:rFonts w:ascii="Baskerville Old Face" w:hAnsi="Baskerville Old Face"/>
          <w:sz w:val="24"/>
          <w:szCs w:val="24"/>
        </w:rPr>
        <w:t>: There is a critical lack of programs addressing the needs of criminalized women, especially for Indigenous and BIPOC women</w:t>
      </w:r>
      <w:r w:rsidRPr="00D718EE">
        <w:rPr>
          <w:rFonts w:ascii="Baskerville Old Face" w:hAnsi="Baskerville Old Face"/>
          <w:b/>
          <w:bCs/>
          <w:sz w:val="24"/>
          <w:szCs w:val="24"/>
        </w:rPr>
        <w:t xml:space="preserve">. </w:t>
      </w:r>
      <w:r w:rsidRPr="00D718EE">
        <w:rPr>
          <w:rFonts w:ascii="Baskerville Old Face" w:hAnsi="Baskerville Old Face"/>
          <w:sz w:val="24"/>
          <w:szCs w:val="24"/>
        </w:rPr>
        <w:t>A radical reconceptualization and reconfiguration of the criminal justice system is needed in order to prevent infringements of female offenders’ rights.</w:t>
      </w:r>
    </w:p>
    <w:p w14:paraId="08CE29FE" w14:textId="77777777" w:rsidR="00D718EE" w:rsidRPr="00D718EE" w:rsidRDefault="00D718EE" w:rsidP="00D718EE">
      <w:pPr>
        <w:widowControl w:val="0"/>
        <w:spacing w:line="360" w:lineRule="auto"/>
        <w:rPr>
          <w:rFonts w:ascii="Baskerville Old Face" w:eastAsia="Times New Roman" w:hAnsi="Baskerville Old Face" w:cs="Times New Roman"/>
          <w:b/>
          <w:bCs/>
          <w:sz w:val="24"/>
          <w:szCs w:val="24"/>
          <w:lang w:eastAsia="en-CA"/>
        </w:rPr>
      </w:pPr>
      <w:r w:rsidRPr="00D718EE">
        <w:rPr>
          <w:rFonts w:ascii="Baskerville Old Face" w:hAnsi="Baskerville Old Face" w:cs="Times New Roman"/>
          <w:b/>
          <w:bCs/>
          <w:sz w:val="24"/>
          <w:szCs w:val="24"/>
        </w:rPr>
        <w:t xml:space="preserve"> </w:t>
      </w:r>
    </w:p>
    <w:p w14:paraId="682DA4C7" w14:textId="77777777" w:rsidR="00D718EE" w:rsidRPr="00D718EE" w:rsidRDefault="00D718EE" w:rsidP="00D718EE">
      <w:pPr>
        <w:pStyle w:val="NormalWeb"/>
        <w:widowControl w:val="0"/>
        <w:spacing w:before="0" w:beforeAutospacing="0" w:after="0" w:afterAutospacing="0" w:line="360" w:lineRule="auto"/>
        <w:ind w:firstLine="720"/>
        <w:jc w:val="center"/>
        <w:rPr>
          <w:rFonts w:ascii="Baskerville Old Face" w:hAnsi="Baskerville Old Face"/>
          <w:b/>
          <w:bCs/>
          <w:sz w:val="24"/>
          <w:szCs w:val="24"/>
        </w:rPr>
      </w:pPr>
      <w:r w:rsidRPr="00D718EE">
        <w:rPr>
          <w:rFonts w:ascii="Baskerville Old Face" w:hAnsi="Baskerville Old Face"/>
          <w:b/>
          <w:bCs/>
          <w:sz w:val="24"/>
          <w:szCs w:val="24"/>
        </w:rPr>
        <w:t>Introduction</w:t>
      </w:r>
    </w:p>
    <w:p w14:paraId="3A174647" w14:textId="77777777" w:rsidR="00D718EE" w:rsidRPr="00D718EE" w:rsidRDefault="00D718EE" w:rsidP="00D718EE">
      <w:pPr>
        <w:pStyle w:val="NormalWeb"/>
        <w:widowControl w:val="0"/>
        <w:spacing w:before="0" w:beforeAutospacing="0" w:after="0" w:afterAutospacing="0" w:line="360" w:lineRule="auto"/>
        <w:ind w:firstLine="720"/>
        <w:rPr>
          <w:rFonts w:ascii="Baskerville Old Face" w:hAnsi="Baskerville Old Face"/>
          <w:bCs/>
          <w:sz w:val="24"/>
          <w:szCs w:val="24"/>
        </w:rPr>
      </w:pPr>
      <w:r w:rsidRPr="00D718EE">
        <w:rPr>
          <w:rFonts w:ascii="Baskerville Old Face" w:hAnsi="Baskerville Old Face"/>
          <w:bCs/>
          <w:sz w:val="24"/>
          <w:szCs w:val="24"/>
        </w:rPr>
        <w:t xml:space="preserve">Trauma and victimization are common in women offenders. Their pathway to crime may commonly involve socioeconomic deprivation, physical and </w:t>
      </w:r>
      <w:r w:rsidRPr="00D718EE">
        <w:rPr>
          <w:rFonts w:ascii="Baskerville Old Face" w:hAnsi="Baskerville Old Face"/>
          <w:bCs/>
          <w:sz w:val="24"/>
          <w:szCs w:val="24"/>
        </w:rPr>
        <w:lastRenderedPageBreak/>
        <w:t xml:space="preserve">sexual abuse or domestic violence (Tyagi, 2006). </w:t>
      </w:r>
      <w:r w:rsidRPr="00D718EE">
        <w:rPr>
          <w:rFonts w:ascii="Baskerville Old Face" w:hAnsi="Baskerville Old Face"/>
          <w:sz w:val="24"/>
          <w:szCs w:val="24"/>
        </w:rPr>
        <w:t>However, in Canada, the correctional approach and practice has been developed predominantly for male offenders, who experience different pathways and outcomes of crime (Auditor General Canada, 2017). Even after the reform of correctional legislation in 1992, which mandated that corrections consider the needs of special groups, such as women and Indigenous groups, the progress has been slow (Canadian Human Rights Commission, 2003). The contrast between the limited resources and supports available for women offenders compared to the considerable government funds allocated to the prison system has been criticized for perpetuating the inequity and the vicious circle of poverty- victimization- criminalization and incarceration (Gavigan &amp; Chunn, 2004; Shantz, 2009). These result in very high costs of incarceration, especially in relation to the relatively low risk that women offenders pause to society (Tyagi, 2006).</w:t>
      </w:r>
    </w:p>
    <w:p w14:paraId="29EFDF6C" w14:textId="77777777" w:rsidR="00D718EE" w:rsidRPr="00D718EE" w:rsidRDefault="00D718EE" w:rsidP="00D718EE">
      <w:pPr>
        <w:pStyle w:val="NormalWeb"/>
        <w:widowControl w:val="0"/>
        <w:spacing w:before="0" w:beforeAutospacing="0" w:after="0" w:afterAutospacing="0" w:line="360" w:lineRule="auto"/>
        <w:ind w:firstLine="720"/>
        <w:rPr>
          <w:rFonts w:ascii="Baskerville Old Face" w:hAnsi="Baskerville Old Face"/>
          <w:bCs/>
          <w:sz w:val="24"/>
          <w:szCs w:val="24"/>
        </w:rPr>
      </w:pPr>
      <w:r w:rsidRPr="00D718EE">
        <w:rPr>
          <w:rFonts w:ascii="Baskerville Old Face" w:hAnsi="Baskerville Old Face"/>
          <w:bCs/>
          <w:sz w:val="24"/>
          <w:szCs w:val="24"/>
        </w:rPr>
        <w:t xml:space="preserve">My main thesis is that although there have been various attempts to provide supports for female offenders and incarcerated women, basic human needs and rights of female offenders remain unmet. This may result in perpetuating an endless loop of marginalization, violence and crime, </w:t>
      </w:r>
      <w:r w:rsidRPr="00D718EE">
        <w:rPr>
          <w:rFonts w:ascii="Baskerville Old Face" w:hAnsi="Baskerville Old Face"/>
          <w:bCs/>
          <w:sz w:val="24"/>
          <w:szCs w:val="24"/>
        </w:rPr>
        <w:t xml:space="preserve">with profound short- and long-term effects not only on women themselves, but also on families, children, youth and communities, while also increasing the cost and societal burden of the Canadian Criminal Justice system. </w:t>
      </w:r>
    </w:p>
    <w:p w14:paraId="725AEC9A" w14:textId="053A3EA2" w:rsidR="00D718EE" w:rsidRPr="00D718EE" w:rsidRDefault="00D718EE" w:rsidP="00D718EE">
      <w:pPr>
        <w:pStyle w:val="NormalWeb"/>
        <w:widowControl w:val="0"/>
        <w:spacing w:before="0" w:beforeAutospacing="0" w:after="0" w:afterAutospacing="0" w:line="360" w:lineRule="auto"/>
        <w:ind w:firstLine="720"/>
        <w:rPr>
          <w:rFonts w:ascii="Baskerville Old Face" w:hAnsi="Baskerville Old Face"/>
          <w:bCs/>
          <w:sz w:val="24"/>
          <w:szCs w:val="24"/>
        </w:rPr>
      </w:pPr>
      <w:r w:rsidRPr="00D718EE">
        <w:rPr>
          <w:rFonts w:ascii="Baskerville Old Face" w:hAnsi="Baskerville Old Face"/>
          <w:bCs/>
          <w:sz w:val="24"/>
          <w:szCs w:val="24"/>
        </w:rPr>
        <w:t xml:space="preserve">In this paper, I will first summarize statistical evidence on the types of offenses most prevalent among females in Canada. I will then review female offenders’ unique circumstances, including their physical and mental health, reproductive, sexual health and maternal needs, security, spiritual and social needs, as well as reintegration requirements. I will then provide a brief overview of current programs and </w:t>
      </w:r>
      <w:r w:rsidR="00B55078" w:rsidRPr="00D718EE">
        <w:rPr>
          <w:rFonts w:ascii="Baskerville Old Face" w:hAnsi="Baskerville Old Face"/>
          <w:bCs/>
          <w:sz w:val="24"/>
          <w:szCs w:val="24"/>
        </w:rPr>
        <w:t>supports and</w:t>
      </w:r>
      <w:r w:rsidRPr="00D718EE">
        <w:rPr>
          <w:rFonts w:ascii="Baskerville Old Face" w:hAnsi="Baskerville Old Face"/>
          <w:bCs/>
          <w:sz w:val="24"/>
          <w:szCs w:val="24"/>
        </w:rPr>
        <w:t xml:space="preserve"> will identify gaps of these programs. Lastly, I will derive recommendations for future programming. My analysis is informed by the Strain Theory, Critical Criminology and intersectionality. Strain theory views crime as a symptom of the discrepancy between culturally prescribed aspirations and the means to achieve them; while Critical Criminology engages in transformative critique of the criminal justice system (Linden, 2016, p. 282, 327). Moreover, I pay special attention to the intersectional effects of age, race and socioeconomic factors on female offenders’ experiences with the </w:t>
      </w:r>
      <w:r w:rsidRPr="00D718EE">
        <w:rPr>
          <w:rFonts w:ascii="Baskerville Old Face" w:hAnsi="Baskerville Old Face"/>
          <w:bCs/>
          <w:sz w:val="24"/>
          <w:szCs w:val="24"/>
        </w:rPr>
        <w:lastRenderedPageBreak/>
        <w:t>criminal justice system and their outcomes.</w:t>
      </w:r>
    </w:p>
    <w:p w14:paraId="2533BCE5" w14:textId="26817072" w:rsidR="00D718EE" w:rsidRPr="00D718EE" w:rsidRDefault="00D718EE" w:rsidP="00D718EE">
      <w:pPr>
        <w:widowControl w:val="0"/>
        <w:spacing w:after="0" w:line="360" w:lineRule="auto"/>
        <w:jc w:val="center"/>
        <w:rPr>
          <w:rFonts w:ascii="Baskerville Old Face" w:eastAsia="Calibri" w:hAnsi="Baskerville Old Face" w:cs="Times New Roman"/>
          <w:b/>
          <w:bCs/>
          <w:sz w:val="24"/>
          <w:szCs w:val="24"/>
        </w:rPr>
      </w:pPr>
      <w:r w:rsidRPr="00D718EE">
        <w:rPr>
          <w:rFonts w:ascii="Baskerville Old Face" w:eastAsia="Calibri" w:hAnsi="Baskerville Old Face" w:cs="Times New Roman"/>
          <w:b/>
          <w:bCs/>
          <w:sz w:val="24"/>
          <w:szCs w:val="24"/>
        </w:rPr>
        <w:t>Statistics of offences perpetrated by women</w:t>
      </w:r>
      <w:r w:rsidR="00B55078">
        <w:rPr>
          <w:rFonts w:ascii="Baskerville Old Face" w:eastAsia="Calibri" w:hAnsi="Baskerville Old Face" w:cs="Times New Roman"/>
          <w:b/>
          <w:bCs/>
          <w:sz w:val="24"/>
          <w:szCs w:val="24"/>
        </w:rPr>
        <w:t>.</w:t>
      </w:r>
    </w:p>
    <w:p w14:paraId="4CE254B6" w14:textId="77777777" w:rsidR="00D718EE" w:rsidRPr="00D718EE" w:rsidRDefault="00D718EE" w:rsidP="00D718EE">
      <w:pPr>
        <w:widowControl w:val="0"/>
        <w:spacing w:after="0" w:line="360" w:lineRule="auto"/>
        <w:ind w:firstLine="720"/>
        <w:rPr>
          <w:rFonts w:ascii="Baskerville Old Face" w:eastAsia="Calibri" w:hAnsi="Baskerville Old Face" w:cs="Times New Roman"/>
          <w:sz w:val="24"/>
          <w:szCs w:val="24"/>
        </w:rPr>
      </w:pPr>
      <w:r w:rsidRPr="00D718EE">
        <w:rPr>
          <w:rFonts w:ascii="Baskerville Old Face" w:eastAsia="Calibri" w:hAnsi="Baskerville Old Face" w:cs="Times New Roman"/>
          <w:sz w:val="24"/>
          <w:szCs w:val="24"/>
        </w:rPr>
        <w:t xml:space="preserve">Current statistical data on female offenders are scarce, which speaks to the little attention and priority given to criminalized women. Laura Savage provides a comprehensive statistical overview of female criminality in Canada for the years 2016/2017 (Savage, 2019), revealing differences in offending rates between female youth and female adults. In Canada, women, both youth and adults, accounted for 25% of all people accused of offenses of the Criminal Code in 2017. Female offenders do not exceed, rate-wise, male offenders in any type of offense (Savage, 2019).  Despite the implementation of the Youth Criminal Justice Act in 2003 and the Prostitution Criminal Law Reform: Bill C-36 (2014), contemporary offense rates share core similarities with data from 1974-1987, especially </w:t>
      </w:r>
      <w:proofErr w:type="gramStart"/>
      <w:r w:rsidRPr="00D718EE">
        <w:rPr>
          <w:rFonts w:ascii="Baskerville Old Face" w:eastAsia="Calibri" w:hAnsi="Baskerville Old Face" w:cs="Times New Roman"/>
          <w:sz w:val="24"/>
          <w:szCs w:val="24"/>
        </w:rPr>
        <w:t>with regard to</w:t>
      </w:r>
      <w:proofErr w:type="gramEnd"/>
      <w:r w:rsidRPr="00D718EE">
        <w:rPr>
          <w:rFonts w:ascii="Baskerville Old Face" w:eastAsia="Calibri" w:hAnsi="Baskerville Old Face" w:cs="Times New Roman"/>
          <w:sz w:val="24"/>
          <w:szCs w:val="24"/>
        </w:rPr>
        <w:t xml:space="preserve"> property and violent crimes (Hatch and Faith, 1989). </w:t>
      </w:r>
    </w:p>
    <w:p w14:paraId="21D8BAD0" w14:textId="77777777" w:rsidR="00D718EE" w:rsidRPr="00D718EE" w:rsidRDefault="00D718EE" w:rsidP="00D718EE">
      <w:pPr>
        <w:widowControl w:val="0"/>
        <w:spacing w:after="0" w:line="360" w:lineRule="auto"/>
        <w:ind w:firstLine="720"/>
        <w:rPr>
          <w:rFonts w:ascii="Baskerville Old Face" w:eastAsia="Calibri" w:hAnsi="Baskerville Old Face" w:cs="Times New Roman"/>
          <w:b/>
          <w:iCs/>
          <w:sz w:val="24"/>
          <w:szCs w:val="24"/>
        </w:rPr>
      </w:pPr>
      <w:r w:rsidRPr="00D718EE">
        <w:rPr>
          <w:rFonts w:ascii="Baskerville Old Face" w:eastAsia="Calibri" w:hAnsi="Baskerville Old Face" w:cs="Times New Roman"/>
          <w:b/>
          <w:iCs/>
          <w:sz w:val="24"/>
          <w:szCs w:val="24"/>
        </w:rPr>
        <w:t>Property Crimes</w:t>
      </w:r>
    </w:p>
    <w:p w14:paraId="1283783C" w14:textId="77777777" w:rsidR="00D718EE" w:rsidRPr="00D718EE" w:rsidRDefault="00D718EE" w:rsidP="00D718EE">
      <w:pPr>
        <w:widowControl w:val="0"/>
        <w:spacing w:after="0" w:line="360" w:lineRule="auto"/>
        <w:ind w:firstLine="720"/>
        <w:rPr>
          <w:rFonts w:ascii="Baskerville Old Face" w:eastAsia="Calibri" w:hAnsi="Baskerville Old Face" w:cs="Times New Roman"/>
          <w:sz w:val="24"/>
          <w:szCs w:val="24"/>
        </w:rPr>
      </w:pPr>
      <w:r w:rsidRPr="00D718EE">
        <w:rPr>
          <w:rFonts w:ascii="Baskerville Old Face" w:eastAsia="Calibri" w:hAnsi="Baskerville Old Face" w:cs="Times New Roman"/>
          <w:sz w:val="24"/>
          <w:szCs w:val="24"/>
        </w:rPr>
        <w:t xml:space="preserve"> For female offenders, the most prevalent offenses are property crimes, which account for 35% of offenses. Age is an important factor in female property crime, as the younger the individual the higher the </w:t>
      </w:r>
      <w:r w:rsidRPr="00D718EE">
        <w:rPr>
          <w:rFonts w:ascii="Baskerville Old Face" w:eastAsia="Calibri" w:hAnsi="Baskerville Old Face" w:cs="Times New Roman"/>
          <w:sz w:val="24"/>
          <w:szCs w:val="24"/>
        </w:rPr>
        <w:t xml:space="preserve">likelihood of perpetrating a property crime. Property crimes are most common between the ages of 12 and 17. The most common crime is shoplifting of value $5,000 and under. Additionally, female youth are more prone to committing car theft and acts of pyromania/arson (Savage, 2019).  </w:t>
      </w:r>
    </w:p>
    <w:p w14:paraId="58A851E3" w14:textId="77777777" w:rsidR="00D718EE" w:rsidRPr="00D718EE" w:rsidRDefault="00D718EE" w:rsidP="00D718EE">
      <w:pPr>
        <w:widowControl w:val="0"/>
        <w:spacing w:after="0" w:line="360" w:lineRule="auto"/>
        <w:ind w:firstLine="720"/>
        <w:rPr>
          <w:rFonts w:ascii="Baskerville Old Face" w:eastAsia="Calibri" w:hAnsi="Baskerville Old Face" w:cs="Times New Roman"/>
          <w:b/>
          <w:iCs/>
          <w:sz w:val="24"/>
          <w:szCs w:val="24"/>
        </w:rPr>
      </w:pPr>
      <w:r w:rsidRPr="00D718EE">
        <w:rPr>
          <w:rFonts w:ascii="Baskerville Old Face" w:eastAsia="Calibri" w:hAnsi="Baskerville Old Face" w:cs="Times New Roman"/>
          <w:b/>
          <w:iCs/>
          <w:sz w:val="24"/>
          <w:szCs w:val="24"/>
        </w:rPr>
        <w:t xml:space="preserve">Violent Crimes  </w:t>
      </w:r>
    </w:p>
    <w:p w14:paraId="4C5A653B" w14:textId="77777777" w:rsidR="00D718EE" w:rsidRPr="00D718EE" w:rsidRDefault="00D718EE" w:rsidP="00D718EE">
      <w:pPr>
        <w:widowControl w:val="0"/>
        <w:spacing w:after="0" w:line="360" w:lineRule="auto"/>
        <w:ind w:firstLine="720"/>
        <w:rPr>
          <w:rFonts w:ascii="Baskerville Old Face" w:eastAsia="Calibri" w:hAnsi="Baskerville Old Face" w:cs="Times New Roman"/>
          <w:sz w:val="24"/>
          <w:szCs w:val="24"/>
        </w:rPr>
      </w:pPr>
      <w:r w:rsidRPr="00D718EE">
        <w:rPr>
          <w:rFonts w:ascii="Baskerville Old Face" w:eastAsia="Calibri" w:hAnsi="Baskerville Old Face" w:cs="Times New Roman"/>
          <w:sz w:val="24"/>
          <w:szCs w:val="24"/>
        </w:rPr>
        <w:t xml:space="preserve">Among female offenders, both youth and adults, 28% were accused of violent crimes, with the most common crime being assault. </w:t>
      </w:r>
      <w:proofErr w:type="gramStart"/>
      <w:r w:rsidRPr="00D718EE">
        <w:rPr>
          <w:rFonts w:ascii="Baskerville Old Face" w:eastAsia="Calibri" w:hAnsi="Baskerville Old Face" w:cs="Times New Roman"/>
          <w:sz w:val="24"/>
          <w:szCs w:val="24"/>
        </w:rPr>
        <w:t>The majority of</w:t>
      </w:r>
      <w:proofErr w:type="gramEnd"/>
      <w:r w:rsidRPr="00D718EE">
        <w:rPr>
          <w:rFonts w:ascii="Baskerville Old Face" w:eastAsia="Calibri" w:hAnsi="Baskerville Old Face" w:cs="Times New Roman"/>
          <w:sz w:val="24"/>
          <w:szCs w:val="24"/>
        </w:rPr>
        <w:t xml:space="preserve"> females are accused of low-level assault, while male offenders are known to commit higher-level assault. There is an inverse relationship between the age of the female offender and the likelihood to perpetrate a violent crime. Moreover, the individuals that end up been victimized by female offenders are people that are intimate or casual acquaintances (Savage, 2019). </w:t>
      </w:r>
    </w:p>
    <w:p w14:paraId="42EA5443" w14:textId="77777777" w:rsidR="00D718EE" w:rsidRPr="00D718EE" w:rsidRDefault="00D718EE" w:rsidP="00D718EE">
      <w:pPr>
        <w:widowControl w:val="0"/>
        <w:spacing w:after="0" w:line="360" w:lineRule="auto"/>
        <w:ind w:firstLine="720"/>
        <w:rPr>
          <w:rFonts w:ascii="Baskerville Old Face" w:eastAsia="Calibri" w:hAnsi="Baskerville Old Face" w:cs="Times New Roman"/>
          <w:b/>
          <w:bCs/>
          <w:sz w:val="24"/>
          <w:szCs w:val="24"/>
        </w:rPr>
      </w:pPr>
      <w:r w:rsidRPr="00D718EE">
        <w:rPr>
          <w:rFonts w:ascii="Baskerville Old Face" w:eastAsia="Calibri" w:hAnsi="Baskerville Old Face" w:cs="Times New Roman"/>
          <w:b/>
          <w:bCs/>
          <w:sz w:val="24"/>
          <w:szCs w:val="24"/>
        </w:rPr>
        <w:t>Bail and Pre-Court Detention</w:t>
      </w:r>
    </w:p>
    <w:p w14:paraId="32AF6149" w14:textId="77777777" w:rsidR="00D718EE" w:rsidRPr="00D718EE" w:rsidRDefault="00D718EE" w:rsidP="00D718EE">
      <w:pPr>
        <w:widowControl w:val="0"/>
        <w:spacing w:after="0" w:line="360" w:lineRule="auto"/>
        <w:ind w:firstLine="720"/>
        <w:rPr>
          <w:rFonts w:ascii="Baskerville Old Face" w:eastAsia="Calibri" w:hAnsi="Baskerville Old Face" w:cs="Times New Roman"/>
          <w:sz w:val="24"/>
          <w:szCs w:val="24"/>
        </w:rPr>
      </w:pPr>
      <w:r w:rsidRPr="00D718EE">
        <w:rPr>
          <w:rFonts w:ascii="Baskerville Old Face" w:eastAsia="Calibri" w:hAnsi="Baskerville Old Face" w:cs="Times New Roman"/>
          <w:sz w:val="24"/>
          <w:szCs w:val="24"/>
        </w:rPr>
        <w:t xml:space="preserve">There are few Canadian studies on the experiences of women and the granting of judicial interim release, </w:t>
      </w:r>
      <w:proofErr w:type="gramStart"/>
      <w:r w:rsidRPr="00D718EE">
        <w:rPr>
          <w:rFonts w:ascii="Baskerville Old Face" w:eastAsia="Calibri" w:hAnsi="Baskerville Old Face" w:cs="Times New Roman"/>
          <w:sz w:val="24"/>
          <w:szCs w:val="24"/>
        </w:rPr>
        <w:t>most commonly known</w:t>
      </w:r>
      <w:proofErr w:type="gramEnd"/>
      <w:r w:rsidRPr="00D718EE">
        <w:rPr>
          <w:rFonts w:ascii="Baskerville Old Face" w:eastAsia="Calibri" w:hAnsi="Baskerville Old Face" w:cs="Times New Roman"/>
          <w:sz w:val="24"/>
          <w:szCs w:val="24"/>
        </w:rPr>
        <w:t xml:space="preserve"> as granting of bail. The sparse data that do exist reveal a damning reality for adult women. There are three conditions where a judge may deny bail to a defendant. First, the judge may believe that with the granting of bail, the accused may not appear in court. </w:t>
      </w:r>
      <w:r w:rsidRPr="00D718EE">
        <w:rPr>
          <w:rFonts w:ascii="Baskerville Old Face" w:eastAsia="Calibri" w:hAnsi="Baskerville Old Face" w:cs="Times New Roman"/>
          <w:sz w:val="24"/>
          <w:szCs w:val="24"/>
        </w:rPr>
        <w:lastRenderedPageBreak/>
        <w:t xml:space="preserve">Thus, by denying bail and sending the accused to pre-court detention, the judge is guaranteeing appearance. Second, bail is denied when the judge deems that the individual will threaten the safety of the public or refuse to comply with the administration of justice (Schumann, 2013). Third, the judge may anticipate that without detention of the accused there may be a loss of confidence in justice administration (Schumann, 2013, p. 3). </w:t>
      </w:r>
    </w:p>
    <w:p w14:paraId="0D340A49" w14:textId="77777777" w:rsidR="00D718EE" w:rsidRPr="00D718EE" w:rsidRDefault="00D718EE" w:rsidP="00D718EE">
      <w:pPr>
        <w:widowControl w:val="0"/>
        <w:spacing w:after="0" w:line="360" w:lineRule="auto"/>
        <w:rPr>
          <w:rFonts w:ascii="Baskerville Old Face" w:eastAsia="Calibri" w:hAnsi="Baskerville Old Face" w:cs="Times New Roman"/>
          <w:sz w:val="24"/>
          <w:szCs w:val="24"/>
        </w:rPr>
      </w:pPr>
      <w:r w:rsidRPr="00D718EE">
        <w:rPr>
          <w:rFonts w:ascii="Baskerville Old Face" w:eastAsia="Calibri" w:hAnsi="Baskerville Old Face" w:cs="Times New Roman"/>
          <w:sz w:val="24"/>
          <w:szCs w:val="24"/>
        </w:rPr>
        <w:tab/>
        <w:t xml:space="preserve">The </w:t>
      </w:r>
      <w:r w:rsidRPr="00D718EE">
        <w:rPr>
          <w:rFonts w:ascii="Baskerville Old Face" w:eastAsia="Calibri" w:hAnsi="Baskerville Old Face" w:cs="Times New Roman"/>
          <w:i/>
          <w:sz w:val="24"/>
          <w:szCs w:val="24"/>
        </w:rPr>
        <w:t>Charter of Rights and Freedoms</w:t>
      </w:r>
      <w:r w:rsidRPr="00D718EE">
        <w:rPr>
          <w:rFonts w:ascii="Baskerville Old Face" w:eastAsia="Calibri" w:hAnsi="Baskerville Old Face" w:cs="Times New Roman"/>
          <w:sz w:val="24"/>
          <w:szCs w:val="24"/>
        </w:rPr>
        <w:t>, section 11(d), controls the overuse of detention on remand, and unjustified judicial interim release. According to the</w:t>
      </w:r>
      <w:r w:rsidRPr="00D718EE">
        <w:rPr>
          <w:rFonts w:ascii="Baskerville Old Face" w:eastAsia="Calibri" w:hAnsi="Baskerville Old Face" w:cs="Times New Roman"/>
          <w:i/>
          <w:iCs/>
          <w:sz w:val="24"/>
          <w:szCs w:val="24"/>
        </w:rPr>
        <w:t xml:space="preserve"> Charter,</w:t>
      </w:r>
      <w:r w:rsidRPr="00D718EE">
        <w:rPr>
          <w:rFonts w:ascii="Baskerville Old Face" w:eastAsia="Calibri" w:hAnsi="Baskerville Old Face" w:cs="Times New Roman"/>
          <w:sz w:val="24"/>
          <w:szCs w:val="24"/>
        </w:rPr>
        <w:t xml:space="preserve"> the granted bail must be within reasonable parameters, and the least onerous to the individual (Schumann, 2013). Individuals have the right “not to be denied reasonable bail with just cause” (Schumann, 2013, p. 4), and must be used as means of last resort” (Schumann, 2013, p. 4), </w:t>
      </w:r>
      <w:proofErr w:type="gramStart"/>
      <w:r w:rsidRPr="00D718EE">
        <w:rPr>
          <w:rFonts w:ascii="Baskerville Old Face" w:eastAsia="Calibri" w:hAnsi="Baskerville Old Face" w:cs="Times New Roman"/>
          <w:sz w:val="24"/>
          <w:szCs w:val="24"/>
        </w:rPr>
        <w:t>taking into account</w:t>
      </w:r>
      <w:proofErr w:type="gramEnd"/>
      <w:r w:rsidRPr="00D718EE">
        <w:rPr>
          <w:rFonts w:ascii="Baskerville Old Face" w:eastAsia="Calibri" w:hAnsi="Baskerville Old Face" w:cs="Times New Roman"/>
          <w:sz w:val="24"/>
          <w:szCs w:val="24"/>
        </w:rPr>
        <w:t xml:space="preserve"> that the individual is presumed innocent until proven guilty.</w:t>
      </w:r>
    </w:p>
    <w:p w14:paraId="207B410D" w14:textId="77777777" w:rsidR="00D718EE" w:rsidRPr="00D718EE" w:rsidRDefault="00D718EE" w:rsidP="00D718EE">
      <w:pPr>
        <w:widowControl w:val="0"/>
        <w:spacing w:after="0" w:line="360" w:lineRule="auto"/>
        <w:rPr>
          <w:rFonts w:ascii="Baskerville Old Face" w:eastAsia="Calibri" w:hAnsi="Baskerville Old Face" w:cs="Times New Roman"/>
          <w:b/>
          <w:iCs/>
          <w:sz w:val="24"/>
          <w:szCs w:val="24"/>
        </w:rPr>
      </w:pPr>
      <w:r w:rsidRPr="00D718EE">
        <w:rPr>
          <w:rFonts w:ascii="Baskerville Old Face" w:eastAsia="Calibri" w:hAnsi="Baskerville Old Face" w:cs="Times New Roman"/>
          <w:sz w:val="24"/>
          <w:szCs w:val="24"/>
        </w:rPr>
        <w:tab/>
      </w:r>
      <w:r w:rsidRPr="00D718EE">
        <w:rPr>
          <w:rFonts w:ascii="Baskerville Old Face" w:eastAsia="Calibri" w:hAnsi="Baskerville Old Face" w:cs="Times New Roman"/>
          <w:b/>
          <w:iCs/>
          <w:sz w:val="24"/>
          <w:szCs w:val="24"/>
        </w:rPr>
        <w:t xml:space="preserve">Failure to Comply </w:t>
      </w:r>
    </w:p>
    <w:p w14:paraId="337B61D8" w14:textId="77777777" w:rsidR="00D718EE" w:rsidRPr="00D718EE" w:rsidRDefault="00D718EE" w:rsidP="00D718EE">
      <w:pPr>
        <w:widowControl w:val="0"/>
        <w:spacing w:after="0" w:line="360" w:lineRule="auto"/>
        <w:ind w:firstLine="720"/>
        <w:rPr>
          <w:rFonts w:ascii="Baskerville Old Face" w:eastAsia="Calibri" w:hAnsi="Baskerville Old Face" w:cs="Times New Roman"/>
          <w:sz w:val="24"/>
          <w:szCs w:val="24"/>
        </w:rPr>
      </w:pPr>
      <w:r w:rsidRPr="00D718EE">
        <w:rPr>
          <w:rFonts w:ascii="Baskerville Old Face" w:eastAsia="Calibri" w:hAnsi="Baskerville Old Face" w:cs="Times New Roman"/>
          <w:sz w:val="24"/>
          <w:szCs w:val="24"/>
        </w:rPr>
        <w:t xml:space="preserve">Women experienced an exponential increase of charges of failure to comply, more so than men, between the years 1886 and 2005.  The number of such charges has almost tripled over that time period. This </w:t>
      </w:r>
      <w:r w:rsidRPr="00D718EE">
        <w:rPr>
          <w:rFonts w:ascii="Baskerville Old Face" w:eastAsia="Calibri" w:hAnsi="Baskerville Old Face" w:cs="Times New Roman"/>
          <w:sz w:val="24"/>
          <w:szCs w:val="24"/>
        </w:rPr>
        <w:t xml:space="preserve">interferes with women’s </w:t>
      </w:r>
      <w:r w:rsidRPr="00D718EE">
        <w:rPr>
          <w:rFonts w:ascii="Baskerville Old Face" w:eastAsia="Calibri" w:hAnsi="Baskerville Old Face" w:cs="Times New Roman"/>
          <w:i/>
          <w:iCs/>
          <w:sz w:val="24"/>
          <w:szCs w:val="24"/>
        </w:rPr>
        <w:t xml:space="preserve">Charter </w:t>
      </w:r>
      <w:r w:rsidRPr="00D718EE">
        <w:rPr>
          <w:rFonts w:ascii="Baskerville Old Face" w:eastAsia="Calibri" w:hAnsi="Baskerville Old Face" w:cs="Times New Roman"/>
          <w:sz w:val="24"/>
          <w:szCs w:val="24"/>
        </w:rPr>
        <w:t>right to receive an equitable judicial interim release, as these charges increase their chances of bail being denied. This is because, having a history of failure practically leaves women in a position of needing to prove that there are worthy of bail (Schumann, 2013). Therefore, charges of failure to comply are problematic for women.</w:t>
      </w:r>
    </w:p>
    <w:p w14:paraId="1F65784F" w14:textId="77777777" w:rsidR="00D718EE" w:rsidRPr="00D718EE" w:rsidRDefault="00D718EE" w:rsidP="00D718EE">
      <w:pPr>
        <w:widowControl w:val="0"/>
        <w:spacing w:after="0" w:line="360" w:lineRule="auto"/>
        <w:ind w:firstLine="720"/>
        <w:rPr>
          <w:rFonts w:ascii="Baskerville Old Face" w:eastAsia="Calibri" w:hAnsi="Baskerville Old Face" w:cs="Times New Roman"/>
          <w:b/>
          <w:iCs/>
          <w:sz w:val="24"/>
          <w:szCs w:val="24"/>
        </w:rPr>
      </w:pPr>
      <w:r w:rsidRPr="00D718EE">
        <w:rPr>
          <w:rFonts w:ascii="Baskerville Old Face" w:eastAsia="Calibri" w:hAnsi="Baskerville Old Face" w:cs="Times New Roman"/>
          <w:b/>
          <w:iCs/>
          <w:sz w:val="24"/>
          <w:szCs w:val="24"/>
        </w:rPr>
        <w:t>Remand of Female Defendants</w:t>
      </w:r>
    </w:p>
    <w:p w14:paraId="12C52433" w14:textId="77777777" w:rsidR="00D718EE" w:rsidRPr="00D718EE" w:rsidRDefault="00D718EE" w:rsidP="00D718EE">
      <w:pPr>
        <w:widowControl w:val="0"/>
        <w:spacing w:after="0" w:line="360" w:lineRule="auto"/>
        <w:ind w:firstLine="720"/>
        <w:rPr>
          <w:rFonts w:ascii="Baskerville Old Face" w:eastAsia="Calibri" w:hAnsi="Baskerville Old Face" w:cs="Times New Roman"/>
          <w:sz w:val="24"/>
          <w:szCs w:val="24"/>
        </w:rPr>
      </w:pPr>
      <w:r w:rsidRPr="00D718EE">
        <w:rPr>
          <w:rFonts w:ascii="Baskerville Old Face" w:eastAsia="Calibri" w:hAnsi="Baskerville Old Face" w:cs="Times New Roman"/>
          <w:sz w:val="24"/>
          <w:szCs w:val="24"/>
        </w:rPr>
        <w:t>For both men and women, the rates of being placed in remand are increasing. It has been argued that the current practice of bail granting is problematic (Rogin, 2014). For example, in Ontario, in 2008/2009, the remand population comprised 67% of all incarcerated female and male individuals. For the majority of those awaiting trial, their alleged crimes were non-violent. Especially for women, remand admission has increased exponentially since the 80s. Between 1996 and 2005 in Ontario, remand for women was rising, while sentencing of women to prison was decreasing, implying that violent or serious crimes perpetrated by women were decreasing. The above are inconsistent with the types of criminality women display, which is less violent and less serious than in men (Schumann, 2013).</w:t>
      </w:r>
    </w:p>
    <w:p w14:paraId="300A8687" w14:textId="77777777" w:rsidR="00D718EE" w:rsidRPr="00D718EE" w:rsidRDefault="00D718EE" w:rsidP="00D718EE">
      <w:pPr>
        <w:widowControl w:val="0"/>
        <w:spacing w:after="0" w:line="360" w:lineRule="auto"/>
        <w:ind w:firstLine="720"/>
        <w:rPr>
          <w:rFonts w:ascii="Baskerville Old Face" w:eastAsia="Calibri" w:hAnsi="Baskerville Old Face" w:cs="Times New Roman"/>
          <w:i/>
          <w:iCs/>
          <w:sz w:val="24"/>
          <w:szCs w:val="24"/>
        </w:rPr>
      </w:pPr>
      <w:r w:rsidRPr="00D718EE">
        <w:rPr>
          <w:rFonts w:ascii="Baskerville Old Face" w:eastAsia="Calibri" w:hAnsi="Baskerville Old Face" w:cs="Times New Roman"/>
          <w:b/>
          <w:bCs/>
          <w:sz w:val="24"/>
          <w:szCs w:val="24"/>
        </w:rPr>
        <w:t>Sentencing</w:t>
      </w:r>
    </w:p>
    <w:p w14:paraId="1ED7C642" w14:textId="77777777" w:rsidR="00D718EE" w:rsidRPr="00D718EE" w:rsidRDefault="00D718EE" w:rsidP="00D718EE">
      <w:pPr>
        <w:widowControl w:val="0"/>
        <w:spacing w:after="0" w:line="360" w:lineRule="auto"/>
        <w:ind w:firstLine="720"/>
        <w:rPr>
          <w:rFonts w:ascii="Baskerville Old Face" w:eastAsia="Calibri" w:hAnsi="Baskerville Old Face" w:cs="Times New Roman"/>
          <w:sz w:val="24"/>
          <w:szCs w:val="24"/>
        </w:rPr>
      </w:pPr>
      <w:r w:rsidRPr="00D718EE">
        <w:rPr>
          <w:rFonts w:ascii="Baskerville Old Face" w:eastAsia="Calibri" w:hAnsi="Baskerville Old Face" w:cs="Times New Roman"/>
          <w:sz w:val="24"/>
          <w:szCs w:val="24"/>
        </w:rPr>
        <w:lastRenderedPageBreak/>
        <w:t xml:space="preserve">Of the total number of completed court cases for both men and women, around 21% of cases are of female offenders. The official statistic for female-perpetrated crime is around 25%, which may imply that around 4% of cases do not complete court. Similar results can be found in Youth Court for female youth offenders. Statistical data reveal that regarding guilty verdicts for violent crimes, men tend to be found guilty more often that women (Savage, 2019). The cases of violent crimes perpetrated by women were more likely to be “stayed or withdrawn” (Savage, 2019, p.10). </w:t>
      </w:r>
    </w:p>
    <w:p w14:paraId="56DD83F4" w14:textId="77777777" w:rsidR="00D718EE" w:rsidRPr="00D718EE" w:rsidRDefault="00D718EE" w:rsidP="00D718EE">
      <w:pPr>
        <w:widowControl w:val="0"/>
        <w:spacing w:after="0" w:line="360" w:lineRule="auto"/>
        <w:ind w:firstLine="720"/>
        <w:rPr>
          <w:rFonts w:ascii="Baskerville Old Face" w:eastAsia="Calibri" w:hAnsi="Baskerville Old Face" w:cs="Times New Roman"/>
          <w:b/>
          <w:bCs/>
          <w:sz w:val="24"/>
          <w:szCs w:val="24"/>
        </w:rPr>
      </w:pPr>
      <w:r w:rsidRPr="00D718EE">
        <w:rPr>
          <w:rFonts w:ascii="Baskerville Old Face" w:eastAsia="Calibri" w:hAnsi="Baskerville Old Face" w:cs="Times New Roman"/>
          <w:b/>
          <w:bCs/>
          <w:sz w:val="24"/>
          <w:szCs w:val="24"/>
        </w:rPr>
        <w:t xml:space="preserve">Incarceration </w:t>
      </w:r>
    </w:p>
    <w:p w14:paraId="0B1C0767" w14:textId="77777777" w:rsidR="00D718EE" w:rsidRPr="00D718EE" w:rsidRDefault="00D718EE" w:rsidP="00D718EE">
      <w:pPr>
        <w:widowControl w:val="0"/>
        <w:spacing w:after="0" w:line="360" w:lineRule="auto"/>
        <w:rPr>
          <w:rFonts w:ascii="Baskerville Old Face" w:eastAsia="Calibri" w:hAnsi="Baskerville Old Face" w:cs="Times New Roman"/>
          <w:sz w:val="24"/>
          <w:szCs w:val="24"/>
        </w:rPr>
      </w:pPr>
      <w:r w:rsidRPr="00D718EE">
        <w:rPr>
          <w:rFonts w:ascii="Baskerville Old Face" w:eastAsia="Calibri" w:hAnsi="Baskerville Old Face" w:cs="Times New Roman"/>
          <w:sz w:val="24"/>
          <w:szCs w:val="24"/>
        </w:rPr>
        <w:tab/>
      </w:r>
      <w:r w:rsidRPr="00D718EE">
        <w:rPr>
          <w:rFonts w:ascii="Baskerville Old Face" w:eastAsia="Calibri" w:hAnsi="Baskerville Old Face" w:cs="Times New Roman"/>
          <w:i/>
          <w:iCs/>
          <w:sz w:val="24"/>
          <w:szCs w:val="24"/>
        </w:rPr>
        <w:t>Incarceration Statistics and Women Offenders:</w:t>
      </w:r>
      <w:r w:rsidRPr="00D718EE">
        <w:rPr>
          <w:rFonts w:ascii="Baskerville Old Face" w:eastAsia="Calibri" w:hAnsi="Baskerville Old Face" w:cs="Times New Roman"/>
          <w:sz w:val="24"/>
          <w:szCs w:val="24"/>
        </w:rPr>
        <w:t xml:space="preserve"> With the turn of the millennium the number of women in incarceration, both federal and provincial/territorial, increased dramatically. With a 60% increase overall, women constitute 11% of the population in provincial/territorial prisons, and 6% in federal prisons. Lastly, Indigenous women have experienced a more exponential increase of imprisonment of around 84%, in the federal level (Parkes, 2016).  </w:t>
      </w:r>
    </w:p>
    <w:p w14:paraId="4D54B323" w14:textId="77777777" w:rsidR="00D718EE" w:rsidRPr="00D718EE" w:rsidRDefault="00D718EE" w:rsidP="00D718EE">
      <w:pPr>
        <w:widowControl w:val="0"/>
        <w:spacing w:after="0" w:line="360" w:lineRule="auto"/>
        <w:rPr>
          <w:rFonts w:ascii="Baskerville Old Face" w:eastAsia="Calibri" w:hAnsi="Baskerville Old Face" w:cs="Times New Roman"/>
          <w:i/>
          <w:iCs/>
          <w:sz w:val="24"/>
          <w:szCs w:val="24"/>
        </w:rPr>
      </w:pPr>
      <w:r w:rsidRPr="00D718EE">
        <w:rPr>
          <w:rFonts w:ascii="Baskerville Old Face" w:eastAsia="Calibri" w:hAnsi="Baskerville Old Face" w:cs="Times New Roman"/>
          <w:sz w:val="24"/>
          <w:szCs w:val="24"/>
        </w:rPr>
        <w:tab/>
      </w:r>
      <w:r w:rsidRPr="00D718EE">
        <w:rPr>
          <w:rFonts w:ascii="Baskerville Old Face" w:eastAsia="Calibri" w:hAnsi="Baskerville Old Face" w:cs="Times New Roman"/>
          <w:i/>
          <w:iCs/>
          <w:sz w:val="24"/>
          <w:szCs w:val="24"/>
        </w:rPr>
        <w:t xml:space="preserve">Assignment of security level: </w:t>
      </w:r>
      <w:r w:rsidRPr="00D718EE">
        <w:rPr>
          <w:rFonts w:ascii="Baskerville Old Face" w:eastAsia="Calibri" w:hAnsi="Baskerville Old Face" w:cs="Times New Roman"/>
          <w:sz w:val="24"/>
          <w:szCs w:val="24"/>
        </w:rPr>
        <w:t xml:space="preserve">Women that are incarcerated either federally or provincially/territorially face a security assignment process/algorithm, which was not </w:t>
      </w:r>
      <w:r w:rsidRPr="00D718EE">
        <w:rPr>
          <w:rFonts w:ascii="Baskerville Old Face" w:eastAsia="Calibri" w:hAnsi="Baskerville Old Face" w:cs="Times New Roman"/>
          <w:sz w:val="24"/>
          <w:szCs w:val="24"/>
        </w:rPr>
        <w:t xml:space="preserve">developed for female offenders. The Custody Rating Scale (CRS) is used to assign the security level for each woman. Due to the implementation of the CRS, many female inmates are placed in higher security levels than they should. The reason behind this is that the CRS was developed for male offenders who are prone to commit more violent and serious crimes. Even for those women assigned to lower security institutions by the CRS, there is a chance for their classification to be overwritten by the Correctional Service staff, resulting in their placement in maximum security institutions. The above shortcoming of the security level assignment practice disproportionately affects Indigenous women. This results in challenges in gaining parole, which consequently negatively influences their reintegration to society, and raises their chances to reoffend (Auditor General Canada, 2017).  </w:t>
      </w:r>
    </w:p>
    <w:p w14:paraId="456932CF" w14:textId="41FD850D" w:rsidR="00D718EE" w:rsidRPr="00D718EE" w:rsidRDefault="00D718EE" w:rsidP="00D718EE">
      <w:pPr>
        <w:pStyle w:val="NormalWeb"/>
        <w:widowControl w:val="0"/>
        <w:spacing w:before="0" w:beforeAutospacing="0" w:after="0" w:afterAutospacing="0" w:line="360" w:lineRule="auto"/>
        <w:jc w:val="center"/>
        <w:rPr>
          <w:rFonts w:ascii="Baskerville Old Face" w:hAnsi="Baskerville Old Face"/>
          <w:sz w:val="24"/>
          <w:szCs w:val="24"/>
        </w:rPr>
      </w:pPr>
      <w:r w:rsidRPr="00D718EE">
        <w:rPr>
          <w:rFonts w:ascii="Baskerville Old Face" w:hAnsi="Baskerville Old Face"/>
          <w:b/>
          <w:bCs/>
          <w:sz w:val="24"/>
          <w:szCs w:val="24"/>
        </w:rPr>
        <w:t xml:space="preserve">Needs and outcomes of female </w:t>
      </w:r>
      <w:r w:rsidR="00B55078" w:rsidRPr="00D718EE">
        <w:rPr>
          <w:rFonts w:ascii="Baskerville Old Face" w:hAnsi="Baskerville Old Face"/>
          <w:b/>
          <w:bCs/>
          <w:sz w:val="24"/>
          <w:szCs w:val="24"/>
        </w:rPr>
        <w:t>offenders.</w:t>
      </w:r>
    </w:p>
    <w:p w14:paraId="6FCF1B05" w14:textId="77777777" w:rsidR="00D718EE" w:rsidRPr="00D718EE" w:rsidRDefault="00D718EE" w:rsidP="00D718EE">
      <w:pPr>
        <w:pStyle w:val="NormalWeb"/>
        <w:widowControl w:val="0"/>
        <w:spacing w:before="0" w:beforeAutospacing="0" w:after="0" w:afterAutospacing="0" w:line="360" w:lineRule="auto"/>
        <w:ind w:firstLine="720"/>
        <w:rPr>
          <w:rFonts w:ascii="Baskerville Old Face" w:hAnsi="Baskerville Old Face"/>
          <w:sz w:val="24"/>
          <w:szCs w:val="24"/>
        </w:rPr>
      </w:pPr>
      <w:r w:rsidRPr="00D718EE">
        <w:rPr>
          <w:rFonts w:ascii="Baskerville Old Face" w:hAnsi="Baskerville Old Face"/>
          <w:sz w:val="24"/>
          <w:szCs w:val="24"/>
        </w:rPr>
        <w:t xml:space="preserve">The circumstances, needs and rights of female offenders need to be considered, in order to evaluate the appropriateness and efficacy of existing programs. These fall under the broad categories of a) health needs, b) maternal and family needs, c) security, d) spiritual needs, and e) reintegration. Failure to attend to those may </w:t>
      </w:r>
      <w:r w:rsidRPr="00D718EE">
        <w:rPr>
          <w:rFonts w:ascii="Baskerville Old Face" w:hAnsi="Baskerville Old Face"/>
          <w:sz w:val="24"/>
          <w:szCs w:val="24"/>
        </w:rPr>
        <w:lastRenderedPageBreak/>
        <w:t>severely impact female offenders’ human rights and chances of reintegration (Reyes, 2002).</w:t>
      </w:r>
    </w:p>
    <w:p w14:paraId="774C7743" w14:textId="77777777" w:rsidR="00D718EE" w:rsidRPr="00D718EE" w:rsidRDefault="00D718EE" w:rsidP="00D718EE">
      <w:pPr>
        <w:pStyle w:val="NormalWeb"/>
        <w:widowControl w:val="0"/>
        <w:spacing w:before="0" w:beforeAutospacing="0" w:after="0" w:afterAutospacing="0" w:line="360" w:lineRule="auto"/>
        <w:ind w:firstLine="720"/>
        <w:rPr>
          <w:rFonts w:ascii="Baskerville Old Face" w:hAnsi="Baskerville Old Face"/>
          <w:sz w:val="24"/>
          <w:szCs w:val="24"/>
        </w:rPr>
      </w:pPr>
      <w:r w:rsidRPr="00D718EE">
        <w:rPr>
          <w:rFonts w:ascii="Baskerville Old Face" w:hAnsi="Baskerville Old Face"/>
          <w:b/>
          <w:bCs/>
          <w:sz w:val="24"/>
          <w:szCs w:val="24"/>
        </w:rPr>
        <w:t>Health needs</w:t>
      </w:r>
    </w:p>
    <w:p w14:paraId="4B884D7C" w14:textId="77777777" w:rsidR="00D718EE" w:rsidRPr="00D718EE" w:rsidRDefault="00D718EE" w:rsidP="00D718EE">
      <w:pPr>
        <w:pStyle w:val="NormalWeb"/>
        <w:widowControl w:val="0"/>
        <w:spacing w:before="0" w:beforeAutospacing="0" w:after="0" w:afterAutospacing="0" w:line="360" w:lineRule="auto"/>
        <w:ind w:firstLine="720"/>
        <w:rPr>
          <w:rFonts w:ascii="Baskerville Old Face" w:hAnsi="Baskerville Old Face"/>
          <w:b/>
          <w:bCs/>
          <w:i/>
          <w:sz w:val="24"/>
          <w:szCs w:val="24"/>
        </w:rPr>
      </w:pPr>
      <w:r w:rsidRPr="00D718EE">
        <w:rPr>
          <w:rFonts w:ascii="Baskerville Old Face" w:hAnsi="Baskerville Old Face"/>
          <w:b/>
          <w:bCs/>
          <w:i/>
          <w:sz w:val="24"/>
          <w:szCs w:val="24"/>
        </w:rPr>
        <w:t>Physical and reproductive health</w:t>
      </w:r>
    </w:p>
    <w:p w14:paraId="47116989" w14:textId="77777777" w:rsidR="00D718EE" w:rsidRPr="00D718EE" w:rsidRDefault="00D718EE" w:rsidP="00D718EE">
      <w:pPr>
        <w:pStyle w:val="NormalWeb"/>
        <w:widowControl w:val="0"/>
        <w:spacing w:before="0" w:beforeAutospacing="0" w:after="0" w:afterAutospacing="0" w:line="360" w:lineRule="auto"/>
        <w:ind w:firstLine="720"/>
        <w:rPr>
          <w:rFonts w:ascii="Baskerville Old Face" w:hAnsi="Baskerville Old Face"/>
          <w:sz w:val="24"/>
          <w:szCs w:val="24"/>
        </w:rPr>
      </w:pPr>
      <w:r w:rsidRPr="00D718EE">
        <w:rPr>
          <w:rFonts w:ascii="Baskerville Old Face" w:hAnsi="Baskerville Old Face"/>
          <w:bCs/>
          <w:sz w:val="24"/>
          <w:szCs w:val="24"/>
        </w:rPr>
        <w:t>Overall, there is a dearth of evidence regarding the health needs of women in the criminal justice system in Canada. Besney et al. (2018) undertook a mixed methods study to</w:t>
      </w:r>
      <w:r w:rsidRPr="00D718EE">
        <w:rPr>
          <w:rFonts w:ascii="Baskerville Old Face" w:hAnsi="Baskerville Old Face"/>
          <w:b/>
          <w:bCs/>
          <w:sz w:val="24"/>
          <w:szCs w:val="24"/>
        </w:rPr>
        <w:t xml:space="preserve"> </w:t>
      </w:r>
      <w:r w:rsidRPr="00D718EE">
        <w:rPr>
          <w:rFonts w:ascii="Baskerville Old Face" w:hAnsi="Baskerville Old Face"/>
          <w:sz w:val="24"/>
          <w:szCs w:val="24"/>
        </w:rPr>
        <w:t xml:space="preserve">explore incarcerated women’s health issues in a remand center in Alberta. They noted low levels of access to health care prior to incarceration, due to poor socioeconomic determinants coupled with competing social and family priorities. Additionally, during incarceration, a lack of women’s-health services, lack of trust to providers, and fragmentation and discontinuity of services acted as major barriers to having healthcare needs met. High rates of mental illness, victimization from their partners, substance abuse, sexually transmitted infections (STI), and lack of access to screening were common. These results are in line with previous reports from the USA showing higher rates of mental health and substance abuse disorders, as well as chronic diseases in incarcerated women compared to men (Binswanger et al., 2010). A World Health Organization (WHO) report (Van den Bergh </w:t>
      </w:r>
      <w:r w:rsidRPr="00D718EE">
        <w:rPr>
          <w:rFonts w:ascii="Baskerville Old Face" w:hAnsi="Baskerville Old Face"/>
          <w:sz w:val="24"/>
          <w:szCs w:val="24"/>
        </w:rPr>
        <w:t xml:space="preserve">et al., 2009) acknowledges the socioeconomic deprivation of female offenders as a major factor in both their incarceration, as well as in their high rates of health disorders. Many of these women have experienced sexual and physical violence, substance abuse, poverty, homelessness and exploitation before their contact with the criminal justice system. Those disparities are even more pronounced among Indigenous women who represent 42% of female inmates (Statistics Canada, 2020). Incarcerated Indigenous women lose up to 9 times more years of life to incarceration compared to non-Indigenous incarcerated women (Owusu-Bempah, 2014). These data in conjunction with statistics showing that their </w:t>
      </w:r>
      <w:r w:rsidRPr="00D718EE">
        <w:rPr>
          <w:rFonts w:ascii="Baskerville Old Face" w:hAnsi="Baskerville Old Face"/>
          <w:bCs/>
          <w:sz w:val="24"/>
          <w:szCs w:val="24"/>
        </w:rPr>
        <w:t>life expectancy is 9.5-12 years lower than the national non-Indigenous average (</w:t>
      </w:r>
      <w:r w:rsidRPr="00D718EE">
        <w:rPr>
          <w:rFonts w:ascii="Baskerville Old Face" w:hAnsi="Baskerville Old Face"/>
          <w:sz w:val="24"/>
          <w:szCs w:val="24"/>
        </w:rPr>
        <w:t xml:space="preserve">Statistics Canada, 2019; </w:t>
      </w:r>
      <w:r w:rsidRPr="00D718EE">
        <w:rPr>
          <w:rFonts w:ascii="Baskerville Old Face" w:hAnsi="Baskerville Old Face"/>
          <w:bCs/>
          <w:sz w:val="24"/>
          <w:szCs w:val="24"/>
        </w:rPr>
        <w:t>King, 2010)</w:t>
      </w:r>
      <w:r w:rsidRPr="00D718EE">
        <w:rPr>
          <w:rFonts w:ascii="Baskerville Old Face" w:hAnsi="Baskerville Old Face"/>
          <w:b/>
          <w:bCs/>
          <w:sz w:val="24"/>
          <w:szCs w:val="24"/>
        </w:rPr>
        <w:t xml:space="preserve"> </w:t>
      </w:r>
      <w:r w:rsidRPr="00D718EE">
        <w:rPr>
          <w:rFonts w:ascii="Baskerville Old Face" w:hAnsi="Baskerville Old Face"/>
          <w:sz w:val="24"/>
          <w:szCs w:val="24"/>
        </w:rPr>
        <w:t xml:space="preserve">paint a grim picture of an ongoing failure of the criminal justice system to protect the rights and wellbeing of Indigenous women. </w:t>
      </w:r>
    </w:p>
    <w:p w14:paraId="020A7E4C" w14:textId="77777777" w:rsidR="00D718EE" w:rsidRPr="00D718EE" w:rsidRDefault="00D718EE" w:rsidP="00D718EE">
      <w:pPr>
        <w:pStyle w:val="NormalWeb"/>
        <w:widowControl w:val="0"/>
        <w:spacing w:before="0" w:beforeAutospacing="0" w:after="0" w:afterAutospacing="0" w:line="360" w:lineRule="auto"/>
        <w:ind w:firstLine="720"/>
        <w:rPr>
          <w:rFonts w:ascii="Baskerville Old Face" w:hAnsi="Baskerville Old Face"/>
          <w:bCs/>
          <w:sz w:val="24"/>
          <w:szCs w:val="24"/>
        </w:rPr>
      </w:pPr>
      <w:r w:rsidRPr="00D718EE">
        <w:rPr>
          <w:rFonts w:ascii="Baskerville Old Face" w:hAnsi="Baskerville Old Face"/>
          <w:bCs/>
          <w:sz w:val="24"/>
          <w:szCs w:val="24"/>
        </w:rPr>
        <w:t xml:space="preserve">Moreover, increased rates of HIV infection and cervical cancer are noted, probably associated with incarcerated women’s deprived backgrounds. A recent study reported that women with HIV are over-represented in corrections in Canada (Gromley et al., 2019). HIV positivity was strongly associated with Indigenous ancestry, </w:t>
      </w:r>
      <w:r w:rsidRPr="00D718EE">
        <w:rPr>
          <w:rFonts w:ascii="Baskerville Old Face" w:hAnsi="Baskerville Old Face"/>
          <w:bCs/>
          <w:sz w:val="24"/>
          <w:szCs w:val="24"/>
        </w:rPr>
        <w:lastRenderedPageBreak/>
        <w:t xml:space="preserve">poverty, unstable housing and sex work.  Reproductive health is another need of incarcerated women, as 58% of female inmates are under the age of 35 (Statistics Canada, 2020). </w:t>
      </w:r>
    </w:p>
    <w:p w14:paraId="679BCEB2" w14:textId="77777777" w:rsidR="00D718EE" w:rsidRPr="00D718EE" w:rsidRDefault="00D718EE" w:rsidP="00D718EE">
      <w:pPr>
        <w:pStyle w:val="NormalWeb"/>
        <w:widowControl w:val="0"/>
        <w:spacing w:before="0" w:beforeAutospacing="0" w:after="0" w:afterAutospacing="0" w:line="360" w:lineRule="auto"/>
        <w:ind w:firstLine="720"/>
        <w:rPr>
          <w:rFonts w:ascii="Baskerville Old Face" w:hAnsi="Baskerville Old Face"/>
          <w:b/>
          <w:bCs/>
          <w:sz w:val="24"/>
          <w:szCs w:val="24"/>
        </w:rPr>
      </w:pPr>
      <w:r w:rsidRPr="00D718EE">
        <w:rPr>
          <w:rFonts w:ascii="Baskerville Old Face" w:hAnsi="Baskerville Old Face"/>
          <w:bCs/>
          <w:sz w:val="24"/>
          <w:szCs w:val="24"/>
        </w:rPr>
        <w:t>In Canada, 4-10% of incarcerated women are pregnant</w:t>
      </w:r>
      <w:r w:rsidRPr="00D718EE">
        <w:rPr>
          <w:rFonts w:ascii="Baskerville Old Face" w:hAnsi="Baskerville Old Face"/>
          <w:sz w:val="24"/>
          <w:szCs w:val="24"/>
        </w:rPr>
        <w:t xml:space="preserve"> (Dowling &amp; Fulton, 2017)</w:t>
      </w:r>
      <w:r w:rsidRPr="00D718EE">
        <w:rPr>
          <w:rFonts w:ascii="Baskerville Old Face" w:hAnsi="Baskerville Old Face"/>
          <w:bCs/>
          <w:sz w:val="24"/>
          <w:szCs w:val="24"/>
        </w:rPr>
        <w:t>, while access to contraception both prior and during incarceration is limited. In a study in Ontario, 77% of incarcerated women had experienced unintended pregnancies (Liauw et al., 2016).</w:t>
      </w:r>
      <w:r w:rsidRPr="00D718EE">
        <w:rPr>
          <w:rFonts w:ascii="Baskerville Old Face" w:hAnsi="Baskerville Old Face"/>
          <w:b/>
          <w:bCs/>
          <w:sz w:val="24"/>
          <w:szCs w:val="24"/>
        </w:rPr>
        <w:t xml:space="preserve"> </w:t>
      </w:r>
      <w:r w:rsidRPr="00D718EE">
        <w:rPr>
          <w:rFonts w:ascii="Baskerville Old Face" w:hAnsi="Baskerville Old Face"/>
          <w:bCs/>
          <w:sz w:val="24"/>
          <w:szCs w:val="24"/>
        </w:rPr>
        <w:t>Additionally, perimenopausal problems and access to sanitary products is another unmet need identified by female inmates (John Howard Society of Canada, 2021).</w:t>
      </w:r>
      <w:r w:rsidRPr="00D718EE">
        <w:rPr>
          <w:rFonts w:ascii="Baskerville Old Face" w:hAnsi="Baskerville Old Face"/>
          <w:b/>
          <w:bCs/>
          <w:sz w:val="24"/>
          <w:szCs w:val="24"/>
        </w:rPr>
        <w:t xml:space="preserve"> </w:t>
      </w:r>
      <w:r w:rsidRPr="00D718EE">
        <w:rPr>
          <w:rFonts w:ascii="Baskerville Old Face" w:hAnsi="Baskerville Old Face"/>
          <w:sz w:val="24"/>
          <w:szCs w:val="24"/>
        </w:rPr>
        <w:t xml:space="preserve">A recent study reveals that federal incarceration accounts for reproductive injustice by restricting access to health services, including cancer screening, and restricting women’s reproductive potential and health by barriers to access to sanitary products, and increased rates of peripartum depression, especially in Indigenous women (Paynter, 2021).  </w:t>
      </w:r>
    </w:p>
    <w:p w14:paraId="5F557F7F" w14:textId="77777777" w:rsidR="00D718EE" w:rsidRPr="00D718EE" w:rsidRDefault="00D718EE" w:rsidP="00D718EE">
      <w:pPr>
        <w:pStyle w:val="NormalWeb"/>
        <w:widowControl w:val="0"/>
        <w:spacing w:before="0" w:beforeAutospacing="0" w:after="0" w:afterAutospacing="0" w:line="360" w:lineRule="auto"/>
        <w:ind w:firstLine="720"/>
        <w:rPr>
          <w:rFonts w:ascii="Baskerville Old Face" w:hAnsi="Baskerville Old Face"/>
          <w:bCs/>
          <w:sz w:val="24"/>
          <w:szCs w:val="24"/>
        </w:rPr>
      </w:pPr>
      <w:r w:rsidRPr="00D718EE">
        <w:rPr>
          <w:rFonts w:ascii="Baskerville Old Face" w:hAnsi="Baskerville Old Face"/>
          <w:bCs/>
          <w:sz w:val="24"/>
          <w:szCs w:val="24"/>
        </w:rPr>
        <w:t xml:space="preserve">Finally, even when available, healthcare services in the criminal justice system are plagued by several shortcomings including very long wait times, shortages of personnel, equipment and expertise, difficulty accessing medications, </w:t>
      </w:r>
      <w:r w:rsidRPr="00D718EE">
        <w:rPr>
          <w:rFonts w:ascii="Baskerville Old Face" w:hAnsi="Baskerville Old Face"/>
          <w:bCs/>
          <w:sz w:val="24"/>
          <w:szCs w:val="24"/>
        </w:rPr>
        <w:t xml:space="preserve">nonempathetic staff, lack of continuity of care, and poor transitional planning (Besney et al., 2018). </w:t>
      </w:r>
    </w:p>
    <w:p w14:paraId="6E090D24" w14:textId="77777777" w:rsidR="00D718EE" w:rsidRPr="00D718EE" w:rsidRDefault="00D718EE" w:rsidP="00D718EE">
      <w:pPr>
        <w:pStyle w:val="NormalWeb"/>
        <w:widowControl w:val="0"/>
        <w:spacing w:before="0" w:beforeAutospacing="0" w:after="0" w:afterAutospacing="0" w:line="360" w:lineRule="auto"/>
        <w:ind w:firstLine="720"/>
        <w:rPr>
          <w:rFonts w:ascii="Baskerville Old Face" w:hAnsi="Baskerville Old Face"/>
          <w:b/>
          <w:bCs/>
          <w:i/>
          <w:sz w:val="24"/>
          <w:szCs w:val="24"/>
        </w:rPr>
      </w:pPr>
      <w:r w:rsidRPr="00D718EE">
        <w:rPr>
          <w:rFonts w:ascii="Baskerville Old Face" w:hAnsi="Baskerville Old Face"/>
          <w:b/>
          <w:bCs/>
          <w:i/>
          <w:sz w:val="24"/>
          <w:szCs w:val="24"/>
        </w:rPr>
        <w:t>Mental health &amp; Self-harming Behaviour</w:t>
      </w:r>
    </w:p>
    <w:p w14:paraId="6C4A0E65" w14:textId="5531AFB4" w:rsidR="00D718EE" w:rsidRPr="00D718EE" w:rsidRDefault="00D718EE" w:rsidP="00D718EE">
      <w:pPr>
        <w:pStyle w:val="NormalWeb"/>
        <w:widowControl w:val="0"/>
        <w:spacing w:before="0" w:beforeAutospacing="0" w:after="0" w:afterAutospacing="0" w:line="360" w:lineRule="auto"/>
        <w:ind w:firstLine="720"/>
        <w:rPr>
          <w:rFonts w:ascii="Baskerville Old Face" w:hAnsi="Baskerville Old Face"/>
          <w:sz w:val="24"/>
          <w:szCs w:val="24"/>
          <w:shd w:val="clear" w:color="auto" w:fill="FFFFFF"/>
        </w:rPr>
      </w:pPr>
      <w:r w:rsidRPr="00D718EE">
        <w:rPr>
          <w:rFonts w:ascii="Baskerville Old Face" w:hAnsi="Baskerville Old Face"/>
          <w:sz w:val="24"/>
          <w:szCs w:val="24"/>
          <w:shd w:val="clear" w:color="auto" w:fill="FFFFFF"/>
        </w:rPr>
        <w:t xml:space="preserve">Overall, women in custody exhibit higher rates of mental health problems than the general population, a finding possibly linked to socioeconomic determinants and past trauma (Matheson et al., 2015). Many women enter the carceral system with extensive histories of victimization. Although Canadian statistics could not be identified, in the USA up to 90% of women in prison have been victims of childhood abuse with high rates of re-victimization in adult life (Cook et al., 2005). However, trauma screening and treatment for women in custody is scarce (Matheson et al., 2015). A study by Correctional Service Canada (2017) reported that 80% of women had a current mental disorder, including alcoholism and antisocial personality disorder. Anxiety disorders and Post Traumatic Stress Disorder (PTSD) are the most prevalent, inflicting 33% of women in </w:t>
      </w:r>
      <w:r w:rsidR="00B55078" w:rsidRPr="00D718EE">
        <w:rPr>
          <w:rFonts w:ascii="Baskerville Old Face" w:hAnsi="Baskerville Old Face"/>
          <w:sz w:val="24"/>
          <w:szCs w:val="24"/>
          <w:shd w:val="clear" w:color="auto" w:fill="FFFFFF"/>
        </w:rPr>
        <w:t>custody,</w:t>
      </w:r>
      <w:r w:rsidRPr="00D718EE">
        <w:rPr>
          <w:rFonts w:ascii="Baskerville Old Face" w:hAnsi="Baskerville Old Face"/>
          <w:sz w:val="24"/>
          <w:szCs w:val="24"/>
          <w:shd w:val="clear" w:color="auto" w:fill="FFFFFF"/>
        </w:rPr>
        <w:t xml:space="preserve"> whereas mental health co-morbidities were very common. Additionally, the incidence of self-harm is substantially higher among female compared to male offenders, including suicidal and non-suicidal </w:t>
      </w:r>
      <w:r w:rsidRPr="00D718EE">
        <w:rPr>
          <w:rFonts w:ascii="Baskerville Old Face" w:hAnsi="Baskerville Old Face"/>
          <w:sz w:val="24"/>
          <w:szCs w:val="24"/>
          <w:shd w:val="clear" w:color="auto" w:fill="FFFFFF"/>
        </w:rPr>
        <w:lastRenderedPageBreak/>
        <w:t xml:space="preserve">self-injury behaviours (Corabian et al., 2013). Although exact data are lacking, one Canadian study reported that more than half of female offenders have a history of a suicide attempt (Daigle et al., 2019). Furthermore, correctional practice often resorts to punitive methods, such as isolation and segregation, rather than mental health care, to manage high-risk offenders with mental health disorders. This exacerbates the impacts on their wellbeing, chances of parole, other inmates, as well as costs (Leschied et al., 2011, p.3). </w:t>
      </w:r>
    </w:p>
    <w:p w14:paraId="70171D51" w14:textId="77777777" w:rsidR="00D718EE" w:rsidRPr="00D718EE" w:rsidRDefault="00D718EE" w:rsidP="00D718EE">
      <w:pPr>
        <w:pStyle w:val="NormalWeb"/>
        <w:widowControl w:val="0"/>
        <w:spacing w:before="0" w:beforeAutospacing="0" w:after="0" w:afterAutospacing="0" w:line="360" w:lineRule="auto"/>
        <w:ind w:firstLine="720"/>
        <w:rPr>
          <w:rFonts w:ascii="Baskerville Old Face" w:hAnsi="Baskerville Old Face"/>
          <w:b/>
          <w:sz w:val="24"/>
          <w:szCs w:val="24"/>
        </w:rPr>
      </w:pPr>
      <w:r w:rsidRPr="00D718EE">
        <w:rPr>
          <w:rFonts w:ascii="Baskerville Old Face" w:hAnsi="Baskerville Old Face"/>
          <w:b/>
          <w:sz w:val="24"/>
          <w:szCs w:val="24"/>
        </w:rPr>
        <w:t>Maternal and Family needs</w:t>
      </w:r>
    </w:p>
    <w:p w14:paraId="41CCAA88" w14:textId="06090C1E" w:rsidR="00D718EE" w:rsidRPr="00D718EE" w:rsidRDefault="00D718EE" w:rsidP="00D718EE">
      <w:pPr>
        <w:pStyle w:val="NormalWeb"/>
        <w:widowControl w:val="0"/>
        <w:spacing w:before="0" w:beforeAutospacing="0" w:after="0" w:afterAutospacing="0" w:line="360" w:lineRule="auto"/>
        <w:ind w:firstLine="720"/>
        <w:rPr>
          <w:rFonts w:ascii="Baskerville Old Face" w:hAnsi="Baskerville Old Face"/>
          <w:sz w:val="24"/>
          <w:szCs w:val="24"/>
        </w:rPr>
      </w:pPr>
      <w:r w:rsidRPr="00D718EE">
        <w:rPr>
          <w:rFonts w:ascii="Baskerville Old Face" w:hAnsi="Baskerville Old Face"/>
          <w:sz w:val="24"/>
          <w:szCs w:val="24"/>
        </w:rPr>
        <w:t>Of incarcerated women in Canada, approximately two thirds have young children, and the majority are their children’s primary caregiver (Dowling &amp; Fulton, 2017; Stack, 2020). Up to 10% of female offenders are pregnant and are separated from their infants right after birth</w:t>
      </w:r>
      <w:r w:rsidRPr="00D718EE">
        <w:rPr>
          <w:rFonts w:ascii="Baskerville Old Face" w:hAnsi="Baskerville Old Face"/>
          <w:b/>
          <w:sz w:val="24"/>
          <w:szCs w:val="24"/>
        </w:rPr>
        <w:t xml:space="preserve"> </w:t>
      </w:r>
      <w:r w:rsidRPr="00D718EE">
        <w:rPr>
          <w:rFonts w:ascii="Baskerville Old Face" w:hAnsi="Baskerville Old Face"/>
          <w:sz w:val="24"/>
          <w:szCs w:val="24"/>
        </w:rPr>
        <w:t xml:space="preserve">(Dowling &amp; Fulton, 2017), as prison nurseries are scarce. The importance of mother-child relationship is not </w:t>
      </w:r>
      <w:proofErr w:type="gramStart"/>
      <w:r w:rsidRPr="00D718EE">
        <w:rPr>
          <w:rFonts w:ascii="Baskerville Old Face" w:hAnsi="Baskerville Old Face"/>
          <w:sz w:val="24"/>
          <w:szCs w:val="24"/>
        </w:rPr>
        <w:t>taken into account</w:t>
      </w:r>
      <w:proofErr w:type="gramEnd"/>
      <w:r w:rsidRPr="00D718EE">
        <w:rPr>
          <w:rFonts w:ascii="Baskerville Old Face" w:hAnsi="Baskerville Old Face"/>
          <w:sz w:val="24"/>
          <w:szCs w:val="24"/>
        </w:rPr>
        <w:t xml:space="preserve"> in incarceration policy, and the effects of incarceration on children are not recognized. Children of women in custody deal with grief, loss, mental health problems and they are at-risk for aggressiveness and delinquency and imprisonment themselves (Mallicoat, 2019). </w:t>
      </w:r>
      <w:r w:rsidRPr="00D718EE">
        <w:rPr>
          <w:rFonts w:ascii="Baskerville Old Face" w:hAnsi="Baskerville Old Face"/>
          <w:sz w:val="24"/>
          <w:szCs w:val="24"/>
        </w:rPr>
        <w:t xml:space="preserve">Moreover, due to various barriers to access, less than 10% of incarcerated women are visited by their children (Mallicoat, 2019). Stack (2020) identified </w:t>
      </w:r>
      <w:proofErr w:type="gramStart"/>
      <w:r w:rsidRPr="00D718EE">
        <w:rPr>
          <w:rFonts w:ascii="Baskerville Old Face" w:hAnsi="Baskerville Old Face"/>
          <w:sz w:val="24"/>
          <w:szCs w:val="24"/>
        </w:rPr>
        <w:t>a number of</w:t>
      </w:r>
      <w:proofErr w:type="gramEnd"/>
      <w:r w:rsidRPr="00D718EE">
        <w:rPr>
          <w:rFonts w:ascii="Baskerville Old Face" w:hAnsi="Baskerville Old Face"/>
          <w:sz w:val="24"/>
          <w:szCs w:val="24"/>
        </w:rPr>
        <w:t xml:space="preserve"> incarcerated women’s needs with regard to their children through a qualitative methodology. These included alleviating barriers to mother-child relationships, such as addressing the lack and cost of transportation, appropriate visiting environment, maintaining contact to foster child-parent </w:t>
      </w:r>
      <w:r w:rsidR="00B55078" w:rsidRPr="00D718EE">
        <w:rPr>
          <w:rFonts w:ascii="Baskerville Old Face" w:hAnsi="Baskerville Old Face"/>
          <w:sz w:val="24"/>
          <w:szCs w:val="24"/>
        </w:rPr>
        <w:t>bonds, removing</w:t>
      </w:r>
      <w:r w:rsidRPr="00D718EE">
        <w:rPr>
          <w:rFonts w:ascii="Baskerville Old Face" w:hAnsi="Baskerville Old Face"/>
          <w:sz w:val="24"/>
          <w:szCs w:val="24"/>
        </w:rPr>
        <w:t xml:space="preserve"> barriers to phone and video contact, for example by reducing the cost of calls, and reunification with children. Although in Canada the law permits young children to stay with their mothers in provincial prisons, this program is rarely used (Stack, 2020).</w:t>
      </w:r>
    </w:p>
    <w:p w14:paraId="63B6F1DB" w14:textId="77777777" w:rsidR="00D718EE" w:rsidRPr="00D718EE" w:rsidRDefault="00D718EE" w:rsidP="00D718EE">
      <w:pPr>
        <w:pStyle w:val="NormalWeb"/>
        <w:widowControl w:val="0"/>
        <w:spacing w:before="0" w:beforeAutospacing="0" w:after="0" w:afterAutospacing="0" w:line="360" w:lineRule="auto"/>
        <w:ind w:firstLine="720"/>
        <w:rPr>
          <w:rFonts w:ascii="Baskerville Old Face" w:hAnsi="Baskerville Old Face"/>
          <w:b/>
          <w:sz w:val="24"/>
          <w:szCs w:val="24"/>
        </w:rPr>
      </w:pPr>
      <w:r w:rsidRPr="00D718EE">
        <w:rPr>
          <w:rFonts w:ascii="Baskerville Old Face" w:hAnsi="Baskerville Old Face"/>
          <w:b/>
          <w:sz w:val="24"/>
          <w:szCs w:val="24"/>
        </w:rPr>
        <w:t>Security</w:t>
      </w:r>
    </w:p>
    <w:p w14:paraId="7C693F36" w14:textId="77777777" w:rsidR="00D718EE" w:rsidRPr="00D718EE" w:rsidRDefault="00D718EE" w:rsidP="00D718EE">
      <w:pPr>
        <w:pStyle w:val="NormalWeb"/>
        <w:widowControl w:val="0"/>
        <w:spacing w:before="0" w:beforeAutospacing="0" w:after="0" w:afterAutospacing="0" w:line="360" w:lineRule="auto"/>
        <w:ind w:firstLine="720"/>
        <w:rPr>
          <w:rFonts w:ascii="Baskerville Old Face" w:hAnsi="Baskerville Old Face"/>
          <w:sz w:val="24"/>
          <w:szCs w:val="24"/>
          <w:shd w:val="clear" w:color="auto" w:fill="FFFFFF"/>
        </w:rPr>
      </w:pPr>
      <w:r w:rsidRPr="00D718EE">
        <w:rPr>
          <w:rFonts w:ascii="Baskerville Old Face" w:hAnsi="Baskerville Old Face"/>
          <w:sz w:val="24"/>
          <w:szCs w:val="24"/>
        </w:rPr>
        <w:t xml:space="preserve">In a recent qualitative study with remanded women in Western Canada, women related long histories of frequent and systematic victimization and sexual abuse from a young age, continuing after their release and re-integration to the community (Jones et al., 2019). For some, this pattern of sexual abuse continues in custody, with women being unable to escape their abusers, especially in view of absent or ineffectual report procedures, especially as </w:t>
      </w:r>
      <w:proofErr w:type="gramStart"/>
      <w:r w:rsidRPr="00D718EE">
        <w:rPr>
          <w:rFonts w:ascii="Baskerville Old Face" w:hAnsi="Baskerville Old Face"/>
          <w:sz w:val="24"/>
          <w:szCs w:val="24"/>
        </w:rPr>
        <w:t xml:space="preserve">the </w:t>
      </w:r>
      <w:r w:rsidRPr="00D718EE">
        <w:rPr>
          <w:rFonts w:ascii="Baskerville Old Face" w:hAnsi="Baskerville Old Face"/>
          <w:sz w:val="24"/>
          <w:szCs w:val="24"/>
          <w:shd w:val="clear" w:color="auto" w:fill="FFFFFF"/>
        </w:rPr>
        <w:t xml:space="preserve">majority </w:t>
      </w:r>
      <w:r w:rsidRPr="00D718EE">
        <w:rPr>
          <w:rFonts w:ascii="Baskerville Old Face" w:hAnsi="Baskerville Old Face"/>
          <w:sz w:val="24"/>
          <w:szCs w:val="24"/>
          <w:shd w:val="clear" w:color="auto" w:fill="FFFFFF"/>
        </w:rPr>
        <w:lastRenderedPageBreak/>
        <w:t>of</w:t>
      </w:r>
      <w:proofErr w:type="gramEnd"/>
      <w:r w:rsidRPr="00D718EE">
        <w:rPr>
          <w:rFonts w:ascii="Baskerville Old Face" w:hAnsi="Baskerville Old Face"/>
          <w:sz w:val="24"/>
          <w:szCs w:val="24"/>
          <w:shd w:val="clear" w:color="auto" w:fill="FFFFFF"/>
        </w:rPr>
        <w:t xml:space="preserve"> guards are men, and Correctional Service of Canada (CSC) does not record and follow up accusations of sexual assault by inmates (Kooner, 2021). Data from Canada are limited, but an earlier Human Rights Watch (1996) report on US women’s prisons raised the issue of blatant and systematic sexual abuses. Additionally, although violent female offenders are less common, disciplinary action against women in custody is far more common than in male prisons (Prisons, n.d.). Therefore, w</w:t>
      </w:r>
      <w:r w:rsidRPr="00D718EE">
        <w:rPr>
          <w:rFonts w:ascii="Baskerville Old Face" w:hAnsi="Baskerville Old Face"/>
          <w:sz w:val="24"/>
          <w:szCs w:val="24"/>
        </w:rPr>
        <w:t>omen’s prisons appear to be fundamentally violent establishments pausing several and severe risks to inmates’ security.</w:t>
      </w:r>
    </w:p>
    <w:p w14:paraId="6CAB06F5" w14:textId="77777777" w:rsidR="00D718EE" w:rsidRPr="00D718EE" w:rsidRDefault="00D718EE" w:rsidP="00D718EE">
      <w:pPr>
        <w:pStyle w:val="NormalWeb"/>
        <w:widowControl w:val="0"/>
        <w:spacing w:before="0" w:beforeAutospacing="0" w:after="0" w:afterAutospacing="0" w:line="360" w:lineRule="auto"/>
        <w:ind w:firstLine="720"/>
        <w:rPr>
          <w:rFonts w:ascii="Baskerville Old Face" w:hAnsi="Baskerville Old Face"/>
          <w:b/>
          <w:sz w:val="24"/>
          <w:szCs w:val="24"/>
          <w:shd w:val="clear" w:color="auto" w:fill="FFFFFF"/>
        </w:rPr>
      </w:pPr>
      <w:r w:rsidRPr="00D718EE">
        <w:rPr>
          <w:rFonts w:ascii="Baskerville Old Face" w:hAnsi="Baskerville Old Face"/>
          <w:b/>
          <w:sz w:val="24"/>
          <w:szCs w:val="24"/>
          <w:shd w:val="clear" w:color="auto" w:fill="FFFFFF"/>
        </w:rPr>
        <w:t>Spiritual needs</w:t>
      </w:r>
    </w:p>
    <w:p w14:paraId="7836C715" w14:textId="77777777" w:rsidR="00D718EE" w:rsidRPr="00D718EE" w:rsidRDefault="00D718EE" w:rsidP="00D718EE">
      <w:pPr>
        <w:pStyle w:val="NormalWeb"/>
        <w:widowControl w:val="0"/>
        <w:spacing w:before="0" w:beforeAutospacing="0" w:after="0" w:afterAutospacing="0" w:line="360" w:lineRule="auto"/>
        <w:ind w:firstLine="720"/>
        <w:rPr>
          <w:rFonts w:ascii="Baskerville Old Face" w:hAnsi="Baskerville Old Face"/>
          <w:sz w:val="24"/>
          <w:szCs w:val="24"/>
        </w:rPr>
      </w:pPr>
      <w:r w:rsidRPr="00D718EE">
        <w:rPr>
          <w:rFonts w:ascii="Baskerville Old Face" w:hAnsi="Baskerville Old Face"/>
          <w:sz w:val="24"/>
          <w:szCs w:val="24"/>
        </w:rPr>
        <w:t xml:space="preserve">Religious and spiritual freedom is a basic human right. Moreover, spirituality is important in coping with loss and grief. Spirituality is acknowledged as a need in programming for women in custody, however, with some notable limitations. For example, Indigenous women and specific ethnic groups may face discrimination and victimization due to their spirituality. </w:t>
      </w:r>
      <w:r w:rsidRPr="00D718EE">
        <w:rPr>
          <w:rFonts w:ascii="Baskerville Old Face" w:hAnsi="Baskerville Old Face"/>
          <w:sz w:val="24"/>
          <w:szCs w:val="24"/>
          <w:shd w:val="clear" w:color="auto" w:fill="FFFFFF"/>
        </w:rPr>
        <w:t xml:space="preserve">Increasing numbers of prisoners in Canada have been filing complaints to the Canadian Human Rights Commission about religious freedoms </w:t>
      </w:r>
      <w:r w:rsidRPr="00D718EE">
        <w:rPr>
          <w:rFonts w:ascii="Baskerville Old Face" w:hAnsi="Baskerville Old Face"/>
          <w:sz w:val="24"/>
          <w:szCs w:val="24"/>
        </w:rPr>
        <w:t>(Burke, 2017)</w:t>
      </w:r>
      <w:r w:rsidRPr="00D718EE">
        <w:rPr>
          <w:rFonts w:ascii="Baskerville Old Face" w:hAnsi="Baskerville Old Face"/>
          <w:sz w:val="24"/>
          <w:szCs w:val="24"/>
          <w:shd w:val="clear" w:color="auto" w:fill="FFFFFF"/>
        </w:rPr>
        <w:t xml:space="preserve">. Moreover, </w:t>
      </w:r>
      <w:r w:rsidRPr="00D718EE">
        <w:rPr>
          <w:rFonts w:ascii="Baskerville Old Face" w:hAnsi="Baskerville Old Face"/>
          <w:sz w:val="24"/>
          <w:szCs w:val="24"/>
        </w:rPr>
        <w:t xml:space="preserve">the federal correctional system is critiqued for failing to meet the spiritual needs of </w:t>
      </w:r>
      <w:r w:rsidRPr="00D718EE">
        <w:rPr>
          <w:rFonts w:ascii="Baskerville Old Face" w:hAnsi="Baskerville Old Face"/>
          <w:sz w:val="24"/>
          <w:szCs w:val="24"/>
        </w:rPr>
        <w:t>Indigenous women, and for perpetuating their stereotyping and assimilation through programs tailored to white male offenders (Vecchio, 2018; McGuire &amp; Murdoch, 2021).</w:t>
      </w:r>
    </w:p>
    <w:p w14:paraId="688067FD" w14:textId="77777777" w:rsidR="00D718EE" w:rsidRPr="00D718EE" w:rsidRDefault="00D718EE" w:rsidP="00D718EE">
      <w:pPr>
        <w:pStyle w:val="NormalWeb"/>
        <w:widowControl w:val="0"/>
        <w:spacing w:before="0" w:beforeAutospacing="0" w:after="0" w:afterAutospacing="0" w:line="360" w:lineRule="auto"/>
        <w:ind w:firstLine="720"/>
        <w:rPr>
          <w:rFonts w:ascii="Baskerville Old Face" w:hAnsi="Baskerville Old Face"/>
          <w:b/>
          <w:sz w:val="24"/>
          <w:szCs w:val="24"/>
          <w:shd w:val="clear" w:color="auto" w:fill="FFFFFF"/>
        </w:rPr>
      </w:pPr>
      <w:r w:rsidRPr="00D718EE">
        <w:rPr>
          <w:rFonts w:ascii="Baskerville Old Face" w:hAnsi="Baskerville Old Face"/>
          <w:b/>
          <w:sz w:val="24"/>
          <w:szCs w:val="24"/>
          <w:shd w:val="clear" w:color="auto" w:fill="FFFFFF"/>
        </w:rPr>
        <w:t xml:space="preserve">Restorative Justice and Reintegration </w:t>
      </w:r>
    </w:p>
    <w:p w14:paraId="21223C63" w14:textId="77777777" w:rsidR="00D718EE" w:rsidRPr="00D718EE" w:rsidRDefault="00D718EE" w:rsidP="00D718EE">
      <w:pPr>
        <w:pStyle w:val="NormalWeb"/>
        <w:widowControl w:val="0"/>
        <w:spacing w:before="0" w:beforeAutospacing="0" w:after="0" w:afterAutospacing="0" w:line="360" w:lineRule="auto"/>
        <w:ind w:firstLine="720"/>
        <w:rPr>
          <w:rFonts w:ascii="Baskerville Old Face" w:hAnsi="Baskerville Old Face"/>
          <w:sz w:val="24"/>
          <w:szCs w:val="24"/>
        </w:rPr>
      </w:pPr>
      <w:r w:rsidRPr="00D718EE">
        <w:rPr>
          <w:rFonts w:ascii="Baskerville Old Face" w:hAnsi="Baskerville Old Face"/>
          <w:sz w:val="24"/>
          <w:szCs w:val="24"/>
        </w:rPr>
        <w:t>Restorative justice has been proposed as a holistic way to address the high rates of criminalization and victimization of women, Indigenous and vulnerable groups (Milward, 2008).</w:t>
      </w:r>
      <w:r w:rsidRPr="00D718EE">
        <w:rPr>
          <w:rFonts w:ascii="Baskerville Old Face" w:hAnsi="Baskerville Old Face"/>
          <w:b/>
          <w:sz w:val="24"/>
          <w:szCs w:val="24"/>
        </w:rPr>
        <w:t xml:space="preserve"> </w:t>
      </w:r>
      <w:r w:rsidRPr="00D718EE">
        <w:rPr>
          <w:rFonts w:ascii="Baskerville Old Face" w:hAnsi="Baskerville Old Face"/>
          <w:sz w:val="24"/>
          <w:szCs w:val="24"/>
        </w:rPr>
        <w:t xml:space="preserve">The Correctional Program for Women offenders (Correctional Service Canada, 2021) was established in 1994 to deliver programs essential to reintegration, including trauma and substance abuse programs, education, and employment and parenting skills. However, access to these programs is based on assessment risk, which appears to be fundamentally flawed, as it uses the same scoring system for men and women. This results in women being categorized as higher safety risk and being cut </w:t>
      </w:r>
      <w:proofErr w:type="gramStart"/>
      <w:r w:rsidRPr="00D718EE">
        <w:rPr>
          <w:rFonts w:ascii="Baskerville Old Face" w:hAnsi="Baskerville Old Face"/>
          <w:sz w:val="24"/>
          <w:szCs w:val="24"/>
        </w:rPr>
        <w:t>off of</w:t>
      </w:r>
      <w:proofErr w:type="gramEnd"/>
      <w:r w:rsidRPr="00D718EE">
        <w:rPr>
          <w:rFonts w:ascii="Baskerville Old Face" w:hAnsi="Baskerville Old Face"/>
          <w:sz w:val="24"/>
          <w:szCs w:val="24"/>
        </w:rPr>
        <w:t xml:space="preserve"> much needed programming, despite of exhibiting much lower rates of violent crimes than males (Canadian Human Rights Commission, 2003). Those barriers to access can have detrimental effects for the outcomes of women in custody. For example, relapse into substance abuse is a common factor for </w:t>
      </w:r>
      <w:r w:rsidRPr="00D718EE">
        <w:rPr>
          <w:rFonts w:ascii="Baskerville Old Face" w:hAnsi="Baskerville Old Face"/>
          <w:sz w:val="24"/>
          <w:szCs w:val="24"/>
        </w:rPr>
        <w:lastRenderedPageBreak/>
        <w:t xml:space="preserve">being denied release, which creates a vicious circle of prolonged incarceration with increasing security categorization even for non-violent offenders (Canadian Human Rights Commission, 2003). </w:t>
      </w:r>
    </w:p>
    <w:p w14:paraId="397375E3" w14:textId="5BEDD3DB" w:rsidR="00D718EE" w:rsidRPr="00D718EE" w:rsidRDefault="00D718EE" w:rsidP="00D718EE">
      <w:pPr>
        <w:pStyle w:val="NormalWeb"/>
        <w:widowControl w:val="0"/>
        <w:spacing w:before="0" w:beforeAutospacing="0" w:after="0" w:afterAutospacing="0" w:line="360" w:lineRule="auto"/>
        <w:ind w:firstLine="720"/>
        <w:rPr>
          <w:rFonts w:ascii="Baskerville Old Face" w:hAnsi="Baskerville Old Face"/>
          <w:sz w:val="24"/>
          <w:szCs w:val="24"/>
        </w:rPr>
      </w:pPr>
      <w:r w:rsidRPr="00D718EE">
        <w:rPr>
          <w:rFonts w:ascii="Baskerville Old Face" w:hAnsi="Baskerville Old Face"/>
          <w:sz w:val="24"/>
          <w:szCs w:val="24"/>
        </w:rPr>
        <w:t xml:space="preserve">Moreover, there is a lack of Indigenous restorative justice programs for female offenders. This is especially alarming when considering the very high rates of incarceration of Indigenous women (McGuire &amp; Murdoch, 2021). Indigenous women are over-represented in maximum security </w:t>
      </w:r>
      <w:r w:rsidR="00B55078" w:rsidRPr="00D718EE">
        <w:rPr>
          <w:rFonts w:ascii="Baskerville Old Face" w:hAnsi="Baskerville Old Face"/>
          <w:sz w:val="24"/>
          <w:szCs w:val="24"/>
        </w:rPr>
        <w:t>prisons and</w:t>
      </w:r>
      <w:r w:rsidRPr="00D718EE">
        <w:rPr>
          <w:rFonts w:ascii="Baskerville Old Face" w:hAnsi="Baskerville Old Face"/>
          <w:sz w:val="24"/>
          <w:szCs w:val="24"/>
        </w:rPr>
        <w:t xml:space="preserve"> may therefore be not eligible for restorative justice programs that could ease their re-integration in the community. </w:t>
      </w:r>
    </w:p>
    <w:p w14:paraId="1D7E49BA" w14:textId="77777777" w:rsidR="00D718EE" w:rsidRPr="00D718EE" w:rsidRDefault="00D718EE" w:rsidP="00D718EE">
      <w:pPr>
        <w:pStyle w:val="NormalWeb"/>
        <w:widowControl w:val="0"/>
        <w:spacing w:before="0" w:beforeAutospacing="0" w:after="0" w:afterAutospacing="0" w:line="360" w:lineRule="auto"/>
        <w:ind w:firstLine="720"/>
        <w:rPr>
          <w:rFonts w:ascii="Baskerville Old Face" w:hAnsi="Baskerville Old Face"/>
          <w:sz w:val="24"/>
          <w:szCs w:val="24"/>
        </w:rPr>
      </w:pPr>
      <w:r w:rsidRPr="00D718EE">
        <w:rPr>
          <w:rFonts w:ascii="Baskerville Old Face" w:hAnsi="Baskerville Old Face"/>
          <w:sz w:val="24"/>
          <w:szCs w:val="24"/>
        </w:rPr>
        <w:t xml:space="preserve">Most women return to the communities where they lived prior to incarceration, and they face even more severe socioeconomic barriers, aggravated by the stigma of ex-offender and the struggle to find employment.  When their fundamental re-integration needs remain unmet, the risk recidivism and re-victimization increases. These needs include housing, clothing, food, employment, affordable transportation, and security after release, as well as the need to be re-united with their children and families (Mallicoat et al., 2019). Additionally, without appropriate treatment and access to </w:t>
      </w:r>
      <w:r w:rsidRPr="00D718EE">
        <w:rPr>
          <w:rFonts w:ascii="Baskerville Old Face" w:hAnsi="Baskerville Old Face"/>
          <w:sz w:val="24"/>
          <w:szCs w:val="24"/>
        </w:rPr>
        <w:t>healthcare they will return to prior addictions (Shantz et al., 2009).</w:t>
      </w:r>
    </w:p>
    <w:p w14:paraId="10DF2A42" w14:textId="77777777" w:rsidR="00D718EE" w:rsidRPr="00D718EE" w:rsidRDefault="00D718EE" w:rsidP="00D718EE">
      <w:pPr>
        <w:pStyle w:val="NormalWeb"/>
        <w:widowControl w:val="0"/>
        <w:spacing w:before="0" w:beforeAutospacing="0" w:after="0" w:afterAutospacing="0" w:line="360" w:lineRule="auto"/>
        <w:ind w:firstLine="720"/>
        <w:jc w:val="center"/>
        <w:rPr>
          <w:rFonts w:ascii="Baskerville Old Face" w:hAnsi="Baskerville Old Face"/>
          <w:b/>
          <w:sz w:val="24"/>
          <w:szCs w:val="24"/>
        </w:rPr>
      </w:pPr>
      <w:r w:rsidRPr="00D718EE">
        <w:rPr>
          <w:rFonts w:ascii="Baskerville Old Face" w:hAnsi="Baskerville Old Face"/>
          <w:b/>
          <w:sz w:val="24"/>
          <w:szCs w:val="24"/>
        </w:rPr>
        <w:t>Programs for female offenders in Canada</w:t>
      </w:r>
    </w:p>
    <w:p w14:paraId="5C64D69B" w14:textId="26969882" w:rsidR="00D718EE" w:rsidRPr="00D718EE" w:rsidRDefault="00D718EE" w:rsidP="00D718EE">
      <w:pPr>
        <w:pStyle w:val="NormalWeb"/>
        <w:widowControl w:val="0"/>
        <w:spacing w:before="0" w:beforeAutospacing="0" w:after="0" w:afterAutospacing="0" w:line="360" w:lineRule="auto"/>
        <w:ind w:firstLine="720"/>
        <w:rPr>
          <w:rFonts w:ascii="Baskerville Old Face" w:hAnsi="Baskerville Old Face"/>
          <w:sz w:val="24"/>
          <w:szCs w:val="24"/>
        </w:rPr>
      </w:pPr>
      <w:r w:rsidRPr="00D718EE">
        <w:rPr>
          <w:rFonts w:ascii="Baskerville Old Face" w:hAnsi="Baskerville Old Face"/>
          <w:sz w:val="24"/>
          <w:szCs w:val="24"/>
        </w:rPr>
        <w:t xml:space="preserve">The programs for female offenders offered by Correctional Service Canada can be categorized as a) correctional, b) health and mental health, c) education, employment and employability, d) social programs, and e) programs for Indigenous women (Correctional Service Canada, 2004). However, some critical gaps of those services, such as needs of transition and re-integration in the community are addressed by voluntary organizations that perform statutory social services (Quinn, 2019). Additionally, a network of non-governmental organizations (NGO) also </w:t>
      </w:r>
      <w:r w:rsidR="00B55078" w:rsidRPr="00D718EE">
        <w:rPr>
          <w:rFonts w:ascii="Baskerville Old Face" w:hAnsi="Baskerville Old Face"/>
          <w:sz w:val="24"/>
          <w:szCs w:val="24"/>
        </w:rPr>
        <w:t>provides</w:t>
      </w:r>
      <w:r w:rsidRPr="00D718EE">
        <w:rPr>
          <w:rFonts w:ascii="Baskerville Old Face" w:hAnsi="Baskerville Old Face"/>
          <w:sz w:val="24"/>
          <w:szCs w:val="24"/>
        </w:rPr>
        <w:t xml:space="preserve"> voluntary supports, which are non-specific, but relevant to female offenders, such as services for those experiencing poverty, homelessness and addictions. Only female-offender-specific programs will be included in this overview.</w:t>
      </w:r>
    </w:p>
    <w:p w14:paraId="2389CDBB" w14:textId="77777777" w:rsidR="00D718EE" w:rsidRPr="00D718EE" w:rsidRDefault="00D718EE" w:rsidP="00D718EE">
      <w:pPr>
        <w:widowControl w:val="0"/>
        <w:spacing w:after="0" w:line="360" w:lineRule="auto"/>
        <w:ind w:firstLine="720"/>
        <w:rPr>
          <w:rFonts w:ascii="Baskerville Old Face" w:hAnsi="Baskerville Old Face" w:cs="Times New Roman"/>
          <w:b/>
          <w:bCs/>
          <w:sz w:val="24"/>
          <w:szCs w:val="24"/>
        </w:rPr>
      </w:pPr>
      <w:r w:rsidRPr="00D718EE">
        <w:rPr>
          <w:rFonts w:ascii="Baskerville Old Face" w:hAnsi="Baskerville Old Face" w:cs="Times New Roman"/>
          <w:b/>
          <w:bCs/>
          <w:sz w:val="24"/>
          <w:szCs w:val="24"/>
        </w:rPr>
        <w:t>Programs by Correctional Services Canada</w:t>
      </w:r>
    </w:p>
    <w:p w14:paraId="78A6351B" w14:textId="77777777" w:rsidR="00D718EE" w:rsidRPr="00D718EE" w:rsidRDefault="00D718EE" w:rsidP="00D718EE">
      <w:pPr>
        <w:widowControl w:val="0"/>
        <w:spacing w:after="0" w:line="360" w:lineRule="auto"/>
        <w:ind w:firstLine="720"/>
        <w:rPr>
          <w:rFonts w:ascii="Baskerville Old Face" w:hAnsi="Baskerville Old Face" w:cs="Times New Roman"/>
          <w:sz w:val="24"/>
          <w:szCs w:val="24"/>
        </w:rPr>
      </w:pPr>
      <w:r w:rsidRPr="00D718EE">
        <w:rPr>
          <w:rFonts w:ascii="Baskerville Old Face" w:hAnsi="Baskerville Old Face" w:cs="Times New Roman"/>
          <w:sz w:val="24"/>
          <w:szCs w:val="24"/>
        </w:rPr>
        <w:t xml:space="preserve">There are six federal institutions for incarcerated women: </w:t>
      </w:r>
      <w:r w:rsidRPr="00D718EE">
        <w:rPr>
          <w:rFonts w:ascii="Baskerville Old Face" w:hAnsi="Baskerville Old Face" w:cs="Times New Roman"/>
          <w:i/>
          <w:sz w:val="24"/>
          <w:szCs w:val="24"/>
        </w:rPr>
        <w:t xml:space="preserve">Fraser Valley Institution for Women; Edmonton Institution for Women; Okimaw Ohci Healing Lodge; Grand Valley Institution for Women; Joliette </w:t>
      </w:r>
      <w:r w:rsidRPr="00D718EE">
        <w:rPr>
          <w:rFonts w:ascii="Baskerville Old Face" w:hAnsi="Baskerville Old Face" w:cs="Times New Roman"/>
          <w:i/>
          <w:sz w:val="24"/>
          <w:szCs w:val="24"/>
        </w:rPr>
        <w:lastRenderedPageBreak/>
        <w:t>Institution for Women; Nova Institution for Women</w:t>
      </w:r>
      <w:r w:rsidRPr="00D718EE">
        <w:rPr>
          <w:rFonts w:ascii="Baskerville Old Face" w:hAnsi="Baskerville Old Face" w:cs="Times New Roman"/>
          <w:sz w:val="24"/>
          <w:szCs w:val="24"/>
        </w:rPr>
        <w:t xml:space="preserve"> (Government of Canada, 2019). These provide an array of programs; however, delivery of programs is variable over time and in consistency and quality, while some are not offered depending on the institution (Canadian Human Right Commission, 2003). </w:t>
      </w:r>
    </w:p>
    <w:p w14:paraId="1B50332A" w14:textId="20EDC45F" w:rsidR="00D718EE" w:rsidRPr="00D718EE" w:rsidRDefault="00D718EE" w:rsidP="00D718EE">
      <w:pPr>
        <w:widowControl w:val="0"/>
        <w:spacing w:after="0" w:line="360" w:lineRule="auto"/>
        <w:ind w:firstLine="720"/>
        <w:rPr>
          <w:rFonts w:ascii="Baskerville Old Face" w:hAnsi="Baskerville Old Face" w:cs="Times New Roman"/>
          <w:b/>
          <w:bCs/>
          <w:sz w:val="24"/>
          <w:szCs w:val="24"/>
        </w:rPr>
      </w:pPr>
      <w:r w:rsidRPr="00D718EE">
        <w:rPr>
          <w:rFonts w:ascii="Baskerville Old Face" w:hAnsi="Baskerville Old Face" w:cs="Times New Roman"/>
          <w:b/>
          <w:bCs/>
          <w:i/>
          <w:iCs/>
          <w:sz w:val="24"/>
          <w:szCs w:val="24"/>
        </w:rPr>
        <w:t xml:space="preserve">Correction Programs: </w:t>
      </w:r>
      <w:r w:rsidRPr="00D718EE">
        <w:rPr>
          <w:rFonts w:ascii="Baskerville Old Face" w:hAnsi="Baskerville Old Face" w:cs="Times New Roman"/>
          <w:sz w:val="24"/>
          <w:szCs w:val="24"/>
        </w:rPr>
        <w:t xml:space="preserve">These programs target the offending behaviour of the female inmate. Such programs can </w:t>
      </w:r>
      <w:r w:rsidR="00B55078" w:rsidRPr="00D718EE">
        <w:rPr>
          <w:rFonts w:ascii="Baskerville Old Face" w:hAnsi="Baskerville Old Face" w:cs="Times New Roman"/>
          <w:sz w:val="24"/>
          <w:szCs w:val="24"/>
        </w:rPr>
        <w:t>be</w:t>
      </w:r>
      <w:r w:rsidRPr="00D718EE">
        <w:rPr>
          <w:rFonts w:ascii="Baskerville Old Face" w:hAnsi="Baskerville Old Face" w:cs="Times New Roman"/>
          <w:sz w:val="24"/>
          <w:szCs w:val="24"/>
        </w:rPr>
        <w:t xml:space="preserve"> </w:t>
      </w:r>
      <w:r w:rsidRPr="00D718EE">
        <w:rPr>
          <w:rFonts w:ascii="Baskerville Old Face" w:hAnsi="Baskerville Old Face" w:cs="Times New Roman"/>
          <w:i/>
          <w:sz w:val="24"/>
          <w:szCs w:val="24"/>
        </w:rPr>
        <w:t>Substance Abuse Programs; Sex Offender Therapy for Women; Reasoning and Rehabilitation Programs</w:t>
      </w:r>
      <w:r w:rsidRPr="00D718EE">
        <w:rPr>
          <w:rFonts w:ascii="Baskerville Old Face" w:hAnsi="Baskerville Old Face" w:cs="Times New Roman"/>
          <w:sz w:val="24"/>
          <w:szCs w:val="24"/>
        </w:rPr>
        <w:t xml:space="preserve">; and </w:t>
      </w:r>
      <w:r w:rsidRPr="00D718EE">
        <w:rPr>
          <w:rFonts w:ascii="Baskerville Old Face" w:hAnsi="Baskerville Old Face" w:cs="Times New Roman"/>
          <w:i/>
          <w:sz w:val="24"/>
          <w:szCs w:val="24"/>
        </w:rPr>
        <w:t>Anger and Emotion Management Program</w:t>
      </w:r>
      <w:r w:rsidRPr="00D718EE">
        <w:rPr>
          <w:rFonts w:ascii="Baskerville Old Face" w:hAnsi="Baskerville Old Face" w:cs="Times New Roman"/>
          <w:sz w:val="24"/>
          <w:szCs w:val="24"/>
        </w:rPr>
        <w:t xml:space="preserve"> (CSC, 2004, p. 10-12).</w:t>
      </w:r>
    </w:p>
    <w:p w14:paraId="6EC78A60" w14:textId="1872FD90" w:rsidR="00D718EE" w:rsidRPr="00D718EE" w:rsidRDefault="00D718EE" w:rsidP="00D718EE">
      <w:pPr>
        <w:widowControl w:val="0"/>
        <w:spacing w:after="0" w:line="360" w:lineRule="auto"/>
        <w:ind w:firstLine="720"/>
        <w:rPr>
          <w:rFonts w:ascii="Baskerville Old Face" w:hAnsi="Baskerville Old Face" w:cs="Times New Roman"/>
          <w:sz w:val="24"/>
          <w:szCs w:val="24"/>
        </w:rPr>
      </w:pPr>
      <w:r w:rsidRPr="00D718EE">
        <w:rPr>
          <w:rFonts w:ascii="Baskerville Old Face" w:hAnsi="Baskerville Old Face" w:cs="Times New Roman"/>
          <w:b/>
          <w:bCs/>
          <w:i/>
          <w:iCs/>
          <w:sz w:val="24"/>
          <w:szCs w:val="24"/>
        </w:rPr>
        <w:t>Mental Health Programs:</w:t>
      </w:r>
      <w:r w:rsidRPr="00D718EE">
        <w:rPr>
          <w:rFonts w:ascii="Baskerville Old Face" w:hAnsi="Baskerville Old Face" w:cs="Times New Roman"/>
          <w:b/>
          <w:bCs/>
          <w:sz w:val="24"/>
          <w:szCs w:val="24"/>
        </w:rPr>
        <w:t xml:space="preserve"> </w:t>
      </w:r>
      <w:r w:rsidRPr="00D718EE">
        <w:rPr>
          <w:rFonts w:ascii="Baskerville Old Face" w:hAnsi="Baskerville Old Face" w:cs="Times New Roman"/>
          <w:sz w:val="24"/>
          <w:szCs w:val="24"/>
        </w:rPr>
        <w:t xml:space="preserve">There is an apparent need for mental health support in female incarcerated populations. The CSC has developed a few programs to alleviate this need. Such programs </w:t>
      </w:r>
      <w:r w:rsidR="00B55078" w:rsidRPr="00D718EE">
        <w:rPr>
          <w:rFonts w:ascii="Baskerville Old Face" w:hAnsi="Baskerville Old Face" w:cs="Times New Roman"/>
          <w:sz w:val="24"/>
          <w:szCs w:val="24"/>
        </w:rPr>
        <w:t>are</w:t>
      </w:r>
      <w:r w:rsidRPr="00D718EE">
        <w:rPr>
          <w:rFonts w:ascii="Baskerville Old Face" w:hAnsi="Baskerville Old Face" w:cs="Times New Roman"/>
          <w:sz w:val="24"/>
          <w:szCs w:val="24"/>
        </w:rPr>
        <w:t xml:space="preserve"> </w:t>
      </w:r>
      <w:r w:rsidRPr="00D718EE">
        <w:rPr>
          <w:rFonts w:ascii="Baskerville Old Face" w:hAnsi="Baskerville Old Face" w:cs="Times New Roman"/>
          <w:i/>
          <w:sz w:val="24"/>
          <w:szCs w:val="24"/>
        </w:rPr>
        <w:t>Abuse and Trauma program; Dialectical Behaviour Therapy program</w:t>
      </w:r>
      <w:r w:rsidRPr="00D718EE">
        <w:rPr>
          <w:rFonts w:ascii="Baskerville Old Face" w:hAnsi="Baskerville Old Face" w:cs="Times New Roman"/>
          <w:sz w:val="24"/>
          <w:szCs w:val="24"/>
        </w:rPr>
        <w:t xml:space="preserve">; and </w:t>
      </w:r>
      <w:r w:rsidRPr="00D718EE">
        <w:rPr>
          <w:rFonts w:ascii="Baskerville Old Face" w:hAnsi="Baskerville Old Face" w:cs="Times New Roman"/>
          <w:i/>
          <w:sz w:val="24"/>
          <w:szCs w:val="24"/>
        </w:rPr>
        <w:t>Psychosocial Rehabilitation program</w:t>
      </w:r>
      <w:r w:rsidRPr="00D718EE">
        <w:rPr>
          <w:rFonts w:ascii="Baskerville Old Face" w:hAnsi="Baskerville Old Face" w:cs="Times New Roman"/>
          <w:sz w:val="24"/>
          <w:szCs w:val="24"/>
        </w:rPr>
        <w:t xml:space="preserve"> (CSC, 2004, p. 13-15).</w:t>
      </w:r>
    </w:p>
    <w:p w14:paraId="781486F3" w14:textId="66EA0AAC" w:rsidR="00D718EE" w:rsidRPr="00D718EE" w:rsidRDefault="00D718EE" w:rsidP="00D718EE">
      <w:pPr>
        <w:widowControl w:val="0"/>
        <w:spacing w:after="0" w:line="360" w:lineRule="auto"/>
        <w:ind w:firstLine="720"/>
        <w:rPr>
          <w:rFonts w:ascii="Baskerville Old Face" w:hAnsi="Baskerville Old Face" w:cs="Times New Roman"/>
          <w:sz w:val="24"/>
          <w:szCs w:val="24"/>
        </w:rPr>
      </w:pPr>
      <w:r w:rsidRPr="00D718EE">
        <w:rPr>
          <w:rFonts w:ascii="Baskerville Old Face" w:hAnsi="Baskerville Old Face" w:cs="Times New Roman"/>
          <w:b/>
          <w:bCs/>
          <w:i/>
          <w:iCs/>
          <w:sz w:val="24"/>
          <w:szCs w:val="24"/>
        </w:rPr>
        <w:t>Education, Employment and Employability Programs:</w:t>
      </w:r>
      <w:r w:rsidRPr="00D718EE">
        <w:rPr>
          <w:rFonts w:ascii="Baskerville Old Face" w:hAnsi="Baskerville Old Face" w:cs="Times New Roman"/>
          <w:sz w:val="24"/>
          <w:szCs w:val="24"/>
        </w:rPr>
        <w:t xml:space="preserve"> According to CSC these programs promote the female offenders to successfully reintegrate themselves into the community. Such programs </w:t>
      </w:r>
      <w:r w:rsidR="00B55078" w:rsidRPr="00D718EE">
        <w:rPr>
          <w:rFonts w:ascii="Baskerville Old Face" w:hAnsi="Baskerville Old Face" w:cs="Times New Roman"/>
          <w:sz w:val="24"/>
          <w:szCs w:val="24"/>
        </w:rPr>
        <w:t>are</w:t>
      </w:r>
      <w:r w:rsidRPr="00D718EE">
        <w:rPr>
          <w:rFonts w:ascii="Baskerville Old Face" w:hAnsi="Baskerville Old Face" w:cs="Times New Roman"/>
          <w:sz w:val="24"/>
          <w:szCs w:val="24"/>
        </w:rPr>
        <w:t xml:space="preserve"> </w:t>
      </w:r>
      <w:r w:rsidRPr="00D718EE">
        <w:rPr>
          <w:rFonts w:ascii="Baskerville Old Face" w:hAnsi="Baskerville Old Face" w:cs="Times New Roman"/>
          <w:i/>
          <w:sz w:val="24"/>
          <w:szCs w:val="24"/>
        </w:rPr>
        <w:t xml:space="preserve">Education program </w:t>
      </w:r>
      <w:r w:rsidRPr="00D718EE">
        <w:rPr>
          <w:rFonts w:ascii="Baskerville Old Face" w:hAnsi="Baskerville Old Face" w:cs="Times New Roman"/>
          <w:sz w:val="24"/>
          <w:szCs w:val="24"/>
        </w:rPr>
        <w:t>and</w:t>
      </w:r>
      <w:r w:rsidRPr="00D718EE">
        <w:rPr>
          <w:rFonts w:ascii="Baskerville Old Face" w:hAnsi="Baskerville Old Face" w:cs="Times New Roman"/>
          <w:i/>
          <w:sz w:val="24"/>
          <w:szCs w:val="24"/>
        </w:rPr>
        <w:t xml:space="preserve"> </w:t>
      </w:r>
      <w:r w:rsidRPr="00D718EE">
        <w:rPr>
          <w:rFonts w:ascii="Baskerville Old Face" w:hAnsi="Baskerville Old Face" w:cs="Times New Roman"/>
          <w:i/>
          <w:sz w:val="24"/>
          <w:szCs w:val="24"/>
        </w:rPr>
        <w:t>Employment and Employability programs</w:t>
      </w:r>
      <w:r w:rsidRPr="00D718EE">
        <w:rPr>
          <w:rFonts w:ascii="Baskerville Old Face" w:hAnsi="Baskerville Old Face" w:cs="Times New Roman"/>
          <w:sz w:val="24"/>
          <w:szCs w:val="24"/>
        </w:rPr>
        <w:t xml:space="preserve"> (CSC, 2004, p. 16-17).</w:t>
      </w:r>
    </w:p>
    <w:p w14:paraId="4689FEB4" w14:textId="77777777" w:rsidR="00D718EE" w:rsidRPr="00D718EE" w:rsidRDefault="00D718EE" w:rsidP="00D718EE">
      <w:pPr>
        <w:widowControl w:val="0"/>
        <w:spacing w:after="0" w:line="360" w:lineRule="auto"/>
        <w:ind w:firstLine="720"/>
        <w:rPr>
          <w:rFonts w:ascii="Baskerville Old Face" w:hAnsi="Baskerville Old Face" w:cs="Times New Roman"/>
          <w:sz w:val="24"/>
          <w:szCs w:val="24"/>
        </w:rPr>
      </w:pPr>
      <w:r w:rsidRPr="00D718EE">
        <w:rPr>
          <w:rFonts w:ascii="Baskerville Old Face" w:hAnsi="Baskerville Old Face" w:cs="Times New Roman"/>
          <w:b/>
          <w:bCs/>
          <w:i/>
          <w:iCs/>
          <w:sz w:val="24"/>
          <w:szCs w:val="24"/>
        </w:rPr>
        <w:t>Social Programs:</w:t>
      </w:r>
      <w:r w:rsidRPr="00D718EE">
        <w:rPr>
          <w:rFonts w:ascii="Baskerville Old Face" w:hAnsi="Baskerville Old Face" w:cs="Times New Roman"/>
          <w:sz w:val="24"/>
          <w:szCs w:val="24"/>
        </w:rPr>
        <w:t xml:space="preserve"> The programs target an array of social skills for and easier reintegration to the community. Such programs are: </w:t>
      </w:r>
      <w:r w:rsidRPr="00D718EE">
        <w:rPr>
          <w:rFonts w:ascii="Baskerville Old Face" w:hAnsi="Baskerville Old Face" w:cs="Times New Roman"/>
          <w:i/>
          <w:sz w:val="24"/>
          <w:szCs w:val="24"/>
        </w:rPr>
        <w:t>Parenting Sills program; Mother-Child program; Community Integration program; Choosing Health in Prison (CHIP); Peer Support program; Leisure Education program; Lifeline program; Spirituality and Spiritual Services; Canine program; Recreational Therapy; Horticultural program</w:t>
      </w:r>
      <w:r w:rsidRPr="00D718EE">
        <w:rPr>
          <w:rFonts w:ascii="Baskerville Old Face" w:hAnsi="Baskerville Old Face" w:cs="Times New Roman"/>
          <w:sz w:val="24"/>
          <w:szCs w:val="24"/>
        </w:rPr>
        <w:t xml:space="preserve">; and </w:t>
      </w:r>
      <w:r w:rsidRPr="00D718EE">
        <w:rPr>
          <w:rFonts w:ascii="Baskerville Old Face" w:hAnsi="Baskerville Old Face" w:cs="Times New Roman"/>
          <w:i/>
          <w:sz w:val="24"/>
          <w:szCs w:val="24"/>
        </w:rPr>
        <w:t>Arts and Crafts</w:t>
      </w:r>
      <w:r w:rsidRPr="00D718EE">
        <w:rPr>
          <w:rFonts w:ascii="Baskerville Old Face" w:hAnsi="Baskerville Old Face" w:cs="Times New Roman"/>
          <w:sz w:val="24"/>
          <w:szCs w:val="24"/>
        </w:rPr>
        <w:t xml:space="preserve"> (CSC, 2004, p. 17-20).   </w:t>
      </w:r>
    </w:p>
    <w:p w14:paraId="36FD24EB" w14:textId="77777777" w:rsidR="00D718EE" w:rsidRPr="00D718EE" w:rsidRDefault="00D718EE" w:rsidP="00D718EE">
      <w:pPr>
        <w:widowControl w:val="0"/>
        <w:spacing w:after="0" w:line="360" w:lineRule="auto"/>
        <w:ind w:firstLine="720"/>
        <w:rPr>
          <w:rFonts w:ascii="Baskerville Old Face" w:hAnsi="Baskerville Old Face" w:cs="Times New Roman"/>
          <w:sz w:val="24"/>
          <w:szCs w:val="24"/>
        </w:rPr>
      </w:pPr>
      <w:r w:rsidRPr="00D718EE">
        <w:rPr>
          <w:rFonts w:ascii="Baskerville Old Face" w:hAnsi="Baskerville Old Face" w:cs="Times New Roman"/>
          <w:b/>
          <w:i/>
          <w:sz w:val="24"/>
          <w:szCs w:val="24"/>
        </w:rPr>
        <w:t>Aboriginal Programs</w:t>
      </w:r>
      <w:r w:rsidRPr="00D718EE">
        <w:rPr>
          <w:rFonts w:ascii="Baskerville Old Face" w:hAnsi="Baskerville Old Face" w:cs="Times New Roman"/>
          <w:sz w:val="24"/>
          <w:szCs w:val="24"/>
        </w:rPr>
        <w:t xml:space="preserve">: Due to overrepresentation of Indigenous women in the federal prison system, there is an awareness for the need of more culturally appropriate programming. The CSC has developed an array of such programs: The </w:t>
      </w:r>
      <w:r w:rsidRPr="00D718EE">
        <w:rPr>
          <w:rFonts w:ascii="Baskerville Old Face" w:hAnsi="Baskerville Old Face" w:cs="Times New Roman"/>
          <w:i/>
          <w:sz w:val="24"/>
          <w:szCs w:val="24"/>
        </w:rPr>
        <w:t xml:space="preserve">Circles of Change program; The Family Life Improvement program; </w:t>
      </w:r>
      <w:r w:rsidRPr="00D718EE">
        <w:rPr>
          <w:rFonts w:ascii="Baskerville Old Face" w:hAnsi="Baskerville Old Face" w:cs="Times New Roman"/>
          <w:sz w:val="24"/>
          <w:szCs w:val="24"/>
        </w:rPr>
        <w:t>and</w:t>
      </w:r>
      <w:r w:rsidRPr="00D718EE">
        <w:rPr>
          <w:rFonts w:ascii="Baskerville Old Face" w:hAnsi="Baskerville Old Face" w:cs="Times New Roman"/>
          <w:i/>
          <w:sz w:val="24"/>
          <w:szCs w:val="24"/>
        </w:rPr>
        <w:t xml:space="preserve"> The Spirit of a Warrior program</w:t>
      </w:r>
      <w:r w:rsidRPr="00D718EE">
        <w:rPr>
          <w:rFonts w:ascii="Baskerville Old Face" w:hAnsi="Baskerville Old Face" w:cs="Times New Roman"/>
          <w:sz w:val="24"/>
          <w:szCs w:val="24"/>
        </w:rPr>
        <w:t xml:space="preserve"> (CSC, 2004, p. 21-22).   </w:t>
      </w:r>
    </w:p>
    <w:p w14:paraId="287E29EF" w14:textId="77777777" w:rsidR="00D718EE" w:rsidRPr="00D718EE" w:rsidRDefault="00D718EE" w:rsidP="00D718EE">
      <w:pPr>
        <w:pStyle w:val="NormalWeb"/>
        <w:widowControl w:val="0"/>
        <w:spacing w:before="0" w:beforeAutospacing="0" w:after="0" w:afterAutospacing="0" w:line="360" w:lineRule="auto"/>
        <w:ind w:firstLine="720"/>
        <w:rPr>
          <w:rFonts w:ascii="Baskerville Old Face" w:hAnsi="Baskerville Old Face"/>
          <w:b/>
          <w:sz w:val="24"/>
          <w:szCs w:val="24"/>
        </w:rPr>
      </w:pPr>
      <w:r w:rsidRPr="00D718EE">
        <w:rPr>
          <w:rFonts w:ascii="Baskerville Old Face" w:hAnsi="Baskerville Old Face"/>
          <w:b/>
          <w:sz w:val="24"/>
          <w:szCs w:val="24"/>
        </w:rPr>
        <w:t>Penal Voluntary Organizations</w:t>
      </w:r>
    </w:p>
    <w:p w14:paraId="0B1B7225" w14:textId="46BF39DE" w:rsidR="00D718EE" w:rsidRPr="00D718EE" w:rsidRDefault="00D718EE" w:rsidP="00D718EE">
      <w:pPr>
        <w:pStyle w:val="NormalWeb"/>
        <w:widowControl w:val="0"/>
        <w:spacing w:before="0" w:beforeAutospacing="0" w:after="0" w:afterAutospacing="0" w:line="360" w:lineRule="auto"/>
        <w:ind w:firstLine="720"/>
        <w:rPr>
          <w:rFonts w:ascii="Baskerville Old Face" w:hAnsi="Baskerville Old Face"/>
          <w:sz w:val="24"/>
          <w:szCs w:val="24"/>
        </w:rPr>
      </w:pPr>
      <w:r w:rsidRPr="00D718EE">
        <w:rPr>
          <w:rFonts w:ascii="Baskerville Old Face" w:hAnsi="Baskerville Old Face"/>
          <w:sz w:val="24"/>
          <w:szCs w:val="24"/>
        </w:rPr>
        <w:t xml:space="preserve">I identified </w:t>
      </w:r>
      <w:proofErr w:type="gramStart"/>
      <w:r w:rsidRPr="00D718EE">
        <w:rPr>
          <w:rFonts w:ascii="Baskerville Old Face" w:hAnsi="Baskerville Old Face"/>
          <w:sz w:val="24"/>
          <w:szCs w:val="24"/>
        </w:rPr>
        <w:t>a number of</w:t>
      </w:r>
      <w:proofErr w:type="gramEnd"/>
      <w:r w:rsidRPr="00D718EE">
        <w:rPr>
          <w:rFonts w:ascii="Baskerville Old Face" w:hAnsi="Baskerville Old Face"/>
          <w:sz w:val="24"/>
          <w:szCs w:val="24"/>
        </w:rPr>
        <w:t xml:space="preserve"> voluntary organizations offering programs to criminalized individuals, of which three are specific to women. Of those, </w:t>
      </w:r>
      <w:r w:rsidRPr="00D718EE">
        <w:rPr>
          <w:rFonts w:ascii="Baskerville Old Face" w:hAnsi="Baskerville Old Face"/>
          <w:i/>
          <w:sz w:val="24"/>
          <w:szCs w:val="24"/>
        </w:rPr>
        <w:t>Elizabeth Fry Society</w:t>
      </w:r>
      <w:r w:rsidRPr="00D718EE">
        <w:rPr>
          <w:rFonts w:ascii="Baskerville Old Face" w:hAnsi="Baskerville Old Face"/>
          <w:sz w:val="24"/>
          <w:szCs w:val="24"/>
        </w:rPr>
        <w:t xml:space="preserve"> has national and international reach. </w:t>
      </w:r>
      <w:r w:rsidRPr="00D718EE">
        <w:rPr>
          <w:rFonts w:ascii="Baskerville Old Face" w:hAnsi="Baskerville Old Face"/>
          <w:sz w:val="24"/>
          <w:szCs w:val="24"/>
          <w:shd w:val="clear" w:color="auto" w:fill="FFFFFF"/>
        </w:rPr>
        <w:t xml:space="preserve">The </w:t>
      </w:r>
      <w:r w:rsidRPr="00D718EE">
        <w:rPr>
          <w:rFonts w:ascii="Baskerville Old Face" w:hAnsi="Baskerville Old Face"/>
          <w:i/>
          <w:sz w:val="24"/>
          <w:szCs w:val="24"/>
          <w:shd w:val="clear" w:color="auto" w:fill="FFFFFF"/>
        </w:rPr>
        <w:t>Second Chance Foundation</w:t>
      </w:r>
      <w:r w:rsidRPr="00D718EE">
        <w:rPr>
          <w:rFonts w:ascii="Baskerville Old Face" w:hAnsi="Baskerville Old Face"/>
          <w:sz w:val="24"/>
          <w:szCs w:val="24"/>
        </w:rPr>
        <w:t xml:space="preserve"> and </w:t>
      </w:r>
      <w:r w:rsidRPr="00D718EE">
        <w:rPr>
          <w:rFonts w:ascii="Baskerville Old Face" w:hAnsi="Baskerville Old Face"/>
          <w:i/>
          <w:sz w:val="24"/>
          <w:szCs w:val="24"/>
        </w:rPr>
        <w:t>Stride</w:t>
      </w:r>
      <w:r w:rsidRPr="00D718EE">
        <w:rPr>
          <w:rFonts w:ascii="Baskerville Old Face" w:hAnsi="Baskerville Old Face"/>
          <w:sz w:val="24"/>
          <w:szCs w:val="24"/>
        </w:rPr>
        <w:t xml:space="preserve"> </w:t>
      </w:r>
      <w:r w:rsidRPr="00D718EE">
        <w:rPr>
          <w:rFonts w:ascii="Baskerville Old Face" w:hAnsi="Baskerville Old Face"/>
          <w:sz w:val="24"/>
          <w:szCs w:val="24"/>
        </w:rPr>
        <w:lastRenderedPageBreak/>
        <w:t xml:space="preserve">of Ontario are also specific to incarcerated women, but with a local reach. Below, I provide a comprehensive, but not exhaustive, overview of programs across Canada; where specific examples are mentioned these pertain mostly to Western Canada. I was not able to identify a resource listing these programs, either by province, or across Canada, which might act as a barrier to access for criminalized and </w:t>
      </w:r>
      <w:r w:rsidR="00B55078" w:rsidRPr="00D718EE">
        <w:rPr>
          <w:rFonts w:ascii="Baskerville Old Face" w:hAnsi="Baskerville Old Face"/>
          <w:sz w:val="24"/>
          <w:szCs w:val="24"/>
        </w:rPr>
        <w:t>at-risk</w:t>
      </w:r>
      <w:r w:rsidRPr="00D718EE">
        <w:rPr>
          <w:rFonts w:ascii="Baskerville Old Face" w:hAnsi="Baskerville Old Face"/>
          <w:sz w:val="24"/>
          <w:szCs w:val="24"/>
        </w:rPr>
        <w:t xml:space="preserve"> women. In the future, a comprehensive environmental scan of these programs is warranted to support women in need. Moreover, after a comprehensive key-word search in the combined academic databases and periodicals offered through the University of Alberta, and organization-specific and governmental websites, no evaluations of penal voluntary organization programming were identified. This constitutes a huge gap, as the shortcomings, limitations and coverage of these programs are currently obscure. Quinn (2019) notices that the voluntary sector is restrained by a narrative of benevolence which discourages scrutiny. Nonetheless, inasmuch as these programs cover essential needs and are competing for governmental grants, their evaluation is imperative.</w:t>
      </w:r>
    </w:p>
    <w:p w14:paraId="36F6B163" w14:textId="77777777" w:rsidR="00D718EE" w:rsidRPr="00D718EE" w:rsidRDefault="00D718EE" w:rsidP="00D718EE">
      <w:pPr>
        <w:pStyle w:val="NormalWeb"/>
        <w:widowControl w:val="0"/>
        <w:spacing w:before="0" w:beforeAutospacing="0" w:after="0" w:afterAutospacing="0" w:line="360" w:lineRule="auto"/>
        <w:ind w:firstLine="720"/>
        <w:rPr>
          <w:rFonts w:ascii="Baskerville Old Face" w:hAnsi="Baskerville Old Face"/>
          <w:b/>
          <w:i/>
          <w:color w:val="333333"/>
          <w:sz w:val="24"/>
          <w:szCs w:val="24"/>
        </w:rPr>
      </w:pPr>
      <w:r w:rsidRPr="00D718EE">
        <w:rPr>
          <w:rFonts w:ascii="Baskerville Old Face" w:hAnsi="Baskerville Old Face"/>
          <w:b/>
          <w:i/>
          <w:color w:val="333333"/>
          <w:sz w:val="24"/>
          <w:szCs w:val="24"/>
        </w:rPr>
        <w:t xml:space="preserve">Canadian Association of Elizabeth </w:t>
      </w:r>
      <w:r w:rsidRPr="00D718EE">
        <w:rPr>
          <w:rFonts w:ascii="Baskerville Old Face" w:hAnsi="Baskerville Old Face"/>
          <w:b/>
          <w:i/>
          <w:color w:val="333333"/>
          <w:sz w:val="24"/>
          <w:szCs w:val="24"/>
        </w:rPr>
        <w:t>Fry Societies (CAEFS)</w:t>
      </w:r>
    </w:p>
    <w:p w14:paraId="30FFE26E" w14:textId="77777777" w:rsidR="00D718EE" w:rsidRPr="00D718EE" w:rsidRDefault="00D718EE" w:rsidP="00D718EE">
      <w:pPr>
        <w:pStyle w:val="font8"/>
        <w:widowControl w:val="0"/>
        <w:spacing w:before="0" w:beforeAutospacing="0" w:after="0" w:afterAutospacing="0" w:line="360" w:lineRule="auto"/>
        <w:ind w:firstLine="360"/>
        <w:textAlignment w:val="baseline"/>
        <w:rPr>
          <w:rFonts w:ascii="Baskerville Old Face" w:hAnsi="Baskerville Old Face"/>
          <w:bdr w:val="none" w:sz="0" w:space="0" w:color="auto" w:frame="1"/>
        </w:rPr>
      </w:pPr>
      <w:r w:rsidRPr="00D718EE">
        <w:rPr>
          <w:rFonts w:ascii="Baskerville Old Face" w:hAnsi="Baskerville Old Face"/>
          <w:bdr w:val="none" w:sz="0" w:space="0" w:color="auto" w:frame="1"/>
        </w:rPr>
        <w:t xml:space="preserve">The CAEFS comprises 24 local Elizabeth Fry societies across Canada, which provide </w:t>
      </w:r>
      <w:proofErr w:type="gramStart"/>
      <w:r w:rsidRPr="00D718EE">
        <w:rPr>
          <w:rFonts w:ascii="Baskerville Old Face" w:hAnsi="Baskerville Old Face"/>
          <w:bdr w:val="none" w:sz="0" w:space="0" w:color="auto" w:frame="1"/>
        </w:rPr>
        <w:t>a number of</w:t>
      </w:r>
      <w:proofErr w:type="gramEnd"/>
      <w:r w:rsidRPr="00D718EE">
        <w:rPr>
          <w:rFonts w:ascii="Baskerville Old Face" w:hAnsi="Baskerville Old Face"/>
          <w:bdr w:val="none" w:sz="0" w:space="0" w:color="auto" w:frame="1"/>
        </w:rPr>
        <w:t xml:space="preserve"> supports to women and girls who are criminalized or at risk of being criminalized.  </w:t>
      </w:r>
      <w:r w:rsidRPr="00D718EE">
        <w:rPr>
          <w:rFonts w:ascii="Baskerville Old Face" w:hAnsi="Baskerville Old Face"/>
        </w:rPr>
        <w:t xml:space="preserve">At the same time, </w:t>
      </w:r>
      <w:r w:rsidRPr="00D718EE">
        <w:rPr>
          <w:rFonts w:ascii="Baskerville Old Face" w:hAnsi="Baskerville Old Face"/>
          <w:bdr w:val="none" w:sz="0" w:space="0" w:color="auto" w:frame="1"/>
        </w:rPr>
        <w:t xml:space="preserve">CAEFS has advocacy programs on key issues for criminalized women and gender-diverse people. These include initiatives: on defending prisoners’ rights, including human rights and reproductive justice; legal resources; housing; bursaries, and raising awareness (CAEFS, 2020). The 24 local societies offer a variety of programs with some heterogeneity. The general services and programs are summarized in </w:t>
      </w:r>
      <w:r w:rsidRPr="00D718EE">
        <w:rPr>
          <w:rFonts w:ascii="Baskerville Old Face" w:hAnsi="Baskerville Old Face"/>
          <w:b/>
          <w:bdr w:val="none" w:sz="0" w:space="0" w:color="auto" w:frame="1"/>
        </w:rPr>
        <w:t>Table 1.</w:t>
      </w:r>
      <w:r w:rsidRPr="00D718EE">
        <w:rPr>
          <w:rFonts w:ascii="Baskerville Old Face" w:hAnsi="Baskerville Old Face"/>
          <w:bdr w:val="none" w:sz="0" w:space="0" w:color="auto" w:frame="1"/>
        </w:rPr>
        <w:t xml:space="preserve"> </w:t>
      </w:r>
    </w:p>
    <w:p w14:paraId="639E6A07" w14:textId="77777777" w:rsidR="00D718EE" w:rsidRPr="00D718EE" w:rsidRDefault="00D718EE" w:rsidP="00D718EE">
      <w:pPr>
        <w:spacing w:line="360" w:lineRule="auto"/>
        <w:rPr>
          <w:rFonts w:ascii="Baskerville Old Face" w:eastAsia="Times New Roman" w:hAnsi="Baskerville Old Face" w:cs="Times New Roman"/>
          <w:b/>
          <w:sz w:val="24"/>
          <w:szCs w:val="24"/>
          <w:bdr w:val="none" w:sz="0" w:space="0" w:color="auto" w:frame="1"/>
          <w:lang w:val="en-US"/>
        </w:rPr>
      </w:pPr>
      <w:r w:rsidRPr="00D718EE">
        <w:rPr>
          <w:rFonts w:ascii="Baskerville Old Face" w:hAnsi="Baskerville Old Face"/>
          <w:b/>
          <w:sz w:val="24"/>
          <w:szCs w:val="24"/>
          <w:bdr w:val="none" w:sz="0" w:space="0" w:color="auto" w:frame="1"/>
        </w:rPr>
        <w:br w:type="page"/>
      </w:r>
    </w:p>
    <w:p w14:paraId="3C48AA0D" w14:textId="77777777" w:rsidR="00C4392C" w:rsidRPr="00C4392C" w:rsidRDefault="00C4392C" w:rsidP="00C4392C">
      <w:pPr>
        <w:pStyle w:val="font8"/>
        <w:widowControl w:val="0"/>
        <w:spacing w:before="0" w:beforeAutospacing="0" w:after="0" w:afterAutospacing="0" w:line="360" w:lineRule="auto"/>
        <w:ind w:firstLine="360"/>
        <w:textAlignment w:val="baseline"/>
        <w:rPr>
          <w:rFonts w:ascii="Baskerville Old Face" w:hAnsi="Baskerville Old Face"/>
          <w:bdr w:val="none" w:sz="0" w:space="0" w:color="auto" w:frame="1"/>
        </w:rPr>
      </w:pPr>
      <w:r w:rsidRPr="00C4392C">
        <w:rPr>
          <w:rFonts w:ascii="Baskerville Old Face" w:hAnsi="Baskerville Old Face"/>
          <w:b/>
          <w:bdr w:val="none" w:sz="0" w:space="0" w:color="auto" w:frame="1"/>
        </w:rPr>
        <w:lastRenderedPageBreak/>
        <w:t>Table 1</w:t>
      </w:r>
      <w:r w:rsidRPr="00C4392C">
        <w:rPr>
          <w:rFonts w:ascii="Baskerville Old Face" w:hAnsi="Baskerville Old Face"/>
          <w:bdr w:val="none" w:sz="0" w:space="0" w:color="auto" w:frame="1"/>
        </w:rPr>
        <w:t xml:space="preserve">. </w:t>
      </w:r>
      <w:r w:rsidRPr="00C4392C">
        <w:rPr>
          <w:rFonts w:ascii="Baskerville Old Face" w:hAnsi="Baskerville Old Face"/>
          <w:b/>
          <w:bdr w:val="none" w:sz="0" w:space="0" w:color="auto" w:frame="1"/>
        </w:rPr>
        <w:t xml:space="preserve">Types of Programs offered by local Elizabeth Fry Societies </w:t>
      </w:r>
      <w:r w:rsidRPr="00C4392C">
        <w:rPr>
          <w:rFonts w:ascii="Baskerville Old Face" w:hAnsi="Baskerville Old Face"/>
          <w:bdr w:val="none" w:sz="0" w:space="0" w:color="auto" w:frame="1"/>
        </w:rPr>
        <w:t>(Elizabeth Fry Society of Northern Alberta, 2019, p. 6-10; Elizabeth Fry Society of Greater Vancouver, 2021).</w:t>
      </w:r>
    </w:p>
    <w:p w14:paraId="4AB0898B" w14:textId="77777777" w:rsidR="00C4392C" w:rsidRPr="00C4392C" w:rsidRDefault="00C4392C" w:rsidP="00C4392C">
      <w:pPr>
        <w:pStyle w:val="font8"/>
        <w:widowControl w:val="0"/>
        <w:pBdr>
          <w:top w:val="single" w:sz="4" w:space="1" w:color="auto"/>
          <w:left w:val="single" w:sz="4" w:space="4" w:color="auto"/>
          <w:bottom w:val="single" w:sz="4" w:space="1" w:color="auto"/>
          <w:right w:val="single" w:sz="4" w:space="4" w:color="auto"/>
        </w:pBdr>
        <w:spacing w:beforeAutospacing="0" w:after="0" w:afterAutospacing="0" w:line="360" w:lineRule="auto"/>
        <w:textAlignment w:val="baseline"/>
        <w:rPr>
          <w:rFonts w:ascii="Baskerville Old Face" w:hAnsi="Baskerville Old Face"/>
          <w:i/>
        </w:rPr>
      </w:pPr>
      <w:r w:rsidRPr="00C4392C">
        <w:rPr>
          <w:rFonts w:ascii="Baskerville Old Face" w:hAnsi="Baskerville Old Face"/>
          <w:b/>
          <w:i/>
        </w:rPr>
        <w:t>Transitional housing; Temporary shelter homes</w:t>
      </w:r>
      <w:r w:rsidRPr="00C4392C">
        <w:rPr>
          <w:rFonts w:ascii="Baskerville Old Face" w:hAnsi="Baskerville Old Face"/>
        </w:rPr>
        <w:t xml:space="preserve"> for homeless women and their children</w:t>
      </w:r>
    </w:p>
    <w:p w14:paraId="719964A5" w14:textId="77777777" w:rsidR="00C4392C" w:rsidRPr="00C4392C" w:rsidRDefault="00C4392C" w:rsidP="00C4392C">
      <w:pPr>
        <w:pStyle w:val="font8"/>
        <w:widowControl w:val="0"/>
        <w:pBdr>
          <w:top w:val="single" w:sz="4" w:space="1" w:color="auto"/>
          <w:left w:val="single" w:sz="4" w:space="4" w:color="auto"/>
          <w:bottom w:val="single" w:sz="4" w:space="1" w:color="auto"/>
          <w:right w:val="single" w:sz="4" w:space="4" w:color="auto"/>
        </w:pBdr>
        <w:spacing w:beforeAutospacing="0" w:after="0" w:afterAutospacing="0" w:line="360" w:lineRule="auto"/>
        <w:textAlignment w:val="baseline"/>
        <w:rPr>
          <w:rFonts w:ascii="Baskerville Old Face" w:hAnsi="Baskerville Old Face"/>
        </w:rPr>
      </w:pPr>
      <w:r w:rsidRPr="00C4392C">
        <w:rPr>
          <w:rFonts w:ascii="Baskerville Old Face" w:hAnsi="Baskerville Old Face"/>
          <w:b/>
          <w:i/>
        </w:rPr>
        <w:t>Parenting programs</w:t>
      </w:r>
      <w:r w:rsidRPr="00C4392C">
        <w:rPr>
          <w:rFonts w:ascii="Baskerville Old Face" w:hAnsi="Baskerville Old Face"/>
        </w:rPr>
        <w:t xml:space="preserve"> for new and expecting mothers.</w:t>
      </w:r>
    </w:p>
    <w:p w14:paraId="24B71544" w14:textId="77777777" w:rsidR="00C4392C" w:rsidRPr="00C4392C" w:rsidRDefault="00C4392C" w:rsidP="00C4392C">
      <w:pPr>
        <w:pStyle w:val="font8"/>
        <w:widowControl w:val="0"/>
        <w:pBdr>
          <w:top w:val="single" w:sz="4" w:space="1" w:color="auto"/>
          <w:left w:val="single" w:sz="4" w:space="4" w:color="auto"/>
          <w:bottom w:val="single" w:sz="4" w:space="1" w:color="auto"/>
          <w:right w:val="single" w:sz="4" w:space="4" w:color="auto"/>
        </w:pBdr>
        <w:spacing w:beforeAutospacing="0" w:after="0" w:afterAutospacing="0" w:line="360" w:lineRule="auto"/>
        <w:textAlignment w:val="baseline"/>
        <w:rPr>
          <w:rFonts w:ascii="Baskerville Old Face" w:hAnsi="Baskerville Old Face"/>
        </w:rPr>
      </w:pPr>
      <w:r w:rsidRPr="00C4392C">
        <w:rPr>
          <w:rFonts w:ascii="Baskerville Old Face" w:hAnsi="Baskerville Old Face"/>
          <w:b/>
          <w:i/>
        </w:rPr>
        <w:t>JustKids</w:t>
      </w:r>
      <w:r w:rsidRPr="00C4392C">
        <w:rPr>
          <w:rFonts w:ascii="Baskerville Old Face" w:hAnsi="Baskerville Old Face"/>
        </w:rPr>
        <w:t>: It mitigates “the long-term negative impacts of parental incarceration through an umbrella of programs, educational initiative” (</w:t>
      </w:r>
      <w:r w:rsidRPr="00C4392C">
        <w:rPr>
          <w:rFonts w:ascii="Baskerville Old Face" w:hAnsi="Baskerville Old Face"/>
          <w:bdr w:val="none" w:sz="0" w:space="0" w:color="auto" w:frame="1"/>
        </w:rPr>
        <w:t>Elizabeth Fry Society of Greater Vancouver, 2021)</w:t>
      </w:r>
    </w:p>
    <w:p w14:paraId="1EB786D4" w14:textId="77777777" w:rsidR="00C4392C" w:rsidRPr="00C4392C" w:rsidRDefault="00C4392C" w:rsidP="00C4392C">
      <w:pPr>
        <w:pStyle w:val="font8"/>
        <w:widowControl w:val="0"/>
        <w:pBdr>
          <w:top w:val="single" w:sz="4" w:space="1" w:color="auto"/>
          <w:left w:val="single" w:sz="4" w:space="4" w:color="auto"/>
          <w:bottom w:val="single" w:sz="4" w:space="1" w:color="auto"/>
          <w:right w:val="single" w:sz="4" w:space="4" w:color="auto"/>
        </w:pBdr>
        <w:spacing w:beforeAutospacing="0" w:after="0" w:afterAutospacing="0" w:line="360" w:lineRule="auto"/>
        <w:textAlignment w:val="baseline"/>
        <w:rPr>
          <w:rFonts w:ascii="Baskerville Old Face" w:hAnsi="Baskerville Old Face"/>
          <w:bdr w:val="none" w:sz="0" w:space="0" w:color="auto" w:frame="1"/>
        </w:rPr>
      </w:pPr>
      <w:r w:rsidRPr="00C4392C">
        <w:rPr>
          <w:rFonts w:ascii="Baskerville Old Face" w:hAnsi="Baskerville Old Face"/>
          <w:b/>
          <w:i/>
          <w:bdr w:val="none" w:sz="0" w:space="0" w:color="auto" w:frame="1"/>
        </w:rPr>
        <w:t>Family counseling</w:t>
      </w:r>
      <w:r w:rsidRPr="00C4392C">
        <w:rPr>
          <w:rFonts w:ascii="Baskerville Old Face" w:hAnsi="Baskerville Old Face"/>
          <w:bdr w:val="none" w:sz="0" w:space="0" w:color="auto" w:frame="1"/>
        </w:rPr>
        <w:t xml:space="preserve"> helps families stay together or reunite after a separation.</w:t>
      </w:r>
    </w:p>
    <w:p w14:paraId="01BC448B" w14:textId="77777777" w:rsidR="00C4392C" w:rsidRPr="00C4392C" w:rsidRDefault="00C4392C" w:rsidP="00C4392C">
      <w:pPr>
        <w:pStyle w:val="font8"/>
        <w:widowControl w:val="0"/>
        <w:pBdr>
          <w:top w:val="single" w:sz="4" w:space="1" w:color="auto"/>
          <w:left w:val="single" w:sz="4" w:space="4" w:color="auto"/>
          <w:bottom w:val="single" w:sz="4" w:space="1" w:color="auto"/>
          <w:right w:val="single" w:sz="4" w:space="4" w:color="auto"/>
        </w:pBdr>
        <w:spacing w:beforeAutospacing="0" w:after="0" w:afterAutospacing="0" w:line="360" w:lineRule="auto"/>
        <w:textAlignment w:val="baseline"/>
        <w:rPr>
          <w:rFonts w:ascii="Baskerville Old Face" w:hAnsi="Baskerville Old Face"/>
        </w:rPr>
      </w:pPr>
      <w:r w:rsidRPr="00C4392C">
        <w:rPr>
          <w:rFonts w:ascii="Baskerville Old Face" w:hAnsi="Baskerville Old Face"/>
          <w:b/>
          <w:i/>
        </w:rPr>
        <w:t>Adult and Youth Courtwork Program</w:t>
      </w:r>
      <w:r w:rsidRPr="00C4392C">
        <w:rPr>
          <w:rFonts w:ascii="Baskerville Old Face" w:hAnsi="Baskerville Old Face"/>
        </w:rPr>
        <w:t xml:space="preserve">: Advice for women appearing in Adult and Youth Provincial Courts regarding their rights and available resources. </w:t>
      </w:r>
    </w:p>
    <w:p w14:paraId="2E9E2D96" w14:textId="77777777" w:rsidR="00C4392C" w:rsidRPr="00C4392C" w:rsidRDefault="00C4392C" w:rsidP="00C4392C">
      <w:pPr>
        <w:pStyle w:val="font8"/>
        <w:widowControl w:val="0"/>
        <w:pBdr>
          <w:top w:val="single" w:sz="4" w:space="1" w:color="auto"/>
          <w:left w:val="single" w:sz="4" w:space="4" w:color="auto"/>
          <w:bottom w:val="single" w:sz="4" w:space="1" w:color="auto"/>
          <w:right w:val="single" w:sz="4" w:space="4" w:color="auto"/>
        </w:pBdr>
        <w:spacing w:beforeAutospacing="0" w:after="0" w:afterAutospacing="0" w:line="360" w:lineRule="auto"/>
        <w:textAlignment w:val="baseline"/>
        <w:rPr>
          <w:rFonts w:ascii="Baskerville Old Face" w:hAnsi="Baskerville Old Face"/>
        </w:rPr>
      </w:pPr>
      <w:r w:rsidRPr="00C4392C">
        <w:rPr>
          <w:rFonts w:ascii="Baskerville Old Face" w:hAnsi="Baskerville Old Face"/>
          <w:b/>
          <w:i/>
        </w:rPr>
        <w:t>Court Assistants for Female Youth</w:t>
      </w:r>
      <w:r w:rsidRPr="00C4392C">
        <w:rPr>
          <w:rFonts w:ascii="Baskerville Old Face" w:hAnsi="Baskerville Old Face"/>
        </w:rPr>
        <w:t>: Education, mentoring, support, and referrals to community resources for youth appearing in courts.</w:t>
      </w:r>
    </w:p>
    <w:p w14:paraId="0547A9F7" w14:textId="77777777" w:rsidR="00C4392C" w:rsidRPr="00C4392C" w:rsidRDefault="00C4392C" w:rsidP="00C4392C">
      <w:pPr>
        <w:pStyle w:val="font8"/>
        <w:widowControl w:val="0"/>
        <w:pBdr>
          <w:top w:val="single" w:sz="4" w:space="1" w:color="auto"/>
          <w:left w:val="single" w:sz="4" w:space="4" w:color="auto"/>
          <w:bottom w:val="single" w:sz="4" w:space="1" w:color="auto"/>
          <w:right w:val="single" w:sz="4" w:space="4" w:color="auto"/>
        </w:pBdr>
        <w:spacing w:beforeAutospacing="0" w:after="0" w:afterAutospacing="0" w:line="360" w:lineRule="auto"/>
        <w:textAlignment w:val="baseline"/>
        <w:rPr>
          <w:rFonts w:ascii="Baskerville Old Face" w:hAnsi="Baskerville Old Face"/>
        </w:rPr>
      </w:pPr>
      <w:r w:rsidRPr="00C4392C">
        <w:rPr>
          <w:rFonts w:ascii="Baskerville Old Face" w:hAnsi="Baskerville Old Face"/>
          <w:b/>
          <w:i/>
        </w:rPr>
        <w:t>Prison Liaison Program</w:t>
      </w:r>
      <w:r w:rsidRPr="00C4392C">
        <w:rPr>
          <w:rFonts w:ascii="Baskerville Old Face" w:hAnsi="Baskerville Old Face"/>
        </w:rPr>
        <w:t xml:space="preserve">: Assistance in dealing with everyday challenges to incarcerated women, offering referrals, </w:t>
      </w:r>
      <w:r w:rsidRPr="00C4392C">
        <w:rPr>
          <w:rFonts w:ascii="Baskerville Old Face" w:hAnsi="Baskerville Old Face"/>
        </w:rPr>
        <w:t>recreational or social development programs, and pre-release planning.</w:t>
      </w:r>
    </w:p>
    <w:p w14:paraId="29502460" w14:textId="77777777" w:rsidR="00C4392C" w:rsidRPr="00C4392C" w:rsidRDefault="00C4392C" w:rsidP="00C4392C">
      <w:pPr>
        <w:pStyle w:val="font8"/>
        <w:widowControl w:val="0"/>
        <w:pBdr>
          <w:top w:val="single" w:sz="4" w:space="1" w:color="auto"/>
          <w:left w:val="single" w:sz="4" w:space="4" w:color="auto"/>
          <w:bottom w:val="single" w:sz="4" w:space="1" w:color="auto"/>
          <w:right w:val="single" w:sz="4" w:space="4" w:color="auto"/>
        </w:pBdr>
        <w:spacing w:beforeAutospacing="0" w:after="0" w:afterAutospacing="0" w:line="360" w:lineRule="auto"/>
        <w:textAlignment w:val="baseline"/>
        <w:rPr>
          <w:rFonts w:ascii="Baskerville Old Face" w:hAnsi="Baskerville Old Face"/>
        </w:rPr>
      </w:pPr>
      <w:r w:rsidRPr="00C4392C">
        <w:rPr>
          <w:rFonts w:ascii="Baskerville Old Face" w:hAnsi="Baskerville Old Face"/>
          <w:b/>
          <w:i/>
        </w:rPr>
        <w:t>Community Resources Program</w:t>
      </w:r>
      <w:r w:rsidRPr="00C4392C">
        <w:rPr>
          <w:rFonts w:ascii="Baskerville Old Face" w:hAnsi="Baskerville Old Face"/>
        </w:rPr>
        <w:t xml:space="preserve">: “Short-term support, crisis intervention, and assistance to women in obtaining food, clothing, and shelter, ID issues, hygiene items, and counselling”. Also, workshops on self-care, writing skills, exercise, and education on legal issues are provided. </w:t>
      </w:r>
      <w:r w:rsidRPr="00C4392C">
        <w:rPr>
          <w:rFonts w:ascii="Baskerville Old Face" w:hAnsi="Baskerville Old Face"/>
          <w:bdr w:val="none" w:sz="0" w:space="0" w:color="auto" w:frame="1"/>
        </w:rPr>
        <w:t>(Elizabeth Fry Society of Northern Alberta, 2019, p. 7)</w:t>
      </w:r>
      <w:r w:rsidRPr="00C4392C">
        <w:rPr>
          <w:rFonts w:ascii="Baskerville Old Face" w:hAnsi="Baskerville Old Face"/>
        </w:rPr>
        <w:t xml:space="preserve">. </w:t>
      </w:r>
    </w:p>
    <w:p w14:paraId="029040D5" w14:textId="14B826A3" w:rsidR="00C4392C" w:rsidRPr="00C4392C" w:rsidRDefault="00C4392C" w:rsidP="00C4392C">
      <w:pPr>
        <w:pStyle w:val="font8"/>
        <w:widowControl w:val="0"/>
        <w:pBdr>
          <w:top w:val="single" w:sz="4" w:space="1" w:color="auto"/>
          <w:left w:val="single" w:sz="4" w:space="4" w:color="auto"/>
          <w:bottom w:val="single" w:sz="4" w:space="1" w:color="auto"/>
          <w:right w:val="single" w:sz="4" w:space="4" w:color="auto"/>
        </w:pBdr>
        <w:spacing w:beforeAutospacing="0" w:after="0" w:afterAutospacing="0" w:line="360" w:lineRule="auto"/>
        <w:textAlignment w:val="baseline"/>
        <w:rPr>
          <w:rFonts w:ascii="Baskerville Old Face" w:hAnsi="Baskerville Old Face"/>
        </w:rPr>
      </w:pPr>
      <w:r w:rsidRPr="00C4392C">
        <w:rPr>
          <w:rFonts w:ascii="Baskerville Old Face" w:hAnsi="Baskerville Old Face"/>
          <w:b/>
          <w:i/>
        </w:rPr>
        <w:t>Indigenous Women’s Program</w:t>
      </w:r>
      <w:r w:rsidRPr="00C4392C">
        <w:rPr>
          <w:rFonts w:ascii="Baskerville Old Face" w:hAnsi="Baskerville Old Face"/>
        </w:rPr>
        <w:t>: It provides “</w:t>
      </w:r>
      <w:r w:rsidR="00B55078" w:rsidRPr="00C4392C">
        <w:rPr>
          <w:rFonts w:ascii="Baskerville Old Face" w:hAnsi="Baskerville Old Face"/>
        </w:rPr>
        <w:t>spiritually minded</w:t>
      </w:r>
      <w:r w:rsidRPr="00C4392C">
        <w:rPr>
          <w:rFonts w:ascii="Baskerville Old Face" w:hAnsi="Baskerville Old Face"/>
        </w:rPr>
        <w:t xml:space="preserve"> educational, vocational, and practical assistance to women. The programs include Elder’s teachings, craft workshops, traditional campouts, and Traditional Parenting Workshops”. </w:t>
      </w:r>
    </w:p>
    <w:p w14:paraId="7313E991" w14:textId="0BF99A22" w:rsidR="00C4392C" w:rsidRPr="00C4392C" w:rsidRDefault="00C4392C" w:rsidP="00C4392C">
      <w:pPr>
        <w:pStyle w:val="font8"/>
        <w:widowControl w:val="0"/>
        <w:pBdr>
          <w:top w:val="single" w:sz="4" w:space="1" w:color="auto"/>
          <w:left w:val="single" w:sz="4" w:space="4" w:color="auto"/>
          <w:bottom w:val="single" w:sz="4" w:space="1" w:color="auto"/>
          <w:right w:val="single" w:sz="4" w:space="4" w:color="auto"/>
        </w:pBdr>
        <w:spacing w:beforeAutospacing="0" w:after="0" w:afterAutospacing="0" w:line="360" w:lineRule="auto"/>
        <w:textAlignment w:val="baseline"/>
        <w:rPr>
          <w:rFonts w:ascii="Baskerville Old Face" w:hAnsi="Baskerville Old Face"/>
        </w:rPr>
      </w:pPr>
      <w:r w:rsidRPr="00C4392C">
        <w:rPr>
          <w:rFonts w:ascii="Baskerville Old Face" w:hAnsi="Baskerville Old Face"/>
          <w:b/>
          <w:i/>
        </w:rPr>
        <w:t>Stoplifting Program</w:t>
      </w:r>
      <w:r w:rsidRPr="00C4392C">
        <w:rPr>
          <w:rFonts w:ascii="Baskerville Old Face" w:hAnsi="Baskerville Old Face"/>
        </w:rPr>
        <w:t xml:space="preserve">: It offers workshops on issues associated with </w:t>
      </w:r>
      <w:r w:rsidR="00B55078" w:rsidRPr="00C4392C">
        <w:rPr>
          <w:rFonts w:ascii="Baskerville Old Face" w:hAnsi="Baskerville Old Face"/>
        </w:rPr>
        <w:t>shoplifting</w:t>
      </w:r>
      <w:r w:rsidRPr="00C4392C">
        <w:rPr>
          <w:rFonts w:ascii="Baskerville Old Face" w:hAnsi="Baskerville Old Face"/>
        </w:rPr>
        <w:t xml:space="preserve"> </w:t>
      </w:r>
      <w:r w:rsidRPr="00C4392C">
        <w:rPr>
          <w:rFonts w:ascii="Baskerville Old Face" w:hAnsi="Baskerville Old Face"/>
          <w:bdr w:val="none" w:sz="0" w:space="0" w:color="auto" w:frame="1"/>
        </w:rPr>
        <w:t>(Elizabeth Fry Society of Northern Alberta, 2019, p. 7)</w:t>
      </w:r>
      <w:r w:rsidRPr="00C4392C">
        <w:rPr>
          <w:rFonts w:ascii="Baskerville Old Face" w:hAnsi="Baskerville Old Face"/>
        </w:rPr>
        <w:t xml:space="preserve">. </w:t>
      </w:r>
    </w:p>
    <w:p w14:paraId="5DF456BD" w14:textId="77777777" w:rsidR="00C4392C" w:rsidRPr="00C4392C" w:rsidRDefault="00C4392C" w:rsidP="00C4392C">
      <w:pPr>
        <w:pStyle w:val="font8"/>
        <w:widowControl w:val="0"/>
        <w:pBdr>
          <w:top w:val="single" w:sz="4" w:space="1" w:color="auto"/>
          <w:left w:val="single" w:sz="4" w:space="4" w:color="auto"/>
          <w:bottom w:val="single" w:sz="4" w:space="1" w:color="auto"/>
          <w:right w:val="single" w:sz="4" w:space="4" w:color="auto"/>
        </w:pBdr>
        <w:spacing w:beforeAutospacing="0" w:after="0" w:afterAutospacing="0" w:line="360" w:lineRule="auto"/>
        <w:textAlignment w:val="baseline"/>
        <w:rPr>
          <w:rFonts w:ascii="Baskerville Old Face" w:hAnsi="Baskerville Old Face"/>
        </w:rPr>
      </w:pPr>
      <w:r w:rsidRPr="00C4392C">
        <w:rPr>
          <w:rFonts w:ascii="Baskerville Old Face" w:hAnsi="Baskerville Old Face"/>
          <w:b/>
          <w:i/>
        </w:rPr>
        <w:t>Legal Clinic Program</w:t>
      </w:r>
      <w:r w:rsidRPr="00C4392C">
        <w:rPr>
          <w:rFonts w:ascii="Baskerville Old Face" w:hAnsi="Baskerville Old Face"/>
        </w:rPr>
        <w:t xml:space="preserve">: Involves practicing lawyers who provide free legal services to incarcerated women. </w:t>
      </w:r>
    </w:p>
    <w:p w14:paraId="01B07332" w14:textId="28EFBA00" w:rsidR="00C4392C" w:rsidRPr="00C4392C" w:rsidRDefault="00C4392C" w:rsidP="00C4392C">
      <w:pPr>
        <w:pStyle w:val="font8"/>
        <w:widowControl w:val="0"/>
        <w:pBdr>
          <w:top w:val="single" w:sz="4" w:space="1" w:color="auto"/>
          <w:left w:val="single" w:sz="4" w:space="4" w:color="auto"/>
          <w:bottom w:val="single" w:sz="4" w:space="1" w:color="auto"/>
          <w:right w:val="single" w:sz="4" w:space="4" w:color="auto"/>
        </w:pBdr>
        <w:spacing w:beforeAutospacing="0" w:after="0" w:afterAutospacing="0" w:line="360" w:lineRule="auto"/>
        <w:textAlignment w:val="baseline"/>
        <w:rPr>
          <w:rFonts w:ascii="Baskerville Old Face" w:hAnsi="Baskerville Old Face"/>
        </w:rPr>
      </w:pPr>
      <w:r w:rsidRPr="00C4392C">
        <w:rPr>
          <w:rFonts w:ascii="Baskerville Old Face" w:hAnsi="Baskerville Old Face"/>
          <w:b/>
          <w:i/>
        </w:rPr>
        <w:t>Record Suspension Program</w:t>
      </w:r>
      <w:r w:rsidRPr="00C4392C">
        <w:rPr>
          <w:rFonts w:ascii="Baskerville Old Face" w:hAnsi="Baskerville Old Face"/>
        </w:rPr>
        <w:t xml:space="preserve">: It assists women to complete the process of sealing their criminal record to increase their opportunities in employment and </w:t>
      </w:r>
      <w:r w:rsidR="00B55078" w:rsidRPr="00C4392C">
        <w:rPr>
          <w:rFonts w:ascii="Baskerville Old Face" w:hAnsi="Baskerville Old Face"/>
        </w:rPr>
        <w:t>education and</w:t>
      </w:r>
      <w:r w:rsidRPr="00C4392C">
        <w:rPr>
          <w:rFonts w:ascii="Baskerville Old Face" w:hAnsi="Baskerville Old Face"/>
        </w:rPr>
        <w:t xml:space="preserve"> provides financial assistance </w:t>
      </w:r>
      <w:r w:rsidRPr="00C4392C">
        <w:rPr>
          <w:rFonts w:ascii="Baskerville Old Face" w:hAnsi="Baskerville Old Face"/>
          <w:bdr w:val="none" w:sz="0" w:space="0" w:color="auto" w:frame="1"/>
        </w:rPr>
        <w:t xml:space="preserve">(Elizabeth </w:t>
      </w:r>
      <w:r w:rsidRPr="00C4392C">
        <w:rPr>
          <w:rFonts w:ascii="Baskerville Old Face" w:hAnsi="Baskerville Old Face"/>
          <w:bdr w:val="none" w:sz="0" w:space="0" w:color="auto" w:frame="1"/>
        </w:rPr>
        <w:lastRenderedPageBreak/>
        <w:t>Fry Society of Northern Alberta, 2019, p. 8)</w:t>
      </w:r>
      <w:r w:rsidRPr="00C4392C">
        <w:rPr>
          <w:rFonts w:ascii="Baskerville Old Face" w:hAnsi="Baskerville Old Face"/>
        </w:rPr>
        <w:t xml:space="preserve">. </w:t>
      </w:r>
    </w:p>
    <w:p w14:paraId="693FF32B" w14:textId="0FBF4F85" w:rsidR="00C4392C" w:rsidRPr="00C4392C" w:rsidRDefault="00C4392C" w:rsidP="00C4392C">
      <w:pPr>
        <w:pStyle w:val="font8"/>
        <w:widowControl w:val="0"/>
        <w:pBdr>
          <w:top w:val="single" w:sz="4" w:space="1" w:color="auto"/>
          <w:left w:val="single" w:sz="4" w:space="4" w:color="auto"/>
          <w:bottom w:val="single" w:sz="4" w:space="1" w:color="auto"/>
          <w:right w:val="single" w:sz="4" w:space="4" w:color="auto"/>
        </w:pBdr>
        <w:spacing w:beforeAutospacing="0" w:after="0" w:afterAutospacing="0" w:line="360" w:lineRule="auto"/>
        <w:textAlignment w:val="baseline"/>
        <w:rPr>
          <w:rFonts w:ascii="Baskerville Old Face" w:hAnsi="Baskerville Old Face"/>
        </w:rPr>
      </w:pPr>
      <w:r w:rsidRPr="00C4392C">
        <w:rPr>
          <w:rFonts w:ascii="Baskerville Old Face" w:hAnsi="Baskerville Old Face"/>
          <w:b/>
          <w:i/>
        </w:rPr>
        <w:t>Employment Program</w:t>
      </w:r>
      <w:r w:rsidRPr="00C4392C">
        <w:rPr>
          <w:rFonts w:ascii="Baskerville Old Face" w:hAnsi="Baskerville Old Face"/>
        </w:rPr>
        <w:t>: It places women in positions according to their skills. It offers preparation for interviewing, as well as job search, and links to training programs</w:t>
      </w:r>
      <w:r w:rsidR="00B55078">
        <w:rPr>
          <w:rFonts w:ascii="Baskerville Old Face" w:hAnsi="Baskerville Old Face"/>
        </w:rPr>
        <w:t>.</w:t>
      </w:r>
    </w:p>
    <w:p w14:paraId="5560A6B1" w14:textId="77777777" w:rsidR="00C4392C" w:rsidRPr="00C4392C" w:rsidRDefault="00C4392C" w:rsidP="00C4392C">
      <w:pPr>
        <w:pStyle w:val="font8"/>
        <w:widowControl w:val="0"/>
        <w:pBdr>
          <w:top w:val="single" w:sz="4" w:space="1" w:color="auto"/>
          <w:left w:val="single" w:sz="4" w:space="4" w:color="auto"/>
          <w:bottom w:val="single" w:sz="4" w:space="1" w:color="auto"/>
          <w:right w:val="single" w:sz="4" w:space="4" w:color="auto"/>
        </w:pBdr>
        <w:spacing w:beforeAutospacing="0" w:after="0" w:afterAutospacing="0" w:line="360" w:lineRule="auto"/>
        <w:textAlignment w:val="baseline"/>
        <w:rPr>
          <w:rFonts w:ascii="Baskerville Old Face" w:hAnsi="Baskerville Old Face"/>
        </w:rPr>
      </w:pPr>
      <w:r w:rsidRPr="00C4392C">
        <w:rPr>
          <w:rFonts w:ascii="Baskerville Old Face" w:hAnsi="Baskerville Old Face"/>
          <w:b/>
          <w:i/>
        </w:rPr>
        <w:t>Girls Empowered and Strong</w:t>
      </w:r>
      <w:r w:rsidRPr="00C4392C">
        <w:rPr>
          <w:rFonts w:ascii="Baskerville Old Face" w:hAnsi="Baskerville Old Face"/>
        </w:rPr>
        <w:t xml:space="preserve">: This is a preventative program is designed for females aged 12-17. </w:t>
      </w:r>
    </w:p>
    <w:p w14:paraId="77E7BE9F" w14:textId="77777777" w:rsidR="00C4392C" w:rsidRPr="00C4392C" w:rsidRDefault="00C4392C" w:rsidP="00C4392C">
      <w:pPr>
        <w:pStyle w:val="font8"/>
        <w:widowControl w:val="0"/>
        <w:pBdr>
          <w:top w:val="single" w:sz="4" w:space="1" w:color="auto"/>
          <w:left w:val="single" w:sz="4" w:space="4" w:color="auto"/>
          <w:bottom w:val="single" w:sz="4" w:space="1" w:color="auto"/>
          <w:right w:val="single" w:sz="4" w:space="4" w:color="auto"/>
        </w:pBdr>
        <w:spacing w:beforeAutospacing="0" w:after="0" w:afterAutospacing="0" w:line="360" w:lineRule="auto"/>
        <w:textAlignment w:val="baseline"/>
        <w:rPr>
          <w:rFonts w:ascii="Baskerville Old Face" w:hAnsi="Baskerville Old Face"/>
        </w:rPr>
      </w:pPr>
      <w:r w:rsidRPr="00C4392C">
        <w:rPr>
          <w:rFonts w:ascii="Baskerville Old Face" w:hAnsi="Baskerville Old Face"/>
          <w:b/>
          <w:i/>
        </w:rPr>
        <w:t>Housing Program</w:t>
      </w:r>
      <w:r w:rsidRPr="00C4392C">
        <w:rPr>
          <w:rFonts w:ascii="Baskerville Old Face" w:hAnsi="Baskerville Old Face"/>
        </w:rPr>
        <w:t xml:space="preserve">: It provides subsidized housing to Indigenous women with a history of homelessness and victimization through sexual exploitation. </w:t>
      </w:r>
    </w:p>
    <w:p w14:paraId="1088D04D" w14:textId="77777777" w:rsidR="00C4392C" w:rsidRPr="00C4392C" w:rsidRDefault="00C4392C" w:rsidP="00C4392C">
      <w:pPr>
        <w:pStyle w:val="font8"/>
        <w:widowControl w:val="0"/>
        <w:pBdr>
          <w:top w:val="single" w:sz="4" w:space="1" w:color="auto"/>
          <w:left w:val="single" w:sz="4" w:space="4" w:color="auto"/>
          <w:bottom w:val="single" w:sz="4" w:space="1" w:color="auto"/>
          <w:right w:val="single" w:sz="4" w:space="4" w:color="auto"/>
        </w:pBdr>
        <w:spacing w:beforeAutospacing="0" w:after="0" w:afterAutospacing="0" w:line="360" w:lineRule="auto"/>
        <w:textAlignment w:val="baseline"/>
        <w:rPr>
          <w:rFonts w:ascii="Baskerville Old Face" w:hAnsi="Baskerville Old Face"/>
          <w:i/>
        </w:rPr>
      </w:pPr>
      <w:r w:rsidRPr="00C4392C">
        <w:rPr>
          <w:rFonts w:ascii="Baskerville Old Face" w:hAnsi="Baskerville Old Face"/>
          <w:b/>
          <w:i/>
        </w:rPr>
        <w:t>Women’s Financial Literacy Program; Women’s Empowerment Project (WEP)</w:t>
      </w:r>
      <w:r w:rsidRPr="00C4392C">
        <w:rPr>
          <w:rFonts w:ascii="Baskerville Old Face" w:hAnsi="Baskerville Old Face"/>
        </w:rPr>
        <w:t>: A program for women and youth living with violence.</w:t>
      </w:r>
    </w:p>
    <w:p w14:paraId="6BABDB15" w14:textId="77777777" w:rsidR="00C4392C" w:rsidRPr="00C4392C" w:rsidRDefault="00C4392C" w:rsidP="00C4392C">
      <w:pPr>
        <w:pStyle w:val="font8"/>
        <w:widowControl w:val="0"/>
        <w:pBdr>
          <w:top w:val="single" w:sz="4" w:space="1" w:color="auto"/>
          <w:left w:val="single" w:sz="4" w:space="4" w:color="auto"/>
          <w:bottom w:val="single" w:sz="4" w:space="1" w:color="auto"/>
          <w:right w:val="single" w:sz="4" w:space="4" w:color="auto"/>
        </w:pBdr>
        <w:spacing w:beforeAutospacing="0" w:after="0" w:afterAutospacing="0" w:line="360" w:lineRule="auto"/>
        <w:textAlignment w:val="baseline"/>
        <w:rPr>
          <w:rFonts w:ascii="Baskerville Old Face" w:hAnsi="Baskerville Old Face"/>
          <w:b/>
          <w:i/>
        </w:rPr>
      </w:pPr>
      <w:r w:rsidRPr="00C4392C">
        <w:rPr>
          <w:rFonts w:ascii="Baskerville Old Face" w:hAnsi="Baskerville Old Face"/>
          <w:b/>
          <w:i/>
        </w:rPr>
        <w:t xml:space="preserve">Independent Legal Advice for Survivors of Sexual Violence </w:t>
      </w:r>
    </w:p>
    <w:p w14:paraId="3B00AEEA" w14:textId="77777777" w:rsidR="00C4392C" w:rsidRPr="00C4392C" w:rsidRDefault="00C4392C" w:rsidP="00C4392C">
      <w:pPr>
        <w:pStyle w:val="font8"/>
        <w:widowControl w:val="0"/>
        <w:pBdr>
          <w:top w:val="single" w:sz="4" w:space="1" w:color="auto"/>
          <w:left w:val="single" w:sz="4" w:space="4" w:color="auto"/>
          <w:bottom w:val="single" w:sz="4" w:space="1" w:color="auto"/>
          <w:right w:val="single" w:sz="4" w:space="4" w:color="auto"/>
        </w:pBdr>
        <w:spacing w:beforeAutospacing="0" w:after="0" w:afterAutospacing="0" w:line="360" w:lineRule="auto"/>
        <w:textAlignment w:val="baseline"/>
        <w:rPr>
          <w:rFonts w:ascii="Baskerville Old Face" w:hAnsi="Baskerville Old Face"/>
        </w:rPr>
      </w:pPr>
      <w:r w:rsidRPr="00C4392C">
        <w:rPr>
          <w:rFonts w:ascii="Baskerville Old Face" w:hAnsi="Baskerville Old Face"/>
          <w:b/>
          <w:i/>
        </w:rPr>
        <w:t>Visitation Centre</w:t>
      </w:r>
      <w:r w:rsidRPr="00C4392C">
        <w:rPr>
          <w:rFonts w:ascii="Baskerville Old Face" w:hAnsi="Baskerville Old Face"/>
        </w:rPr>
        <w:t xml:space="preserve">: It provides video for family of incarcerated women. </w:t>
      </w:r>
    </w:p>
    <w:p w14:paraId="24430B45" w14:textId="77777777" w:rsidR="00C4392C" w:rsidRPr="00C4392C" w:rsidRDefault="00C4392C" w:rsidP="00C4392C">
      <w:pPr>
        <w:pStyle w:val="font8"/>
        <w:widowControl w:val="0"/>
        <w:pBdr>
          <w:top w:val="single" w:sz="4" w:space="1" w:color="auto"/>
          <w:left w:val="single" w:sz="4" w:space="4" w:color="auto"/>
          <w:bottom w:val="single" w:sz="4" w:space="1" w:color="auto"/>
          <w:right w:val="single" w:sz="4" w:space="4" w:color="auto"/>
        </w:pBdr>
        <w:spacing w:beforeAutospacing="0" w:after="0" w:afterAutospacing="0" w:line="360" w:lineRule="auto"/>
        <w:textAlignment w:val="baseline"/>
        <w:rPr>
          <w:rFonts w:ascii="Baskerville Old Face" w:hAnsi="Baskerville Old Face"/>
        </w:rPr>
      </w:pPr>
      <w:r w:rsidRPr="00C4392C">
        <w:rPr>
          <w:rFonts w:ascii="Baskerville Old Face" w:hAnsi="Baskerville Old Face"/>
          <w:b/>
          <w:i/>
        </w:rPr>
        <w:t>Addictions and Anger Management programs</w:t>
      </w:r>
      <w:r w:rsidRPr="00C4392C">
        <w:rPr>
          <w:rFonts w:ascii="Baskerville Old Face" w:hAnsi="Baskerville Old Face"/>
        </w:rPr>
        <w:t>.</w:t>
      </w:r>
    </w:p>
    <w:p w14:paraId="3B141BC0" w14:textId="77777777" w:rsidR="00C4392C" w:rsidRPr="00C4392C" w:rsidRDefault="00C4392C" w:rsidP="00C4392C">
      <w:pPr>
        <w:pStyle w:val="font8"/>
        <w:widowControl w:val="0"/>
        <w:spacing w:before="0" w:beforeAutospacing="0" w:after="0" w:afterAutospacing="0" w:line="360" w:lineRule="auto"/>
        <w:ind w:firstLine="360"/>
        <w:textAlignment w:val="baseline"/>
        <w:rPr>
          <w:rFonts w:ascii="Baskerville Old Face" w:hAnsi="Baskerville Old Face"/>
          <w:b/>
          <w:i/>
        </w:rPr>
      </w:pPr>
    </w:p>
    <w:p w14:paraId="0D796BBF" w14:textId="77777777" w:rsidR="00C4392C" w:rsidRPr="00C4392C" w:rsidRDefault="00C4392C" w:rsidP="00C4392C">
      <w:pPr>
        <w:pStyle w:val="font8"/>
        <w:widowControl w:val="0"/>
        <w:spacing w:before="0" w:beforeAutospacing="0" w:after="0" w:afterAutospacing="0" w:line="360" w:lineRule="auto"/>
        <w:ind w:firstLine="360"/>
        <w:textAlignment w:val="baseline"/>
        <w:rPr>
          <w:rFonts w:ascii="Baskerville Old Face" w:hAnsi="Baskerville Old Face"/>
          <w:b/>
          <w:i/>
        </w:rPr>
      </w:pPr>
      <w:r w:rsidRPr="00C4392C">
        <w:rPr>
          <w:rFonts w:ascii="Baskerville Old Face" w:hAnsi="Baskerville Old Face"/>
          <w:b/>
          <w:i/>
        </w:rPr>
        <w:t xml:space="preserve">The John Howard Society of Canada (JHS) </w:t>
      </w:r>
    </w:p>
    <w:p w14:paraId="06272D72" w14:textId="77777777" w:rsidR="00C4392C" w:rsidRPr="00C4392C" w:rsidRDefault="00C4392C" w:rsidP="00C4392C">
      <w:pPr>
        <w:pStyle w:val="font8"/>
        <w:widowControl w:val="0"/>
        <w:spacing w:before="0" w:beforeAutospacing="0" w:after="0" w:afterAutospacing="0" w:line="360" w:lineRule="auto"/>
        <w:ind w:firstLine="720"/>
        <w:textAlignment w:val="baseline"/>
        <w:rPr>
          <w:rFonts w:ascii="Baskerville Old Face" w:hAnsi="Baskerville Old Face"/>
        </w:rPr>
      </w:pPr>
      <w:r w:rsidRPr="00C4392C">
        <w:rPr>
          <w:rFonts w:ascii="Baskerville Old Face" w:hAnsi="Baskerville Old Face"/>
        </w:rPr>
        <w:t xml:space="preserve">JHS is a non-profit agency tackling the consequences and prevention of crime. JHS has branches in 60 communities across </w:t>
      </w:r>
      <w:r w:rsidRPr="00C4392C">
        <w:rPr>
          <w:rFonts w:ascii="Baskerville Old Face" w:hAnsi="Baskerville Old Face"/>
        </w:rPr>
        <w:t xml:space="preserve">10 provinces and Territories in Canada (John Howard Society of Canada, 2022). Services vary across communities. Indicative programs are summarized in </w:t>
      </w:r>
      <w:r w:rsidRPr="00C4392C">
        <w:rPr>
          <w:rFonts w:ascii="Baskerville Old Face" w:hAnsi="Baskerville Old Face"/>
          <w:b/>
        </w:rPr>
        <w:t>Table 2</w:t>
      </w:r>
      <w:r w:rsidRPr="00C4392C">
        <w:rPr>
          <w:rFonts w:ascii="Baskerville Old Face" w:hAnsi="Baskerville Old Face"/>
        </w:rPr>
        <w:t xml:space="preserve">: </w:t>
      </w:r>
    </w:p>
    <w:p w14:paraId="28072497" w14:textId="77777777" w:rsidR="00C4392C" w:rsidRPr="00C4392C" w:rsidRDefault="00C4392C" w:rsidP="00C4392C">
      <w:pPr>
        <w:spacing w:line="360" w:lineRule="auto"/>
        <w:rPr>
          <w:rFonts w:ascii="Baskerville Old Face" w:eastAsia="Times New Roman" w:hAnsi="Baskerville Old Face" w:cs="Times New Roman"/>
          <w:b/>
          <w:sz w:val="24"/>
          <w:szCs w:val="24"/>
          <w:lang w:val="en-US"/>
        </w:rPr>
      </w:pPr>
      <w:r w:rsidRPr="00C4392C">
        <w:rPr>
          <w:rFonts w:ascii="Baskerville Old Face" w:hAnsi="Baskerville Old Face"/>
          <w:b/>
          <w:sz w:val="24"/>
          <w:szCs w:val="24"/>
        </w:rPr>
        <w:br w:type="page"/>
      </w:r>
    </w:p>
    <w:p w14:paraId="351374D8" w14:textId="77777777" w:rsidR="00C4392C" w:rsidRPr="00C4392C" w:rsidRDefault="00C4392C" w:rsidP="00C4392C">
      <w:pPr>
        <w:pStyle w:val="font8"/>
        <w:widowControl w:val="0"/>
        <w:spacing w:before="0" w:beforeAutospacing="0" w:after="0" w:afterAutospacing="0" w:line="360" w:lineRule="auto"/>
        <w:ind w:firstLine="720"/>
        <w:textAlignment w:val="baseline"/>
        <w:rPr>
          <w:rFonts w:ascii="Baskerville Old Face" w:hAnsi="Baskerville Old Face"/>
        </w:rPr>
      </w:pPr>
      <w:r w:rsidRPr="00C4392C">
        <w:rPr>
          <w:rFonts w:ascii="Baskerville Old Face" w:hAnsi="Baskerville Old Face"/>
          <w:b/>
        </w:rPr>
        <w:lastRenderedPageBreak/>
        <w:t>Table 2: Types of programs offered by JHS</w:t>
      </w:r>
      <w:r w:rsidRPr="00C4392C">
        <w:rPr>
          <w:rFonts w:ascii="Baskerville Old Face" w:hAnsi="Baskerville Old Face"/>
        </w:rPr>
        <w:t xml:space="preserve"> (JHS British Columbia, 2022).</w:t>
      </w:r>
    </w:p>
    <w:p w14:paraId="467660F4" w14:textId="77777777" w:rsidR="00C4392C" w:rsidRPr="00C4392C" w:rsidRDefault="00C4392C" w:rsidP="00C4392C">
      <w:pPr>
        <w:pStyle w:val="font8"/>
        <w:widowControl w:val="0"/>
        <w:pBdr>
          <w:top w:val="single" w:sz="4" w:space="1" w:color="auto"/>
          <w:left w:val="single" w:sz="4" w:space="4" w:color="auto"/>
          <w:bottom w:val="single" w:sz="4" w:space="0" w:color="auto"/>
          <w:right w:val="single" w:sz="4" w:space="4" w:color="auto"/>
        </w:pBdr>
        <w:spacing w:before="0" w:beforeAutospacing="0" w:after="0" w:afterAutospacing="0" w:line="360" w:lineRule="auto"/>
        <w:textAlignment w:val="baseline"/>
        <w:rPr>
          <w:rFonts w:ascii="Baskerville Old Face" w:hAnsi="Baskerville Old Face"/>
        </w:rPr>
      </w:pPr>
      <w:r w:rsidRPr="00C4392C">
        <w:rPr>
          <w:rFonts w:ascii="Baskerville Old Face" w:hAnsi="Baskerville Old Face"/>
          <w:b/>
          <w:i/>
        </w:rPr>
        <w:t>Housing</w:t>
      </w:r>
      <w:r w:rsidRPr="00C4392C">
        <w:rPr>
          <w:rFonts w:ascii="Baskerville Old Face" w:hAnsi="Baskerville Old Face"/>
        </w:rPr>
        <w:t xml:space="preserve">: Transitional housing; Supportive housing for individuals experiencing complex barriers, including homelessness, addiction, mental health challenges, developmental disabilities, and/or criminal justice involvement; Homelessness prevention </w:t>
      </w:r>
    </w:p>
    <w:p w14:paraId="46724C5A" w14:textId="77777777" w:rsidR="00C4392C" w:rsidRPr="00C4392C" w:rsidRDefault="00C4392C" w:rsidP="00C4392C">
      <w:pPr>
        <w:pStyle w:val="font8"/>
        <w:widowControl w:val="0"/>
        <w:pBdr>
          <w:top w:val="single" w:sz="4" w:space="1" w:color="auto"/>
          <w:left w:val="single" w:sz="4" w:space="4" w:color="auto"/>
          <w:bottom w:val="single" w:sz="4" w:space="0" w:color="auto"/>
          <w:right w:val="single" w:sz="4" w:space="4" w:color="auto"/>
        </w:pBdr>
        <w:spacing w:beforeAutospacing="0" w:after="0" w:afterAutospacing="0" w:line="360" w:lineRule="auto"/>
        <w:textAlignment w:val="baseline"/>
        <w:rPr>
          <w:rFonts w:ascii="Baskerville Old Face" w:hAnsi="Baskerville Old Face"/>
          <w:i/>
        </w:rPr>
      </w:pPr>
      <w:r w:rsidRPr="00C4392C">
        <w:rPr>
          <w:rFonts w:ascii="Baskerville Old Face" w:hAnsi="Baskerville Old Face"/>
          <w:b/>
          <w:i/>
        </w:rPr>
        <w:t>Education and Employment programs</w:t>
      </w:r>
      <w:r w:rsidRPr="00C4392C">
        <w:rPr>
          <w:rFonts w:ascii="Baskerville Old Face" w:hAnsi="Baskerville Old Face"/>
          <w:i/>
        </w:rPr>
        <w:t>.</w:t>
      </w:r>
    </w:p>
    <w:p w14:paraId="29E7FF20" w14:textId="77777777" w:rsidR="00C4392C" w:rsidRPr="00C4392C" w:rsidRDefault="00C4392C" w:rsidP="00C4392C">
      <w:pPr>
        <w:pStyle w:val="font8"/>
        <w:widowControl w:val="0"/>
        <w:pBdr>
          <w:top w:val="single" w:sz="4" w:space="1" w:color="auto"/>
          <w:left w:val="single" w:sz="4" w:space="4" w:color="auto"/>
          <w:bottom w:val="single" w:sz="4" w:space="0" w:color="auto"/>
          <w:right w:val="single" w:sz="4" w:space="4" w:color="auto"/>
        </w:pBdr>
        <w:spacing w:beforeAutospacing="0" w:after="0" w:afterAutospacing="0" w:line="360" w:lineRule="auto"/>
        <w:textAlignment w:val="baseline"/>
        <w:rPr>
          <w:rFonts w:ascii="Baskerville Old Face" w:hAnsi="Baskerville Old Face"/>
          <w:color w:val="000000"/>
          <w:shd w:val="clear" w:color="auto" w:fill="FFFFFF"/>
        </w:rPr>
      </w:pPr>
      <w:r w:rsidRPr="00C4392C">
        <w:rPr>
          <w:rFonts w:ascii="Baskerville Old Face" w:hAnsi="Baskerville Old Face"/>
          <w:b/>
          <w:i/>
        </w:rPr>
        <w:t>Justice Programs</w:t>
      </w:r>
      <w:r w:rsidRPr="00C4392C">
        <w:rPr>
          <w:rFonts w:ascii="Baskerville Old Face" w:hAnsi="Baskerville Old Face"/>
        </w:rPr>
        <w:t xml:space="preserve">: </w:t>
      </w:r>
      <w:r w:rsidRPr="00C4392C">
        <w:rPr>
          <w:rFonts w:ascii="Baskerville Old Face" w:hAnsi="Baskerville Old Face"/>
          <w:color w:val="000000"/>
          <w:shd w:val="clear" w:color="auto" w:fill="FFFFFF"/>
        </w:rPr>
        <w:t>pre-release supports; Community-Based Residential Facilities; alternative justice supports to address the harm caused by crime.</w:t>
      </w:r>
    </w:p>
    <w:p w14:paraId="44332DB7" w14:textId="02BE9F8F" w:rsidR="00C4392C" w:rsidRPr="00C4392C" w:rsidRDefault="00C4392C" w:rsidP="00C4392C">
      <w:pPr>
        <w:pStyle w:val="font8"/>
        <w:widowControl w:val="0"/>
        <w:pBdr>
          <w:top w:val="single" w:sz="4" w:space="1" w:color="auto"/>
          <w:left w:val="single" w:sz="4" w:space="4" w:color="auto"/>
          <w:bottom w:val="single" w:sz="4" w:space="0" w:color="auto"/>
          <w:right w:val="single" w:sz="4" w:space="4" w:color="auto"/>
        </w:pBdr>
        <w:spacing w:beforeAutospacing="0" w:after="0" w:afterAutospacing="0" w:line="360" w:lineRule="auto"/>
        <w:textAlignment w:val="baseline"/>
        <w:rPr>
          <w:rFonts w:ascii="Baskerville Old Face" w:hAnsi="Baskerville Old Face"/>
        </w:rPr>
      </w:pPr>
      <w:r w:rsidRPr="00C4392C">
        <w:rPr>
          <w:rFonts w:ascii="Baskerville Old Face" w:hAnsi="Baskerville Old Face"/>
          <w:b/>
          <w:i/>
        </w:rPr>
        <w:t>Community living services</w:t>
      </w:r>
      <w:r w:rsidRPr="00C4392C">
        <w:rPr>
          <w:rFonts w:ascii="Baskerville Old Face" w:hAnsi="Baskerville Old Face"/>
        </w:rPr>
        <w:t xml:space="preserve">: They “support adults with developmental disabilities, </w:t>
      </w:r>
      <w:r w:rsidR="00B55078" w:rsidRPr="00C4392C">
        <w:rPr>
          <w:rFonts w:ascii="Baskerville Old Face" w:hAnsi="Baskerville Old Face"/>
        </w:rPr>
        <w:t>autism spectrum disorder</w:t>
      </w:r>
      <w:r w:rsidRPr="00C4392C">
        <w:rPr>
          <w:rFonts w:ascii="Baskerville Old Face" w:hAnsi="Baskerville Old Face"/>
        </w:rPr>
        <w:t xml:space="preserve">, or Fetal Alcohol Spectrum </w:t>
      </w:r>
      <w:r w:rsidR="00B55078" w:rsidRPr="00C4392C">
        <w:rPr>
          <w:rFonts w:ascii="Baskerville Old Face" w:hAnsi="Baskerville Old Face"/>
        </w:rPr>
        <w:t>Disorders.</w:t>
      </w:r>
      <w:r w:rsidRPr="00C4392C">
        <w:rPr>
          <w:rFonts w:ascii="Baskerville Old Face" w:hAnsi="Baskerville Old Face"/>
        </w:rPr>
        <w:t>”</w:t>
      </w:r>
    </w:p>
    <w:p w14:paraId="7A6D9D12" w14:textId="0629CC1A" w:rsidR="00C4392C" w:rsidRPr="00C4392C" w:rsidRDefault="00C4392C" w:rsidP="00C4392C">
      <w:pPr>
        <w:pStyle w:val="font8"/>
        <w:widowControl w:val="0"/>
        <w:pBdr>
          <w:top w:val="single" w:sz="4" w:space="1" w:color="auto"/>
          <w:left w:val="single" w:sz="4" w:space="4" w:color="auto"/>
          <w:bottom w:val="single" w:sz="4" w:space="0" w:color="auto"/>
          <w:right w:val="single" w:sz="4" w:space="4" w:color="auto"/>
        </w:pBdr>
        <w:spacing w:before="240" w:beforeAutospacing="0" w:after="0" w:afterAutospacing="0" w:line="360" w:lineRule="auto"/>
        <w:textAlignment w:val="baseline"/>
        <w:rPr>
          <w:rFonts w:ascii="Baskerville Old Face" w:hAnsi="Baskerville Old Face"/>
        </w:rPr>
      </w:pPr>
      <w:r w:rsidRPr="00C4392C">
        <w:rPr>
          <w:rFonts w:ascii="Baskerville Old Face" w:hAnsi="Baskerville Old Face"/>
          <w:b/>
          <w:i/>
        </w:rPr>
        <w:t>Community services</w:t>
      </w:r>
      <w:r w:rsidRPr="00C4392C">
        <w:rPr>
          <w:rFonts w:ascii="Baskerville Old Face" w:hAnsi="Baskerville Old Face"/>
        </w:rPr>
        <w:t xml:space="preserve">:  They “enhance community inclusion and participation by providing support, advocacy, and direct services to community members facing </w:t>
      </w:r>
      <w:r w:rsidR="00B55078" w:rsidRPr="00C4392C">
        <w:rPr>
          <w:rFonts w:ascii="Baskerville Old Face" w:hAnsi="Baskerville Old Face"/>
        </w:rPr>
        <w:t>barriers.</w:t>
      </w:r>
      <w:r w:rsidRPr="00C4392C">
        <w:rPr>
          <w:rFonts w:ascii="Baskerville Old Face" w:hAnsi="Baskerville Old Face"/>
        </w:rPr>
        <w:t xml:space="preserve">” </w:t>
      </w:r>
    </w:p>
    <w:p w14:paraId="5A2FA257" w14:textId="77777777" w:rsidR="00C4392C" w:rsidRPr="00C4392C" w:rsidRDefault="00C4392C" w:rsidP="00C4392C">
      <w:pPr>
        <w:pStyle w:val="font8"/>
        <w:widowControl w:val="0"/>
        <w:spacing w:before="240" w:beforeAutospacing="0" w:after="0" w:afterAutospacing="0" w:line="360" w:lineRule="auto"/>
        <w:ind w:firstLine="720"/>
        <w:textAlignment w:val="baseline"/>
        <w:rPr>
          <w:rFonts w:ascii="Baskerville Old Face" w:hAnsi="Baskerville Old Face"/>
          <w:b/>
          <w:i/>
        </w:rPr>
      </w:pPr>
      <w:r w:rsidRPr="00C4392C">
        <w:rPr>
          <w:rFonts w:ascii="Baskerville Old Face" w:hAnsi="Baskerville Old Face"/>
          <w:b/>
          <w:i/>
        </w:rPr>
        <w:t xml:space="preserve">Youth Restorative Action Project (YRAP): </w:t>
      </w:r>
      <w:r w:rsidRPr="00C4392C">
        <w:rPr>
          <w:rFonts w:ascii="Baskerville Old Face" w:hAnsi="Baskerville Old Face"/>
          <w:shd w:val="clear" w:color="auto" w:fill="FFFFFF"/>
        </w:rPr>
        <w:t xml:space="preserve">This is an Edmonton-based program providing support, advocacy, and direct services YRAP aims to create “meaningful consequences that are educational and rehabilitative rather than </w:t>
      </w:r>
      <w:r w:rsidRPr="00C4392C">
        <w:rPr>
          <w:rFonts w:ascii="Baskerville Old Face" w:hAnsi="Baskerville Old Face"/>
          <w:shd w:val="clear" w:color="auto" w:fill="FFFFFF"/>
        </w:rPr>
        <w:t>punitive” (YRAP, 2021).</w:t>
      </w:r>
    </w:p>
    <w:p w14:paraId="7073C589" w14:textId="77777777" w:rsidR="00C4392C" w:rsidRPr="00C4392C" w:rsidRDefault="00C4392C" w:rsidP="00C4392C">
      <w:pPr>
        <w:pStyle w:val="font8"/>
        <w:widowControl w:val="0"/>
        <w:spacing w:before="0" w:beforeAutospacing="0" w:after="0" w:afterAutospacing="0" w:line="360" w:lineRule="auto"/>
        <w:ind w:firstLine="720"/>
        <w:textAlignment w:val="baseline"/>
        <w:rPr>
          <w:rFonts w:ascii="Baskerville Old Face" w:hAnsi="Baskerville Old Face"/>
          <w:b/>
          <w:i/>
          <w:shd w:val="clear" w:color="auto" w:fill="FFFFFF"/>
        </w:rPr>
      </w:pPr>
      <w:r w:rsidRPr="00C4392C">
        <w:rPr>
          <w:rFonts w:ascii="Baskerville Old Face" w:hAnsi="Baskerville Old Face"/>
          <w:b/>
          <w:i/>
          <w:shd w:val="clear" w:color="auto" w:fill="FFFFFF"/>
        </w:rPr>
        <w:t xml:space="preserve">The Second Chance Foundation (TSCF): </w:t>
      </w:r>
      <w:r w:rsidRPr="00C4392C">
        <w:rPr>
          <w:rFonts w:ascii="Baskerville Old Face" w:hAnsi="Baskerville Old Face"/>
          <w:shd w:val="clear" w:color="auto" w:fill="FFFFFF"/>
        </w:rPr>
        <w:t xml:space="preserve">The Second Chance Foundation, based in Scarborough, Ontario, </w:t>
      </w:r>
      <w:r w:rsidRPr="00C4392C">
        <w:rPr>
          <w:rFonts w:ascii="Baskerville Old Face" w:hAnsi="Baskerville Old Face"/>
        </w:rPr>
        <w:t>helps</w:t>
      </w:r>
      <w:r w:rsidRPr="00C4392C">
        <w:rPr>
          <w:rFonts w:ascii="Baskerville Old Face" w:hAnsi="Baskerville Old Face"/>
          <w:shd w:val="clear" w:color="auto" w:fill="FFFFFF"/>
        </w:rPr>
        <w:t xml:space="preserve"> women transitioning from prison to half-way houses and the community through education, training, and support, to build a successful life for themselves and their children (The Second Chance Foundation, 2021).</w:t>
      </w:r>
    </w:p>
    <w:p w14:paraId="246E021F" w14:textId="77777777" w:rsidR="00C4392C" w:rsidRPr="00C4392C" w:rsidRDefault="00C4392C" w:rsidP="00C4392C">
      <w:pPr>
        <w:pStyle w:val="font8"/>
        <w:widowControl w:val="0"/>
        <w:spacing w:before="0" w:beforeAutospacing="0" w:after="0" w:afterAutospacing="0" w:line="360" w:lineRule="auto"/>
        <w:ind w:firstLine="720"/>
        <w:textAlignment w:val="baseline"/>
        <w:rPr>
          <w:rFonts w:ascii="Baskerville Old Face" w:hAnsi="Baskerville Old Face"/>
          <w:shd w:val="clear" w:color="auto" w:fill="FFFFFF"/>
        </w:rPr>
      </w:pPr>
      <w:r w:rsidRPr="00C4392C">
        <w:rPr>
          <w:rFonts w:ascii="Baskerville Old Face" w:hAnsi="Baskerville Old Face"/>
          <w:b/>
          <w:i/>
          <w:shd w:val="clear" w:color="auto" w:fill="FFFFFF"/>
        </w:rPr>
        <w:t xml:space="preserve">Canadian Families and Corrections Networks (CFCN): </w:t>
      </w:r>
      <w:r w:rsidRPr="00C4392C">
        <w:rPr>
          <w:rFonts w:ascii="Baskerville Old Face" w:hAnsi="Baskerville Old Face"/>
          <w:shd w:val="clear" w:color="auto" w:fill="FFFFFF"/>
        </w:rPr>
        <w:t>CFCN is based in Scarborough, Ontario and “focuses on families, children, and friends who have someone they care about in jail. It offers visitor resources, family liaison workers, and parenting resources (CFCN, 2017).</w:t>
      </w:r>
    </w:p>
    <w:p w14:paraId="2B542193" w14:textId="77777777" w:rsidR="00C4392C" w:rsidRPr="00C4392C" w:rsidRDefault="00C4392C" w:rsidP="00C4392C">
      <w:pPr>
        <w:pStyle w:val="font8"/>
        <w:widowControl w:val="0"/>
        <w:spacing w:before="0" w:beforeAutospacing="0" w:after="0" w:afterAutospacing="0" w:line="360" w:lineRule="auto"/>
        <w:ind w:firstLine="720"/>
        <w:textAlignment w:val="baseline"/>
        <w:rPr>
          <w:rFonts w:ascii="Baskerville Old Face" w:hAnsi="Baskerville Old Face"/>
          <w:shd w:val="clear" w:color="auto" w:fill="FFFFFF"/>
        </w:rPr>
      </w:pPr>
      <w:r w:rsidRPr="00C4392C">
        <w:rPr>
          <w:rFonts w:ascii="Baskerville Old Face" w:hAnsi="Baskerville Old Face"/>
          <w:b/>
          <w:i/>
          <w:shd w:val="clear" w:color="auto" w:fill="FFFFFF"/>
        </w:rPr>
        <w:t>Stride-Community Justice Initiatives</w:t>
      </w:r>
      <w:r w:rsidRPr="00C4392C">
        <w:rPr>
          <w:rFonts w:ascii="Baskerville Old Face" w:hAnsi="Baskerville Old Face"/>
          <w:shd w:val="clear" w:color="auto" w:fill="FFFFFF"/>
        </w:rPr>
        <w:t>: This program, based in Kitchener Ontario, helps “women in prison build informal networks of support that assist them as they reintegrate back to the community” (Stride-Community Justice Initiatives, n.d.). It offers mediation and conflict resolution, sexual trauma and abuse services, integration cycles, family-centered programs, offender and victim supports, and education programs.</w:t>
      </w:r>
    </w:p>
    <w:p w14:paraId="5598D4B9" w14:textId="77777777" w:rsidR="00C4392C" w:rsidRPr="00C4392C" w:rsidRDefault="00C4392C" w:rsidP="00C4392C">
      <w:pPr>
        <w:pStyle w:val="font8"/>
        <w:widowControl w:val="0"/>
        <w:spacing w:before="0" w:beforeAutospacing="0" w:after="0" w:afterAutospacing="0" w:line="360" w:lineRule="auto"/>
        <w:ind w:firstLine="720"/>
        <w:jc w:val="center"/>
        <w:textAlignment w:val="baseline"/>
        <w:rPr>
          <w:rFonts w:ascii="Baskerville Old Face" w:hAnsi="Baskerville Old Face"/>
          <w:b/>
          <w:shd w:val="clear" w:color="auto" w:fill="FFFFFF"/>
        </w:rPr>
      </w:pPr>
      <w:r w:rsidRPr="00C4392C">
        <w:rPr>
          <w:rFonts w:ascii="Baskerville Old Face" w:hAnsi="Baskerville Old Face"/>
          <w:b/>
          <w:shd w:val="clear" w:color="auto" w:fill="FFFFFF"/>
        </w:rPr>
        <w:t>Gaps and Recommendations</w:t>
      </w:r>
    </w:p>
    <w:p w14:paraId="6325B29E" w14:textId="4FCCE2FF" w:rsidR="00C4392C" w:rsidRPr="00C4392C" w:rsidRDefault="00C4392C" w:rsidP="00C4392C">
      <w:pPr>
        <w:widowControl w:val="0"/>
        <w:spacing w:after="0" w:line="360" w:lineRule="auto"/>
        <w:ind w:firstLine="720"/>
        <w:rPr>
          <w:rFonts w:ascii="Baskerville Old Face" w:hAnsi="Baskerville Old Face" w:cs="Times New Roman"/>
          <w:sz w:val="24"/>
          <w:szCs w:val="24"/>
        </w:rPr>
      </w:pPr>
      <w:r w:rsidRPr="00C4392C">
        <w:rPr>
          <w:rFonts w:ascii="Baskerville Old Face" w:hAnsi="Baskerville Old Face" w:cs="Times New Roman"/>
          <w:bCs/>
          <w:sz w:val="24"/>
          <w:szCs w:val="24"/>
        </w:rPr>
        <w:t xml:space="preserve">Despite recent Bills and efforts to improve the conditions of female inmates, </w:t>
      </w:r>
      <w:proofErr w:type="gramStart"/>
      <w:r w:rsidRPr="00C4392C">
        <w:rPr>
          <w:rFonts w:ascii="Baskerville Old Face" w:hAnsi="Baskerville Old Face" w:cs="Times New Roman"/>
          <w:bCs/>
          <w:sz w:val="24"/>
          <w:szCs w:val="24"/>
        </w:rPr>
        <w:t xml:space="preserve">a </w:t>
      </w:r>
      <w:r w:rsidRPr="00C4392C">
        <w:rPr>
          <w:rFonts w:ascii="Baskerville Old Face" w:hAnsi="Baskerville Old Face" w:cs="Times New Roman"/>
          <w:bCs/>
          <w:sz w:val="24"/>
          <w:szCs w:val="24"/>
        </w:rPr>
        <w:lastRenderedPageBreak/>
        <w:t>number of</w:t>
      </w:r>
      <w:proofErr w:type="gramEnd"/>
      <w:r w:rsidRPr="00C4392C">
        <w:rPr>
          <w:rFonts w:ascii="Baskerville Old Face" w:hAnsi="Baskerville Old Face" w:cs="Times New Roman"/>
          <w:bCs/>
          <w:sz w:val="24"/>
          <w:szCs w:val="24"/>
        </w:rPr>
        <w:t xml:space="preserve"> systemic flaws </w:t>
      </w:r>
      <w:r w:rsidR="00B55078" w:rsidRPr="00C4392C">
        <w:rPr>
          <w:rFonts w:ascii="Baskerville Old Face" w:hAnsi="Baskerville Old Face" w:cs="Times New Roman"/>
          <w:bCs/>
          <w:sz w:val="24"/>
          <w:szCs w:val="24"/>
        </w:rPr>
        <w:t>persist,</w:t>
      </w:r>
      <w:r w:rsidRPr="00C4392C">
        <w:rPr>
          <w:rFonts w:ascii="Baskerville Old Face" w:hAnsi="Baskerville Old Face" w:cs="Times New Roman"/>
          <w:bCs/>
          <w:sz w:val="24"/>
          <w:szCs w:val="24"/>
        </w:rPr>
        <w:t xml:space="preserve"> and critical needs of women remain unmet (Canadian Centre for Policy Alternatives, 2020).</w:t>
      </w:r>
      <w:r w:rsidRPr="00C4392C">
        <w:rPr>
          <w:rFonts w:ascii="Baskerville Old Face" w:hAnsi="Baskerville Old Face" w:cs="Times New Roman"/>
          <w:b/>
          <w:bCs/>
          <w:sz w:val="24"/>
          <w:szCs w:val="24"/>
        </w:rPr>
        <w:t xml:space="preserve"> </w:t>
      </w:r>
      <w:r w:rsidRPr="00C4392C">
        <w:rPr>
          <w:rFonts w:ascii="Baskerville Old Face" w:hAnsi="Baskerville Old Face" w:cs="Times New Roman"/>
          <w:sz w:val="24"/>
          <w:szCs w:val="24"/>
        </w:rPr>
        <w:t xml:space="preserve">The use of segregation has been terminated and replaced Structural Intervention Units. Nonetheless, the two approaches are very similar, with the only difference being the hours spent in isolation (23 vs., 20h). Women that are more affected by such measures are Black, Indigenous, and people of color (BIPOC) and women with mental illness. These populations are similarly disproportionately affected </w:t>
      </w:r>
      <w:proofErr w:type="gramStart"/>
      <w:r w:rsidRPr="00C4392C">
        <w:rPr>
          <w:rFonts w:ascii="Baskerville Old Face" w:hAnsi="Baskerville Old Face" w:cs="Times New Roman"/>
          <w:sz w:val="24"/>
          <w:szCs w:val="24"/>
        </w:rPr>
        <w:t>by the use of</w:t>
      </w:r>
      <w:proofErr w:type="gramEnd"/>
      <w:r w:rsidRPr="00C4392C">
        <w:rPr>
          <w:rFonts w:ascii="Baskerville Old Face" w:hAnsi="Baskerville Old Face" w:cs="Times New Roman"/>
          <w:sz w:val="24"/>
          <w:szCs w:val="24"/>
        </w:rPr>
        <w:t xml:space="preserve"> force, including measures like physical handling, restraining and inflammatory agents (pepper spray) </w:t>
      </w:r>
      <w:r w:rsidRPr="00C4392C">
        <w:rPr>
          <w:rFonts w:ascii="Baskerville Old Face" w:hAnsi="Baskerville Old Face" w:cs="Times New Roman"/>
          <w:bCs/>
          <w:sz w:val="24"/>
          <w:szCs w:val="24"/>
        </w:rPr>
        <w:t>(Canadian Centre for Policy Alternatives, 2020)</w:t>
      </w:r>
      <w:r w:rsidRPr="00C4392C">
        <w:rPr>
          <w:rFonts w:ascii="Baskerville Old Face" w:hAnsi="Baskerville Old Face" w:cs="Times New Roman"/>
          <w:sz w:val="24"/>
          <w:szCs w:val="24"/>
        </w:rPr>
        <w:t xml:space="preserve">.   </w:t>
      </w:r>
    </w:p>
    <w:p w14:paraId="38424971" w14:textId="77777777" w:rsidR="00C4392C" w:rsidRPr="00C4392C" w:rsidRDefault="00C4392C" w:rsidP="00C4392C">
      <w:pPr>
        <w:widowControl w:val="0"/>
        <w:spacing w:after="0" w:line="360" w:lineRule="auto"/>
        <w:ind w:firstLine="720"/>
        <w:rPr>
          <w:rFonts w:ascii="Baskerville Old Face" w:hAnsi="Baskerville Old Face" w:cs="Times New Roman"/>
          <w:sz w:val="24"/>
          <w:szCs w:val="24"/>
        </w:rPr>
      </w:pPr>
      <w:r w:rsidRPr="00C4392C">
        <w:rPr>
          <w:rFonts w:ascii="Baskerville Old Face" w:hAnsi="Baskerville Old Face" w:cs="Times New Roman"/>
          <w:sz w:val="24"/>
          <w:szCs w:val="24"/>
        </w:rPr>
        <w:t xml:space="preserve">Drastic changes took place in the Canadian Criminal Justice system, between 2006 and 2015. Among those changes, the strengthening and dissemination of mandatory minimums was the most dramatic in affecting accused women (Moore, 2021). Mandatory minimums take away the discretionary power of judges and impose a specific sentence for each category of crime. The result is increased incarceration of women. Furthermore, mandatory minimums mean that low-risk offenders will spend more time in incarceration without the possibility </w:t>
      </w:r>
      <w:r w:rsidRPr="00C4392C">
        <w:rPr>
          <w:rFonts w:ascii="Baskerville Old Face" w:hAnsi="Baskerville Old Face" w:cs="Times New Roman"/>
          <w:sz w:val="24"/>
          <w:szCs w:val="24"/>
        </w:rPr>
        <w:t>of parole. The above affect disproportionately Indigenous and Black women of low socioeconomic background, because they are considered as higher risk by the system (Parkes, 2016).</w:t>
      </w:r>
    </w:p>
    <w:p w14:paraId="6208390F" w14:textId="77777777" w:rsidR="00C4392C" w:rsidRPr="00C4392C" w:rsidRDefault="00C4392C" w:rsidP="00C4392C">
      <w:pPr>
        <w:widowControl w:val="0"/>
        <w:spacing w:line="360" w:lineRule="auto"/>
        <w:ind w:firstLine="720"/>
        <w:rPr>
          <w:rFonts w:ascii="Baskerville Old Face" w:hAnsi="Baskerville Old Face" w:cs="Times New Roman"/>
          <w:sz w:val="24"/>
          <w:szCs w:val="24"/>
        </w:rPr>
      </w:pPr>
      <w:r w:rsidRPr="00C4392C">
        <w:rPr>
          <w:rFonts w:ascii="Baskerville Old Face" w:hAnsi="Baskerville Old Face" w:cs="Times New Roman"/>
          <w:sz w:val="24"/>
          <w:szCs w:val="24"/>
        </w:rPr>
        <w:t>Without adequate supports, following release, many women face homelessness and may revert to a life of substance abuse, victimization and crime (Covington, 2002).  Government support of transitional housing or housing provisions for criminalized women are sparse, as are shelters which can only accept women for very short periods of time (Canada Mortgage and Housing Corporation, 2021).</w:t>
      </w:r>
    </w:p>
    <w:p w14:paraId="7081D973" w14:textId="77777777" w:rsidR="00C4392C" w:rsidRPr="00C4392C" w:rsidRDefault="00C4392C" w:rsidP="00C4392C">
      <w:pPr>
        <w:widowControl w:val="0"/>
        <w:spacing w:line="360" w:lineRule="auto"/>
        <w:ind w:firstLine="720"/>
        <w:rPr>
          <w:rFonts w:ascii="Baskerville Old Face" w:hAnsi="Baskerville Old Face" w:cs="Times New Roman"/>
          <w:sz w:val="24"/>
          <w:szCs w:val="24"/>
        </w:rPr>
      </w:pPr>
      <w:r w:rsidRPr="00C4392C">
        <w:rPr>
          <w:rFonts w:ascii="Baskerville Old Face" w:hAnsi="Baskerville Old Face" w:cs="Times New Roman"/>
          <w:sz w:val="24"/>
          <w:szCs w:val="24"/>
        </w:rPr>
        <w:t xml:space="preserve">Based on these limitations, </w:t>
      </w:r>
      <w:proofErr w:type="gramStart"/>
      <w:r w:rsidRPr="00C4392C">
        <w:rPr>
          <w:rFonts w:ascii="Baskerville Old Face" w:hAnsi="Baskerville Old Face" w:cs="Times New Roman"/>
          <w:sz w:val="24"/>
          <w:szCs w:val="24"/>
        </w:rPr>
        <w:t>a number of</w:t>
      </w:r>
      <w:proofErr w:type="gramEnd"/>
      <w:r w:rsidRPr="00C4392C">
        <w:rPr>
          <w:rFonts w:ascii="Baskerville Old Face" w:hAnsi="Baskerville Old Face" w:cs="Times New Roman"/>
          <w:sz w:val="24"/>
          <w:szCs w:val="24"/>
        </w:rPr>
        <w:t xml:space="preserve"> recommendations and implications for future work can be derived:</w:t>
      </w:r>
    </w:p>
    <w:p w14:paraId="40800B49" w14:textId="77777777" w:rsidR="00C4392C" w:rsidRPr="00C4392C" w:rsidRDefault="00C4392C" w:rsidP="00C4392C">
      <w:pPr>
        <w:pStyle w:val="ListParagraph"/>
        <w:widowControl w:val="0"/>
        <w:numPr>
          <w:ilvl w:val="0"/>
          <w:numId w:val="1"/>
        </w:numPr>
        <w:spacing w:after="160" w:line="360" w:lineRule="auto"/>
        <w:ind w:left="0" w:firstLine="0"/>
        <w:rPr>
          <w:rFonts w:ascii="Baskerville Old Face" w:hAnsi="Baskerville Old Face" w:cs="Times New Roman"/>
          <w:sz w:val="24"/>
          <w:szCs w:val="24"/>
        </w:rPr>
      </w:pPr>
      <w:r w:rsidRPr="00C4392C">
        <w:rPr>
          <w:rFonts w:ascii="Baskerville Old Face" w:hAnsi="Baskerville Old Face" w:cs="Times New Roman"/>
          <w:sz w:val="24"/>
          <w:szCs w:val="24"/>
        </w:rPr>
        <w:t xml:space="preserve">There is a need to develop educational programs that consider the different reasons and pathways of criminalized women at all levels of the Criminal Justice System. An elimination of the ‘gender neutral’ narrative that affects women so negatively is needed (Canadian Human Rights Commission, 2003). Moreover, employment programs that promote relevant skills for the highly competitive job market for criminalized </w:t>
      </w:r>
      <w:r w:rsidRPr="00C4392C">
        <w:rPr>
          <w:rFonts w:ascii="Baskerville Old Face" w:hAnsi="Baskerville Old Face" w:cs="Times New Roman"/>
          <w:sz w:val="24"/>
          <w:szCs w:val="24"/>
        </w:rPr>
        <w:lastRenderedPageBreak/>
        <w:t>women is imperative. Additionally, race- and culture-appropriate programs, acknowledging the unique identities, histories and the impact of intersectionality on Indigenous and BIPOC individuals are imperative, in order to improve chances or re-integration and to prevent recidivism. Consistent delivery of these programs at all pertinent institutions is important.</w:t>
      </w:r>
    </w:p>
    <w:p w14:paraId="0B3DC8C3" w14:textId="04B7E3C2" w:rsidR="00C4392C" w:rsidRPr="00C4392C" w:rsidRDefault="00C4392C" w:rsidP="00C4392C">
      <w:pPr>
        <w:pStyle w:val="ListParagraph"/>
        <w:widowControl w:val="0"/>
        <w:numPr>
          <w:ilvl w:val="0"/>
          <w:numId w:val="1"/>
        </w:numPr>
        <w:spacing w:after="160" w:line="360" w:lineRule="auto"/>
        <w:ind w:left="0" w:firstLine="0"/>
        <w:rPr>
          <w:rFonts w:ascii="Baskerville Old Face" w:hAnsi="Baskerville Old Face" w:cs="Times New Roman"/>
          <w:sz w:val="24"/>
          <w:szCs w:val="24"/>
        </w:rPr>
      </w:pPr>
      <w:r w:rsidRPr="00C4392C">
        <w:rPr>
          <w:rFonts w:ascii="Baskerville Old Face" w:hAnsi="Baskerville Old Face" w:cs="Times New Roman"/>
          <w:sz w:val="24"/>
          <w:szCs w:val="24"/>
        </w:rPr>
        <w:t xml:space="preserve">The abolition of mandatory minimums for low-violence and/or non-violent crimes, which disproportionately affect </w:t>
      </w:r>
      <w:r w:rsidR="00B55078" w:rsidRPr="00C4392C">
        <w:rPr>
          <w:rFonts w:ascii="Baskerville Old Face" w:hAnsi="Baskerville Old Face" w:cs="Times New Roman"/>
          <w:sz w:val="24"/>
          <w:szCs w:val="24"/>
        </w:rPr>
        <w:t>Indigenous,</w:t>
      </w:r>
      <w:r w:rsidRPr="00C4392C">
        <w:rPr>
          <w:rFonts w:ascii="Baskerville Old Face" w:hAnsi="Baskerville Old Face" w:cs="Times New Roman"/>
          <w:sz w:val="24"/>
          <w:szCs w:val="24"/>
        </w:rPr>
        <w:t xml:space="preserve"> and women of colour is critical in order avoid perpetuation of the victimization-criminalization cycle (Government of Canada, 2021). </w:t>
      </w:r>
    </w:p>
    <w:p w14:paraId="5C4BA120" w14:textId="77777777" w:rsidR="00C4392C" w:rsidRPr="00C4392C" w:rsidRDefault="00C4392C" w:rsidP="00C4392C">
      <w:pPr>
        <w:pStyle w:val="ListParagraph"/>
        <w:widowControl w:val="0"/>
        <w:numPr>
          <w:ilvl w:val="0"/>
          <w:numId w:val="1"/>
        </w:numPr>
        <w:spacing w:after="160" w:line="360" w:lineRule="auto"/>
        <w:ind w:left="0" w:firstLine="0"/>
        <w:rPr>
          <w:rFonts w:ascii="Baskerville Old Face" w:hAnsi="Baskerville Old Face" w:cs="Times New Roman"/>
          <w:sz w:val="24"/>
          <w:szCs w:val="24"/>
        </w:rPr>
      </w:pPr>
      <w:r w:rsidRPr="00C4392C">
        <w:rPr>
          <w:rFonts w:ascii="Baskerville Old Face" w:hAnsi="Baskerville Old Face" w:cs="Times New Roman"/>
          <w:sz w:val="24"/>
          <w:szCs w:val="24"/>
        </w:rPr>
        <w:t xml:space="preserve">The development of a system that replaces the Custody Rating Scale (CRS) for the security classification of female inmates is crucial (Auditor General Canada, 2017).  </w:t>
      </w:r>
    </w:p>
    <w:p w14:paraId="5C7142FB" w14:textId="77777777" w:rsidR="00C4392C" w:rsidRPr="00C4392C" w:rsidRDefault="00C4392C" w:rsidP="00C4392C">
      <w:pPr>
        <w:pStyle w:val="ListParagraph"/>
        <w:widowControl w:val="0"/>
        <w:numPr>
          <w:ilvl w:val="0"/>
          <w:numId w:val="1"/>
        </w:numPr>
        <w:spacing w:after="160" w:line="360" w:lineRule="auto"/>
        <w:ind w:left="0" w:firstLine="0"/>
        <w:rPr>
          <w:rFonts w:ascii="Baskerville Old Face" w:hAnsi="Baskerville Old Face" w:cs="Times New Roman"/>
          <w:sz w:val="24"/>
          <w:szCs w:val="24"/>
        </w:rPr>
      </w:pPr>
      <w:r w:rsidRPr="00C4392C">
        <w:rPr>
          <w:rFonts w:ascii="Baskerville Old Face" w:hAnsi="Baskerville Old Face" w:cs="Times New Roman"/>
          <w:sz w:val="24"/>
          <w:szCs w:val="24"/>
        </w:rPr>
        <w:t>The implementation of hiring only female correctional officers in female units and institutions, as Bona Fide occupational requirement is important in order to minimize further sexual victimization of women. (CSC, 2013).</w:t>
      </w:r>
    </w:p>
    <w:p w14:paraId="002388C7" w14:textId="77777777" w:rsidR="00C4392C" w:rsidRPr="00C4392C" w:rsidRDefault="00C4392C" w:rsidP="00C4392C">
      <w:pPr>
        <w:pStyle w:val="ListParagraph"/>
        <w:widowControl w:val="0"/>
        <w:numPr>
          <w:ilvl w:val="0"/>
          <w:numId w:val="1"/>
        </w:numPr>
        <w:spacing w:after="160" w:line="360" w:lineRule="auto"/>
        <w:ind w:left="0" w:firstLine="0"/>
        <w:rPr>
          <w:rFonts w:ascii="Baskerville Old Face" w:hAnsi="Baskerville Old Face" w:cs="Times New Roman"/>
          <w:sz w:val="24"/>
          <w:szCs w:val="24"/>
        </w:rPr>
      </w:pPr>
      <w:r w:rsidRPr="00C4392C">
        <w:rPr>
          <w:rFonts w:ascii="Baskerville Old Face" w:hAnsi="Baskerville Old Face" w:cs="Times New Roman"/>
          <w:sz w:val="24"/>
          <w:szCs w:val="24"/>
        </w:rPr>
        <w:t>Funded housing programs for criminalized women after release are imperative for promoting reintegration, lower recidivism and preventions of homelessness.</w:t>
      </w:r>
    </w:p>
    <w:p w14:paraId="6E42FBDA" w14:textId="77777777" w:rsidR="00C4392C" w:rsidRPr="00C4392C" w:rsidRDefault="00C4392C" w:rsidP="00C4392C">
      <w:pPr>
        <w:pStyle w:val="NormalWeb"/>
        <w:widowControl w:val="0"/>
        <w:spacing w:before="0" w:beforeAutospacing="0" w:after="0" w:afterAutospacing="0" w:line="360" w:lineRule="auto"/>
        <w:ind w:firstLine="720"/>
        <w:jc w:val="center"/>
        <w:rPr>
          <w:rFonts w:ascii="Baskerville Old Face" w:hAnsi="Baskerville Old Face"/>
          <w:b/>
          <w:sz w:val="24"/>
          <w:szCs w:val="24"/>
        </w:rPr>
      </w:pPr>
      <w:r w:rsidRPr="00C4392C">
        <w:rPr>
          <w:rFonts w:ascii="Baskerville Old Face" w:hAnsi="Baskerville Old Face"/>
          <w:b/>
          <w:sz w:val="24"/>
          <w:szCs w:val="24"/>
        </w:rPr>
        <w:t>Conclusion</w:t>
      </w:r>
    </w:p>
    <w:p w14:paraId="1AC4D7EE" w14:textId="1C9ACB4C" w:rsidR="00C4392C" w:rsidRPr="00C4392C" w:rsidRDefault="00C4392C" w:rsidP="00C4392C">
      <w:pPr>
        <w:pStyle w:val="NormalWeb"/>
        <w:widowControl w:val="0"/>
        <w:spacing w:before="0" w:beforeAutospacing="0" w:after="0" w:afterAutospacing="0" w:line="360" w:lineRule="auto"/>
        <w:ind w:firstLine="720"/>
        <w:rPr>
          <w:rFonts w:ascii="Baskerville Old Face" w:hAnsi="Baskerville Old Face"/>
          <w:sz w:val="24"/>
          <w:szCs w:val="24"/>
        </w:rPr>
      </w:pPr>
      <w:r w:rsidRPr="00C4392C">
        <w:rPr>
          <w:rFonts w:ascii="Baskerville Old Face" w:hAnsi="Baskerville Old Face"/>
          <w:sz w:val="24"/>
          <w:szCs w:val="24"/>
        </w:rPr>
        <w:t xml:space="preserve">Throughout my paper, I demonstrated a critical lack of programs addressing the needs of criminalized women, especially for Indigenous and BIPOC women. The programs provided by the CSC have many </w:t>
      </w:r>
      <w:r w:rsidR="00B55078" w:rsidRPr="00C4392C">
        <w:rPr>
          <w:rFonts w:ascii="Baskerville Old Face" w:hAnsi="Baskerville Old Face"/>
          <w:sz w:val="24"/>
          <w:szCs w:val="24"/>
        </w:rPr>
        <w:t>limitations and</w:t>
      </w:r>
      <w:r w:rsidRPr="00C4392C">
        <w:rPr>
          <w:rFonts w:ascii="Baskerville Old Face" w:hAnsi="Baskerville Old Face"/>
          <w:sz w:val="24"/>
          <w:szCs w:val="24"/>
        </w:rPr>
        <w:t xml:space="preserve"> may promote a neocolonial assimilation of vulnerable racialized women (Ricciardelli, 2014, p. 190). Programs offered by other agencies, such as NGOs, try to mitigate the various barriers; however, there is no public evaluation of their effectiveness, and no guarantee for their sustained funding. The rates and types of female offender crimes seem to have remained stable in the last four to five decades, while the rate of incarceration of women, and especially Indigenous women, has risen substantially. This implies that recent law reforms are not informed by the specific realities of criminalized women. Moreover, current practices around parole, security level assignment and transition to the community fail to </w:t>
      </w:r>
      <w:proofErr w:type="gramStart"/>
      <w:r w:rsidRPr="00C4392C">
        <w:rPr>
          <w:rFonts w:ascii="Baskerville Old Face" w:hAnsi="Baskerville Old Face"/>
          <w:sz w:val="24"/>
          <w:szCs w:val="24"/>
        </w:rPr>
        <w:t>take into account</w:t>
      </w:r>
      <w:proofErr w:type="gramEnd"/>
      <w:r w:rsidRPr="00C4392C">
        <w:rPr>
          <w:rFonts w:ascii="Baskerville Old Face" w:hAnsi="Baskerville Old Face"/>
          <w:sz w:val="24"/>
          <w:szCs w:val="24"/>
        </w:rPr>
        <w:t xml:space="preserve"> the vicious circle of poverty-victimization-criminalization, aggravated by the intersections of race, socioeconomic status and age. These exaggerate the social control of women’s futures, as well as those of their children’s and communities. The current </w:t>
      </w:r>
      <w:r w:rsidRPr="00C4392C">
        <w:rPr>
          <w:rFonts w:ascii="Baskerville Old Face" w:hAnsi="Baskerville Old Face"/>
          <w:sz w:val="24"/>
          <w:szCs w:val="24"/>
        </w:rPr>
        <w:lastRenderedPageBreak/>
        <w:t>system is beset with multiple levels of structural oppression that perpetuate women’s victimization and result in punishing rather than protecting the victims of social inequity and racialization (Allspach, 2010). A radical reconceptualization and reconfiguration of the criminal justice system is needed in order to prevent gross infringements of female offenders’ rights.</w:t>
      </w:r>
    </w:p>
    <w:p w14:paraId="0C9C7F62" w14:textId="77777777" w:rsidR="00C4392C" w:rsidRPr="00C4392C" w:rsidRDefault="00C4392C" w:rsidP="00C4392C">
      <w:pPr>
        <w:spacing w:line="360" w:lineRule="auto"/>
        <w:rPr>
          <w:rFonts w:ascii="Baskerville Old Face" w:eastAsia="Times New Roman" w:hAnsi="Baskerville Old Face" w:cs="Times New Roman"/>
          <w:b/>
          <w:bCs/>
          <w:sz w:val="24"/>
          <w:szCs w:val="24"/>
          <w:lang w:eastAsia="en-CA"/>
        </w:rPr>
      </w:pPr>
      <w:r w:rsidRPr="00C4392C">
        <w:rPr>
          <w:rFonts w:ascii="Baskerville Old Face" w:eastAsia="Times New Roman" w:hAnsi="Baskerville Old Face" w:cs="Times New Roman"/>
          <w:b/>
          <w:bCs/>
          <w:sz w:val="24"/>
          <w:szCs w:val="24"/>
          <w:lang w:eastAsia="en-CA"/>
        </w:rPr>
        <w:br w:type="page"/>
      </w:r>
    </w:p>
    <w:p w14:paraId="60DA8668" w14:textId="77777777" w:rsidR="00C4392C" w:rsidRPr="00C4392C" w:rsidRDefault="00C4392C" w:rsidP="00C4392C">
      <w:pPr>
        <w:pStyle w:val="Heading1"/>
        <w:rPr>
          <w:rFonts w:ascii="Baskerville Old Face" w:hAnsi="Baskerville Old Face"/>
          <w:sz w:val="24"/>
          <w:szCs w:val="24"/>
        </w:rPr>
      </w:pPr>
      <w:bookmarkStart w:id="5" w:name="_Toc144899414"/>
      <w:r w:rsidRPr="00C4392C">
        <w:rPr>
          <w:rFonts w:ascii="Baskerville Old Face" w:hAnsi="Baskerville Old Face"/>
          <w:sz w:val="24"/>
          <w:szCs w:val="24"/>
        </w:rPr>
        <w:lastRenderedPageBreak/>
        <w:t>Probation and Parole Officers in Canada: Occupational Stressors, Mental Health Consequences and Mitigating Strategies</w:t>
      </w:r>
      <w:bookmarkEnd w:id="5"/>
    </w:p>
    <w:p w14:paraId="3A632FD4" w14:textId="77777777" w:rsidR="00C4392C" w:rsidRDefault="00C4392C" w:rsidP="00C4392C">
      <w:pPr>
        <w:widowControl w:val="0"/>
        <w:spacing w:after="0" w:line="360" w:lineRule="auto"/>
        <w:rPr>
          <w:rFonts w:ascii="Baskerville Old Face" w:hAnsi="Baskerville Old Face" w:cs="Times New Roman"/>
          <w:b/>
          <w:sz w:val="24"/>
          <w:szCs w:val="24"/>
        </w:rPr>
      </w:pPr>
    </w:p>
    <w:p w14:paraId="01783B22" w14:textId="77777777" w:rsidR="00C4392C" w:rsidRPr="00C4392C" w:rsidRDefault="00C4392C" w:rsidP="00C4392C">
      <w:pPr>
        <w:pStyle w:val="Heading2"/>
        <w:rPr>
          <w:rFonts w:ascii="Baskerville Old Face" w:hAnsi="Baskerville Old Face"/>
          <w:sz w:val="24"/>
          <w:szCs w:val="24"/>
        </w:rPr>
      </w:pPr>
      <w:bookmarkStart w:id="6" w:name="_Toc144899415"/>
      <w:r w:rsidRPr="00C4392C">
        <w:rPr>
          <w:rFonts w:ascii="Baskerville Old Face" w:hAnsi="Baskerville Old Face"/>
          <w:sz w:val="24"/>
          <w:szCs w:val="24"/>
        </w:rPr>
        <w:t>Elpida Papathanasoglou</w:t>
      </w:r>
      <w:bookmarkEnd w:id="6"/>
    </w:p>
    <w:p w14:paraId="34A8AA6E" w14:textId="77777777" w:rsidR="00C4392C" w:rsidRDefault="00C4392C" w:rsidP="00C4392C">
      <w:pPr>
        <w:widowControl w:val="0"/>
        <w:spacing w:after="0" w:line="360" w:lineRule="auto"/>
        <w:rPr>
          <w:rFonts w:ascii="Baskerville Old Face" w:hAnsi="Baskerville Old Face" w:cs="Times New Roman"/>
          <w:b/>
          <w:sz w:val="24"/>
          <w:szCs w:val="24"/>
        </w:rPr>
      </w:pPr>
    </w:p>
    <w:p w14:paraId="52179630" w14:textId="77777777" w:rsidR="00C4392C" w:rsidRPr="00C4392C" w:rsidRDefault="00C4392C" w:rsidP="00C4392C">
      <w:pPr>
        <w:widowControl w:val="0"/>
        <w:spacing w:after="0" w:line="360" w:lineRule="auto"/>
        <w:rPr>
          <w:rFonts w:ascii="Baskerville Old Face" w:hAnsi="Baskerville Old Face" w:cs="Times New Roman"/>
          <w:b/>
          <w:sz w:val="24"/>
          <w:szCs w:val="24"/>
        </w:rPr>
      </w:pPr>
    </w:p>
    <w:p w14:paraId="0A2EAF03" w14:textId="77777777" w:rsidR="00C4392C" w:rsidRPr="00C4392C" w:rsidRDefault="00C4392C" w:rsidP="00C4392C">
      <w:pPr>
        <w:widowControl w:val="0"/>
        <w:spacing w:after="0" w:line="360" w:lineRule="auto"/>
        <w:rPr>
          <w:rFonts w:ascii="Baskerville Old Face" w:hAnsi="Baskerville Old Face" w:cs="Times New Roman"/>
          <w:sz w:val="24"/>
          <w:szCs w:val="24"/>
        </w:rPr>
      </w:pPr>
      <w:r w:rsidRPr="00C4392C">
        <w:rPr>
          <w:rFonts w:ascii="Baskerville Old Face" w:hAnsi="Baskerville Old Face" w:cs="Times New Roman"/>
          <w:b/>
          <w:sz w:val="24"/>
          <w:szCs w:val="24"/>
        </w:rPr>
        <w:t>Background</w:t>
      </w:r>
      <w:r w:rsidRPr="00C4392C">
        <w:rPr>
          <w:rFonts w:ascii="Baskerville Old Face" w:hAnsi="Baskerville Old Face" w:cs="Times New Roman"/>
          <w:sz w:val="24"/>
          <w:szCs w:val="24"/>
        </w:rPr>
        <w:t xml:space="preserve">: Probation and parole officers (PPO) experience several strains ranging from workflow stressors to traumatic events. The effects of occupational stressors on PPOs’ well-being and on public safety have been acknowledged, however, evidence continues to show high levels of mental health problems in PPOs. </w:t>
      </w:r>
    </w:p>
    <w:p w14:paraId="3BFCB525" w14:textId="3B2F6CB2" w:rsidR="00C4392C" w:rsidRPr="00C4392C" w:rsidRDefault="00C4392C" w:rsidP="00C4392C">
      <w:pPr>
        <w:widowControl w:val="0"/>
        <w:spacing w:after="0" w:line="360" w:lineRule="auto"/>
        <w:rPr>
          <w:rFonts w:ascii="Baskerville Old Face" w:hAnsi="Baskerville Old Face" w:cs="Times New Roman"/>
          <w:sz w:val="24"/>
          <w:szCs w:val="24"/>
        </w:rPr>
      </w:pPr>
      <w:r w:rsidRPr="00C4392C">
        <w:rPr>
          <w:rFonts w:ascii="Baskerville Old Face" w:hAnsi="Baskerville Old Face" w:cs="Times New Roman"/>
          <w:b/>
          <w:sz w:val="24"/>
          <w:szCs w:val="24"/>
        </w:rPr>
        <w:t>Purpose</w:t>
      </w:r>
      <w:r w:rsidRPr="00C4392C">
        <w:rPr>
          <w:rFonts w:ascii="Baskerville Old Face" w:hAnsi="Baskerville Old Face" w:cs="Times New Roman"/>
          <w:sz w:val="24"/>
          <w:szCs w:val="24"/>
        </w:rPr>
        <w:t xml:space="preserve">: To summarize published evidence related to PPO officers’ well-being in Canada, </w:t>
      </w:r>
      <w:r w:rsidR="00B55078" w:rsidRPr="00C4392C">
        <w:rPr>
          <w:rFonts w:ascii="Baskerville Old Face" w:hAnsi="Baskerville Old Face" w:cs="Times New Roman"/>
          <w:sz w:val="24"/>
          <w:szCs w:val="24"/>
        </w:rPr>
        <w:t>including</w:t>
      </w:r>
      <w:r w:rsidRPr="00C4392C">
        <w:rPr>
          <w:rFonts w:ascii="Baskerville Old Face" w:hAnsi="Baskerville Old Face" w:cs="Times New Roman"/>
          <w:sz w:val="24"/>
          <w:szCs w:val="24"/>
        </w:rPr>
        <w:t xml:space="preserve"> a) types of occupational stressors and prevalence of mental health consequences, b) qualitative data on PPO officers’ experiences and perspectives, and c) available resources and mitigating- preventative strategies and policies. </w:t>
      </w:r>
    </w:p>
    <w:p w14:paraId="68BE28FA" w14:textId="77777777" w:rsidR="00C4392C" w:rsidRPr="00C4392C" w:rsidRDefault="00C4392C" w:rsidP="00C4392C">
      <w:pPr>
        <w:widowControl w:val="0"/>
        <w:spacing w:after="0" w:line="360" w:lineRule="auto"/>
        <w:rPr>
          <w:rFonts w:ascii="Baskerville Old Face" w:hAnsi="Baskerville Old Face" w:cs="Times New Roman"/>
          <w:sz w:val="24"/>
          <w:szCs w:val="24"/>
        </w:rPr>
      </w:pPr>
      <w:r w:rsidRPr="00C4392C">
        <w:rPr>
          <w:rFonts w:ascii="Baskerville Old Face" w:hAnsi="Baskerville Old Face" w:cs="Times New Roman"/>
          <w:sz w:val="24"/>
          <w:szCs w:val="24"/>
        </w:rPr>
        <w:t>M</w:t>
      </w:r>
      <w:r w:rsidRPr="00C4392C">
        <w:rPr>
          <w:rFonts w:ascii="Baskerville Old Face" w:hAnsi="Baskerville Old Face" w:cs="Times New Roman"/>
          <w:b/>
          <w:sz w:val="24"/>
          <w:szCs w:val="24"/>
        </w:rPr>
        <w:t>ethod</w:t>
      </w:r>
      <w:r w:rsidRPr="00C4392C">
        <w:rPr>
          <w:rFonts w:ascii="Baskerville Old Face" w:hAnsi="Baskerville Old Face" w:cs="Times New Roman"/>
          <w:sz w:val="24"/>
          <w:szCs w:val="24"/>
        </w:rPr>
        <w:t xml:space="preserve">: I conducted a narrative literature review of research data and publicly available evidence from sites related to the criminal justice system. I retrieved research evidence through a comprehensive search of relevant electronic databases and grey literature. </w:t>
      </w:r>
    </w:p>
    <w:p w14:paraId="6236E52C" w14:textId="77777777" w:rsidR="00C4392C" w:rsidRPr="00C4392C" w:rsidRDefault="00C4392C" w:rsidP="00C4392C">
      <w:pPr>
        <w:widowControl w:val="0"/>
        <w:spacing w:after="0" w:line="360" w:lineRule="auto"/>
        <w:rPr>
          <w:rFonts w:ascii="Baskerville Old Face" w:hAnsi="Baskerville Old Face" w:cs="Times New Roman"/>
          <w:sz w:val="24"/>
          <w:szCs w:val="24"/>
        </w:rPr>
      </w:pPr>
      <w:r w:rsidRPr="00C4392C">
        <w:rPr>
          <w:rFonts w:ascii="Baskerville Old Face" w:hAnsi="Baskerville Old Face" w:cs="Times New Roman"/>
          <w:b/>
          <w:sz w:val="24"/>
          <w:szCs w:val="24"/>
        </w:rPr>
        <w:t>Results</w:t>
      </w:r>
      <w:r w:rsidRPr="00C4392C">
        <w:rPr>
          <w:rFonts w:ascii="Baskerville Old Face" w:hAnsi="Baskerville Old Face" w:cs="Times New Roman"/>
          <w:sz w:val="24"/>
          <w:szCs w:val="24"/>
        </w:rPr>
        <w:t xml:space="preserve">: I identified 15 studies addressing </w:t>
      </w:r>
      <w:r w:rsidRPr="00C4392C">
        <w:rPr>
          <w:rFonts w:ascii="Baskerville Old Face" w:hAnsi="Baskerville Old Face" w:cs="Times New Roman"/>
          <w:sz w:val="24"/>
          <w:szCs w:val="24"/>
          <w:shd w:val="clear" w:color="auto" w:fill="FFFFFF"/>
        </w:rPr>
        <w:t>stressors and mitigation strategies in PPOs in Canada. The main findings were</w:t>
      </w:r>
      <w:r w:rsidRPr="00C4392C">
        <w:rPr>
          <w:rFonts w:ascii="Baskerville Old Face" w:hAnsi="Baskerville Old Face" w:cs="Times New Roman"/>
          <w:sz w:val="24"/>
          <w:szCs w:val="24"/>
        </w:rPr>
        <w:t xml:space="preserve"> that: a) PPOs experience high levels of stress and have high prevalence of mental health disorders; b) Operational job aspects are perceived as most distressful; c) there are no employee support programs specifically for PPOs, and the existing peer-led model may increase fears of stigmatization.</w:t>
      </w:r>
    </w:p>
    <w:p w14:paraId="6F02A777" w14:textId="77777777" w:rsidR="00C4392C" w:rsidRPr="00C4392C" w:rsidRDefault="00C4392C" w:rsidP="00C4392C">
      <w:pPr>
        <w:widowControl w:val="0"/>
        <w:spacing w:after="0" w:line="360" w:lineRule="auto"/>
        <w:rPr>
          <w:rFonts w:ascii="Baskerville Old Face" w:hAnsi="Baskerville Old Face" w:cs="Times New Roman"/>
          <w:sz w:val="24"/>
          <w:szCs w:val="24"/>
        </w:rPr>
      </w:pPr>
      <w:r w:rsidRPr="00C4392C">
        <w:rPr>
          <w:rFonts w:ascii="Baskerville Old Face" w:hAnsi="Baskerville Old Face" w:cs="Times New Roman"/>
          <w:b/>
          <w:sz w:val="24"/>
          <w:szCs w:val="24"/>
        </w:rPr>
        <w:t>Conclusion</w:t>
      </w:r>
      <w:r w:rsidRPr="00C4392C">
        <w:rPr>
          <w:rFonts w:ascii="Baskerville Old Face" w:hAnsi="Baskerville Old Face" w:cs="Times New Roman"/>
          <w:sz w:val="24"/>
          <w:szCs w:val="24"/>
        </w:rPr>
        <w:t xml:space="preserve">: </w:t>
      </w:r>
      <w:r w:rsidRPr="00C4392C">
        <w:rPr>
          <w:rFonts w:ascii="Baskerville Old Face" w:hAnsi="Baskerville Old Face" w:cs="Times New Roman"/>
          <w:sz w:val="24"/>
          <w:szCs w:val="24"/>
          <w:shd w:val="clear" w:color="auto" w:fill="FFFFFF"/>
        </w:rPr>
        <w:t>It is imperative that research efforts focus on developing and implementing appropriate interventions specifically on PPOs wellbeing at the federal and provincial levels. Governments need to make commitments to increase the budget for PPOs, in order to decrease risks to public safety.</w:t>
      </w:r>
    </w:p>
    <w:p w14:paraId="53DF824E" w14:textId="77777777" w:rsidR="00C4392C" w:rsidRPr="00C4392C" w:rsidRDefault="00C4392C" w:rsidP="00C4392C">
      <w:pPr>
        <w:spacing w:line="360" w:lineRule="auto"/>
        <w:rPr>
          <w:rFonts w:ascii="Baskerville Old Face" w:hAnsi="Baskerville Old Face" w:cs="Times New Roman"/>
          <w:b/>
          <w:sz w:val="24"/>
          <w:szCs w:val="24"/>
        </w:rPr>
      </w:pPr>
      <w:r w:rsidRPr="00C4392C">
        <w:rPr>
          <w:rFonts w:ascii="Baskerville Old Face" w:hAnsi="Baskerville Old Face" w:cs="Times New Roman"/>
          <w:b/>
          <w:sz w:val="24"/>
          <w:szCs w:val="24"/>
        </w:rPr>
        <w:br w:type="page"/>
      </w:r>
    </w:p>
    <w:p w14:paraId="4096D0C3" w14:textId="77777777" w:rsidR="00C4392C" w:rsidRPr="00C4392C" w:rsidRDefault="00C4392C" w:rsidP="00C4392C">
      <w:pPr>
        <w:widowControl w:val="0"/>
        <w:spacing w:after="0" w:line="360" w:lineRule="auto"/>
        <w:jc w:val="center"/>
        <w:rPr>
          <w:rFonts w:ascii="Baskerville Old Face" w:hAnsi="Baskerville Old Face" w:cs="Times New Roman"/>
          <w:sz w:val="24"/>
          <w:szCs w:val="24"/>
        </w:rPr>
      </w:pPr>
      <w:r w:rsidRPr="00C4392C">
        <w:rPr>
          <w:rFonts w:ascii="Baskerville Old Face" w:hAnsi="Baskerville Old Face" w:cs="Times New Roman"/>
          <w:b/>
          <w:sz w:val="24"/>
          <w:szCs w:val="24"/>
        </w:rPr>
        <w:lastRenderedPageBreak/>
        <w:t>Introduction</w:t>
      </w:r>
    </w:p>
    <w:p w14:paraId="74D3AE4A" w14:textId="77777777" w:rsidR="00C4392C" w:rsidRPr="00C4392C" w:rsidRDefault="00C4392C" w:rsidP="00C4392C">
      <w:pPr>
        <w:widowControl w:val="0"/>
        <w:spacing w:after="0" w:line="360" w:lineRule="auto"/>
        <w:ind w:firstLine="720"/>
        <w:rPr>
          <w:rFonts w:ascii="Baskerville Old Face" w:hAnsi="Baskerville Old Face" w:cs="Times New Roman"/>
          <w:sz w:val="24"/>
          <w:szCs w:val="24"/>
          <w:shd w:val="clear" w:color="auto" w:fill="FFFFFF"/>
        </w:rPr>
      </w:pPr>
      <w:r w:rsidRPr="00C4392C">
        <w:rPr>
          <w:rFonts w:ascii="Baskerville Old Face" w:hAnsi="Baskerville Old Face" w:cs="Times New Roman"/>
          <w:sz w:val="24"/>
          <w:szCs w:val="24"/>
        </w:rPr>
        <w:t xml:space="preserve">Probation and parole officers (PPOs) monitor, support and manage offenders’ issues in the community. Accumulating research evidence shows that PPOs experience an array of occupational stressors affecting their mental health and well-being, ranging from extreme caseloads to exposure to direct and vicarious traumatization (Carleton et al., 2020; Finney et al., 2013). In Canada, </w:t>
      </w:r>
      <w:r w:rsidRPr="00C4392C">
        <w:rPr>
          <w:rFonts w:ascii="Baskerville Old Face" w:hAnsi="Baskerville Old Face" w:cs="Times New Roman"/>
          <w:sz w:val="24"/>
          <w:szCs w:val="24"/>
          <w:shd w:val="clear" w:color="auto" w:fill="FFFFFF"/>
        </w:rPr>
        <w:t>probation officers monitor offenders serving probation and sentences of two years or less, while parole officers monitor the reintegration of offenders who are on conditional release or under a long-term supervision order, assess inmates and develop rehabilitation programs. Both, probation and parole officers work in the community and in correctional facilities (Government of Canada National Occupation Classification, 2022). Probation officers are mostly employed by the provincial government</w:t>
      </w:r>
      <w:r w:rsidRPr="00C4392C">
        <w:rPr>
          <w:rFonts w:ascii="Baskerville Old Face" w:hAnsi="Baskerville Old Face" w:cs="Times New Roman"/>
          <w:sz w:val="24"/>
          <w:szCs w:val="24"/>
        </w:rPr>
        <w:t xml:space="preserve">, while parole officers are employed federally. </w:t>
      </w:r>
      <w:r w:rsidRPr="00C4392C">
        <w:rPr>
          <w:rFonts w:ascii="Baskerville Old Face" w:hAnsi="Baskerville Old Face" w:cs="Times New Roman"/>
          <w:sz w:val="24"/>
          <w:szCs w:val="24"/>
          <w:shd w:val="clear" w:color="auto" w:fill="FFFFFF"/>
        </w:rPr>
        <w:t>Correctional Service Canada (CSC) employs approximately 1,300 parole officers, serving approximately 9,100 parolees in the community (CSC, 2019).</w:t>
      </w:r>
    </w:p>
    <w:p w14:paraId="77D24AD6" w14:textId="625B02EF" w:rsidR="00C4392C" w:rsidRPr="00C4392C" w:rsidRDefault="00C4392C" w:rsidP="00C4392C">
      <w:pPr>
        <w:widowControl w:val="0"/>
        <w:spacing w:after="0" w:line="360" w:lineRule="auto"/>
        <w:ind w:firstLine="720"/>
        <w:rPr>
          <w:rFonts w:ascii="Baskerville Old Face" w:hAnsi="Baskerville Old Face" w:cs="Times New Roman"/>
          <w:sz w:val="24"/>
          <w:szCs w:val="24"/>
          <w:shd w:val="clear" w:color="auto" w:fill="FFFFFF"/>
        </w:rPr>
      </w:pPr>
      <w:r w:rsidRPr="00C4392C">
        <w:rPr>
          <w:rFonts w:ascii="Baskerville Old Face" w:hAnsi="Baskerville Old Face" w:cs="Times New Roman"/>
          <w:sz w:val="24"/>
          <w:szCs w:val="24"/>
          <w:shd w:val="clear" w:color="auto" w:fill="FFFFFF"/>
        </w:rPr>
        <w:t xml:space="preserve">Despite research on the stressors faced by PPOs in other countries, and predominantly in the USA, research </w:t>
      </w:r>
      <w:r w:rsidRPr="00C4392C">
        <w:rPr>
          <w:rFonts w:ascii="Baskerville Old Face" w:hAnsi="Baskerville Old Face" w:cs="Times New Roman"/>
          <w:sz w:val="24"/>
          <w:szCs w:val="24"/>
          <w:shd w:val="clear" w:color="auto" w:fill="FFFFFF"/>
        </w:rPr>
        <w:t xml:space="preserve">evidence regarding the Canadian parole system is very limited. A 2013 systematic review demonstrated a dearth of related </w:t>
      </w:r>
      <w:r w:rsidR="00B55078" w:rsidRPr="00C4392C">
        <w:rPr>
          <w:rFonts w:ascii="Baskerville Old Face" w:hAnsi="Baskerville Old Face" w:cs="Times New Roman"/>
          <w:sz w:val="24"/>
          <w:szCs w:val="24"/>
          <w:shd w:val="clear" w:color="auto" w:fill="FFFFFF"/>
        </w:rPr>
        <w:t>research and</w:t>
      </w:r>
      <w:r w:rsidRPr="00C4392C">
        <w:rPr>
          <w:rFonts w:ascii="Baskerville Old Face" w:hAnsi="Baskerville Old Face" w:cs="Times New Roman"/>
          <w:sz w:val="24"/>
          <w:szCs w:val="24"/>
          <w:shd w:val="clear" w:color="auto" w:fill="FFFFFF"/>
        </w:rPr>
        <w:t xml:space="preserve"> failed to identify any Canadian studies (Finney et al., 2013). Moreover, I was unable to identify a literature review that addresses issues of PPOs’ wellbeing in Canada. This is an important gap, as reports highlight the challenges facing federal parole officers in Canada, and their implications for public safety [Union of Safety and Justice Employees (USJE), 2019]. As PPOs have a key role in protecting the public, pressures related to increased caseloads, and lack of supports for PPO may compromise their ability to appropriately assess and supervise offenders, resulting in increased rates of re-offense (USJE, 2019, p. 5). Understanding PPOs’ experiences and stressors, as well as the prevalence and types of their mental health challenges is important in informing national and provincial policies and the development of targeted support programs.</w:t>
      </w:r>
    </w:p>
    <w:p w14:paraId="598DDA9E" w14:textId="203A7A30" w:rsidR="00C4392C" w:rsidRPr="00C4392C" w:rsidRDefault="00C4392C" w:rsidP="00C4392C">
      <w:pPr>
        <w:widowControl w:val="0"/>
        <w:spacing w:after="0" w:line="360" w:lineRule="auto"/>
        <w:ind w:firstLine="720"/>
        <w:rPr>
          <w:rFonts w:ascii="Baskerville Old Face" w:hAnsi="Baskerville Old Face" w:cs="Times New Roman"/>
          <w:sz w:val="24"/>
          <w:szCs w:val="24"/>
          <w:highlight w:val="lightGray"/>
          <w:shd w:val="clear" w:color="auto" w:fill="FFFFFF"/>
        </w:rPr>
      </w:pPr>
      <w:r w:rsidRPr="00C4392C">
        <w:rPr>
          <w:rFonts w:ascii="Baskerville Old Face" w:hAnsi="Baskerville Old Face" w:cs="Times New Roman"/>
          <w:sz w:val="24"/>
          <w:szCs w:val="24"/>
          <w:shd w:val="clear" w:color="auto" w:fill="FFFFFF"/>
        </w:rPr>
        <w:t xml:space="preserve">In this paper, </w:t>
      </w:r>
      <w:r w:rsidRPr="00C4392C">
        <w:rPr>
          <w:rFonts w:ascii="Baskerville Old Face" w:hAnsi="Baskerville Old Face" w:cs="Times New Roman"/>
          <w:sz w:val="24"/>
          <w:szCs w:val="24"/>
        </w:rPr>
        <w:t xml:space="preserve">I will summarize evidence related to PPOs’ well-being in Canada, </w:t>
      </w:r>
      <w:r w:rsidR="00B55078" w:rsidRPr="00C4392C">
        <w:rPr>
          <w:rFonts w:ascii="Baskerville Old Face" w:hAnsi="Baskerville Old Face" w:cs="Times New Roman"/>
          <w:sz w:val="24"/>
          <w:szCs w:val="24"/>
        </w:rPr>
        <w:t>including</w:t>
      </w:r>
      <w:r w:rsidRPr="00C4392C">
        <w:rPr>
          <w:rFonts w:ascii="Baskerville Old Face" w:hAnsi="Baskerville Old Face" w:cs="Times New Roman"/>
          <w:sz w:val="24"/>
          <w:szCs w:val="24"/>
        </w:rPr>
        <w:t xml:space="preserve"> a) prevalence and types of occupational stressors and mental health consequences, b) qualitative data on PPOs’ experiences and perspectives on work stressors, and c) available resources and </w:t>
      </w:r>
      <w:r w:rsidRPr="00C4392C">
        <w:rPr>
          <w:rFonts w:ascii="Baskerville Old Face" w:hAnsi="Baskerville Old Face" w:cs="Times New Roman"/>
          <w:sz w:val="24"/>
          <w:szCs w:val="24"/>
        </w:rPr>
        <w:lastRenderedPageBreak/>
        <w:t>mitigating strategies and policies. My thesis is that despite increased rates of PPO occupational stressors and psychiatric morbidity, in Canada, supports for PPOs are scarce, and fail to address the root causes of their occupational strains. Available resources focus on the management of traumatic events, which is conflicting with evidence showing other types of stressors as most important for PPOs. I will show that available programs are, therefore, of limited effectiveness in mitigating the adverse effects of PPOs’ stressors. Finally, I will discuss research gaps and the need for policy and program development.</w:t>
      </w:r>
      <w:r w:rsidRPr="00C4392C">
        <w:rPr>
          <w:rFonts w:ascii="Baskerville Old Face" w:hAnsi="Baskerville Old Face" w:cs="Times New Roman"/>
          <w:sz w:val="24"/>
          <w:szCs w:val="24"/>
          <w:shd w:val="clear" w:color="auto" w:fill="FFFFFF"/>
        </w:rPr>
        <w:t xml:space="preserve"> </w:t>
      </w:r>
    </w:p>
    <w:p w14:paraId="3208C860" w14:textId="77777777" w:rsidR="00C4392C" w:rsidRPr="00C4392C" w:rsidRDefault="00C4392C" w:rsidP="00C4392C">
      <w:pPr>
        <w:widowControl w:val="0"/>
        <w:spacing w:after="0" w:line="360" w:lineRule="auto"/>
        <w:ind w:firstLine="720"/>
        <w:rPr>
          <w:rFonts w:ascii="Baskerville Old Face" w:hAnsi="Baskerville Old Face" w:cs="Times New Roman"/>
          <w:b/>
          <w:sz w:val="24"/>
          <w:szCs w:val="24"/>
          <w:shd w:val="clear" w:color="auto" w:fill="FFFFFF"/>
        </w:rPr>
      </w:pPr>
      <w:r w:rsidRPr="00C4392C">
        <w:rPr>
          <w:rFonts w:ascii="Baskerville Old Face" w:hAnsi="Baskerville Old Face" w:cs="Times New Roman"/>
          <w:b/>
          <w:sz w:val="24"/>
          <w:szCs w:val="24"/>
          <w:shd w:val="clear" w:color="auto" w:fill="FFFFFF"/>
        </w:rPr>
        <w:t>Theoretical Framework: Alienation, Occupational stress and ill-health.</w:t>
      </w:r>
    </w:p>
    <w:p w14:paraId="15FBD0B6" w14:textId="36A52DC2" w:rsidR="00C4392C" w:rsidRPr="00C4392C" w:rsidRDefault="00C4392C" w:rsidP="00C4392C">
      <w:pPr>
        <w:widowControl w:val="0"/>
        <w:spacing w:after="0" w:line="360" w:lineRule="auto"/>
        <w:ind w:firstLine="720"/>
        <w:rPr>
          <w:rFonts w:ascii="Baskerville Old Face" w:hAnsi="Baskerville Old Face" w:cs="Times New Roman"/>
          <w:sz w:val="24"/>
          <w:szCs w:val="24"/>
          <w:shd w:val="clear" w:color="auto" w:fill="FFFFFF"/>
        </w:rPr>
      </w:pPr>
      <w:r w:rsidRPr="00C4392C">
        <w:rPr>
          <w:rFonts w:ascii="Baskerville Old Face" w:hAnsi="Baskerville Old Face" w:cs="Times New Roman"/>
          <w:sz w:val="24"/>
          <w:szCs w:val="24"/>
          <w:shd w:val="clear" w:color="auto" w:fill="FFFFFF"/>
        </w:rPr>
        <w:t xml:space="preserve">There are several theoretical frameworks addressing occupational stress (Althaus et al., 2013). For this review, a sociological framework is appropriate as it accounts for the interpersonal, group and organizational aspects of the job. Peterson (2018, p.63-73) proposed links between alienation, occupational stress and ill-health by synthesizing prior work on Marx’s theory of alienation and of management control. According to Peterson (2018, p. 63), alienation is the result of management’s </w:t>
      </w:r>
      <w:r w:rsidR="00B55078" w:rsidRPr="00C4392C">
        <w:rPr>
          <w:rFonts w:ascii="Baskerville Old Face" w:hAnsi="Baskerville Old Face" w:cs="Times New Roman"/>
          <w:sz w:val="24"/>
          <w:szCs w:val="24"/>
          <w:shd w:val="clear" w:color="auto" w:fill="FFFFFF"/>
        </w:rPr>
        <w:t>control,</w:t>
      </w:r>
      <w:r w:rsidRPr="00C4392C">
        <w:rPr>
          <w:rFonts w:ascii="Baskerville Old Face" w:hAnsi="Baskerville Old Face" w:cs="Times New Roman"/>
          <w:sz w:val="24"/>
          <w:szCs w:val="24"/>
          <w:shd w:val="clear" w:color="auto" w:fill="FFFFFF"/>
        </w:rPr>
        <w:t xml:space="preserve"> and it can lead to workers being </w:t>
      </w:r>
      <w:r w:rsidRPr="00C4392C">
        <w:rPr>
          <w:rFonts w:ascii="Baskerville Old Face" w:hAnsi="Baskerville Old Face" w:cs="Times New Roman"/>
          <w:sz w:val="24"/>
          <w:szCs w:val="24"/>
          <w:shd w:val="clear" w:color="auto" w:fill="FFFFFF"/>
        </w:rPr>
        <w:t>unable to fulfill important needs. Management can affect the job in three ways: a) by restricting job latitude and workers’ opportunity to exercise control over the work, b) by bureaucratic processes for decision-making, and c) by a climate of negative attitudes, poor feedback and “general lack of appreciation”, thus rendering workers powerless (p. 69). In this review, I will assess the importance of these elements in the literature on PPOs occupational health.</w:t>
      </w:r>
    </w:p>
    <w:p w14:paraId="788294AE" w14:textId="77777777" w:rsidR="00C4392C" w:rsidRPr="00C4392C" w:rsidRDefault="00C4392C" w:rsidP="00C4392C">
      <w:pPr>
        <w:widowControl w:val="0"/>
        <w:spacing w:after="0" w:line="360" w:lineRule="auto"/>
        <w:jc w:val="center"/>
        <w:rPr>
          <w:rFonts w:ascii="Baskerville Old Face" w:hAnsi="Baskerville Old Face" w:cs="Times New Roman"/>
          <w:b/>
          <w:sz w:val="24"/>
          <w:szCs w:val="24"/>
        </w:rPr>
      </w:pPr>
      <w:r w:rsidRPr="00C4392C">
        <w:rPr>
          <w:rFonts w:ascii="Baskerville Old Face" w:hAnsi="Baskerville Old Face" w:cs="Times New Roman"/>
          <w:b/>
          <w:sz w:val="24"/>
          <w:szCs w:val="24"/>
        </w:rPr>
        <w:t>Methods</w:t>
      </w:r>
    </w:p>
    <w:p w14:paraId="448ECAC0" w14:textId="64570393" w:rsidR="00C4392C" w:rsidRPr="00C4392C" w:rsidRDefault="00C4392C" w:rsidP="00C4392C">
      <w:pPr>
        <w:widowControl w:val="0"/>
        <w:spacing w:after="0" w:line="360" w:lineRule="auto"/>
        <w:ind w:firstLine="720"/>
        <w:rPr>
          <w:rFonts w:ascii="Baskerville Old Face" w:hAnsi="Baskerville Old Face" w:cs="Times New Roman"/>
          <w:sz w:val="24"/>
          <w:szCs w:val="24"/>
        </w:rPr>
      </w:pPr>
      <w:r w:rsidRPr="00C4392C">
        <w:rPr>
          <w:rFonts w:ascii="Baskerville Old Face" w:hAnsi="Baskerville Old Face" w:cs="Times New Roman"/>
          <w:sz w:val="24"/>
          <w:szCs w:val="24"/>
        </w:rPr>
        <w:t xml:space="preserve">I conducted a narrative literature review of research data and publicly available evidence from governmental sites and sites related to the criminal justice system in Canada. I critically evaluated and compared the evidence, in order to assess gaps in current research and policy. I retrieved research evidence through a comprehensive search of databases available through the University of Alberta Library, including Criminal Justice Abstracts, Sociological Abstracts, SocIndex, Social Science Citation Index, Medline, CINAHL, PsycINFO. The search strategy included combinations of the following terms: </w:t>
      </w:r>
      <w:r w:rsidRPr="00C4392C">
        <w:rPr>
          <w:rFonts w:ascii="Baskerville Old Face" w:hAnsi="Baskerville Old Face" w:cs="Times New Roman"/>
          <w:sz w:val="24"/>
          <w:szCs w:val="24"/>
          <w:bdr w:val="none" w:sz="0" w:space="0" w:color="auto" w:frame="1"/>
          <w:shd w:val="clear" w:color="auto" w:fill="FFFFFF"/>
        </w:rPr>
        <w:t xml:space="preserve">“probation” or “parole” or “community supervision” AND “stress” or “burnout” or “anxiety” or “emotional </w:t>
      </w:r>
      <w:r w:rsidRPr="00C4392C">
        <w:rPr>
          <w:rFonts w:ascii="Baskerville Old Face" w:hAnsi="Baskerville Old Face" w:cs="Times New Roman"/>
          <w:sz w:val="24"/>
          <w:szCs w:val="24"/>
          <w:bdr w:val="none" w:sz="0" w:space="0" w:color="auto" w:frame="1"/>
          <w:shd w:val="clear" w:color="auto" w:fill="FFFFFF"/>
        </w:rPr>
        <w:lastRenderedPageBreak/>
        <w:t>exhaustion” or “psychology*” or “psychiatr</w:t>
      </w:r>
      <w:r w:rsidR="00B55078">
        <w:rPr>
          <w:rFonts w:ascii="Baskerville Old Face" w:hAnsi="Baskerville Old Face" w:cs="Times New Roman"/>
          <w:sz w:val="24"/>
          <w:szCs w:val="24"/>
          <w:bdr w:val="none" w:sz="0" w:space="0" w:color="auto" w:frame="1"/>
          <w:shd w:val="clear" w:color="auto" w:fill="FFFFFF"/>
        </w:rPr>
        <w:t>y</w:t>
      </w:r>
      <w:r w:rsidRPr="00C4392C">
        <w:rPr>
          <w:rFonts w:ascii="Baskerville Old Face" w:hAnsi="Baskerville Old Face" w:cs="Times New Roman"/>
          <w:sz w:val="24"/>
          <w:szCs w:val="24"/>
          <w:bdr w:val="none" w:sz="0" w:space="0" w:color="auto" w:frame="1"/>
          <w:shd w:val="clear" w:color="auto" w:fill="FFFFFF"/>
        </w:rPr>
        <w:t>” “traum</w:t>
      </w:r>
      <w:r w:rsidR="00B55078">
        <w:rPr>
          <w:rFonts w:ascii="Baskerville Old Face" w:hAnsi="Baskerville Old Face" w:cs="Times New Roman"/>
          <w:sz w:val="24"/>
          <w:szCs w:val="24"/>
          <w:bdr w:val="none" w:sz="0" w:space="0" w:color="auto" w:frame="1"/>
          <w:shd w:val="clear" w:color="auto" w:fill="FFFFFF"/>
        </w:rPr>
        <w:t>a</w:t>
      </w:r>
      <w:r w:rsidRPr="00C4392C">
        <w:rPr>
          <w:rFonts w:ascii="Baskerville Old Face" w:hAnsi="Baskerville Old Face" w:cs="Times New Roman"/>
          <w:sz w:val="24"/>
          <w:szCs w:val="24"/>
          <w:bdr w:val="none" w:sz="0" w:space="0" w:color="auto" w:frame="1"/>
          <w:shd w:val="clear" w:color="auto" w:fill="FFFFFF"/>
        </w:rPr>
        <w:t>” or “distress” or “PTSD” or “mental health” AND “Canad</w:t>
      </w:r>
      <w:r w:rsidR="00B55078">
        <w:rPr>
          <w:rFonts w:ascii="Baskerville Old Face" w:hAnsi="Baskerville Old Face" w:cs="Times New Roman"/>
          <w:sz w:val="24"/>
          <w:szCs w:val="24"/>
          <w:bdr w:val="none" w:sz="0" w:space="0" w:color="auto" w:frame="1"/>
          <w:shd w:val="clear" w:color="auto" w:fill="FFFFFF"/>
        </w:rPr>
        <w:t>a</w:t>
      </w:r>
      <w:r w:rsidRPr="00C4392C">
        <w:rPr>
          <w:rFonts w:ascii="Baskerville Old Face" w:hAnsi="Baskerville Old Face" w:cs="Times New Roman"/>
          <w:sz w:val="24"/>
          <w:szCs w:val="24"/>
          <w:shd w:val="clear" w:color="auto" w:fill="FFFFFF"/>
        </w:rPr>
        <w:t xml:space="preserve">. I searched the literature since January 1990. Out of the 363 articles initially identified, only 15 included data pertinent to PPO in Canada, with the first pertinent publication in 2019. Additional sources were identified by searching </w:t>
      </w:r>
      <w:r w:rsidRPr="00C4392C">
        <w:rPr>
          <w:rFonts w:ascii="Baskerville Old Face" w:hAnsi="Baskerville Old Face" w:cs="Times New Roman"/>
          <w:sz w:val="24"/>
          <w:szCs w:val="24"/>
        </w:rPr>
        <w:t>sites related to the criminal justice system and officers’ associations.</w:t>
      </w:r>
    </w:p>
    <w:p w14:paraId="35050509" w14:textId="77777777" w:rsidR="00C4392C" w:rsidRPr="00C4392C" w:rsidRDefault="00C4392C" w:rsidP="00C4392C">
      <w:pPr>
        <w:widowControl w:val="0"/>
        <w:spacing w:after="0" w:line="360" w:lineRule="auto"/>
        <w:jc w:val="center"/>
        <w:rPr>
          <w:rFonts w:ascii="Baskerville Old Face" w:hAnsi="Baskerville Old Face" w:cs="Times New Roman"/>
          <w:b/>
          <w:sz w:val="24"/>
          <w:szCs w:val="24"/>
          <w:shd w:val="clear" w:color="auto" w:fill="FFFFFF"/>
        </w:rPr>
      </w:pPr>
      <w:r w:rsidRPr="00C4392C">
        <w:rPr>
          <w:rFonts w:ascii="Baskerville Old Face" w:hAnsi="Baskerville Old Face" w:cs="Times New Roman"/>
          <w:b/>
          <w:sz w:val="24"/>
          <w:szCs w:val="24"/>
          <w:shd w:val="clear" w:color="auto" w:fill="FFFFFF"/>
        </w:rPr>
        <w:t>Results</w:t>
      </w:r>
    </w:p>
    <w:p w14:paraId="1C9F0995" w14:textId="77777777" w:rsidR="00C4392C" w:rsidRPr="00C4392C" w:rsidRDefault="00C4392C" w:rsidP="00C4392C">
      <w:pPr>
        <w:widowControl w:val="0"/>
        <w:spacing w:after="0" w:line="360" w:lineRule="auto"/>
        <w:ind w:firstLine="720"/>
        <w:rPr>
          <w:rFonts w:ascii="Baskerville Old Face" w:hAnsi="Baskerville Old Face" w:cs="Times New Roman"/>
          <w:b/>
          <w:sz w:val="24"/>
          <w:szCs w:val="24"/>
          <w:shd w:val="clear" w:color="auto" w:fill="FFFFFF"/>
        </w:rPr>
      </w:pPr>
      <w:r w:rsidRPr="00C4392C">
        <w:rPr>
          <w:rFonts w:ascii="Baskerville Old Face" w:hAnsi="Baskerville Old Face" w:cs="Times New Roman"/>
          <w:b/>
          <w:sz w:val="24"/>
          <w:szCs w:val="24"/>
        </w:rPr>
        <w:t xml:space="preserve">Occupational stressors and association with mental health </w:t>
      </w:r>
    </w:p>
    <w:p w14:paraId="1C3F4E68" w14:textId="6700B092" w:rsidR="00C4392C" w:rsidRPr="00C4392C" w:rsidRDefault="00C4392C" w:rsidP="00C4392C">
      <w:pPr>
        <w:widowControl w:val="0"/>
        <w:spacing w:after="0" w:line="360" w:lineRule="auto"/>
        <w:ind w:firstLine="720"/>
        <w:rPr>
          <w:rFonts w:ascii="Baskerville Old Face" w:hAnsi="Baskerville Old Face" w:cs="Times New Roman"/>
          <w:sz w:val="24"/>
          <w:szCs w:val="24"/>
        </w:rPr>
      </w:pPr>
      <w:r w:rsidRPr="00C4392C">
        <w:rPr>
          <w:rFonts w:ascii="Baskerville Old Face" w:hAnsi="Baskerville Old Face" w:cs="Times New Roman"/>
          <w:sz w:val="24"/>
          <w:szCs w:val="24"/>
        </w:rPr>
        <w:t xml:space="preserve">I identified five studies providing quantitative data on occupational stressors and the prevalence of mental health disorders in PPOs in Canada. Three studies were conducted in </w:t>
      </w:r>
      <w:r w:rsidR="00B55078" w:rsidRPr="00C4392C">
        <w:rPr>
          <w:rFonts w:ascii="Baskerville Old Face" w:hAnsi="Baskerville Old Face" w:cs="Times New Roman"/>
          <w:sz w:val="24"/>
          <w:szCs w:val="24"/>
        </w:rPr>
        <w:t>Ontario and</w:t>
      </w:r>
      <w:r w:rsidRPr="00C4392C">
        <w:rPr>
          <w:rFonts w:ascii="Baskerville Old Face" w:hAnsi="Baskerville Old Face" w:cs="Times New Roman"/>
          <w:sz w:val="24"/>
          <w:szCs w:val="24"/>
        </w:rPr>
        <w:t xml:space="preserve"> included PPOs as part of larger samples of correctional workers. The only study specific to PPOs, is a 2019 report by the Union of Safety and Justice Employees (USJE). Overall, the studies highlight the importance of operational and organizational stressors in the psychological wellbeing of the PPOs, and the presence of potentially more vulnerable subgroups based on age, gender and education.</w:t>
      </w:r>
    </w:p>
    <w:p w14:paraId="43AFA4E0" w14:textId="758779A5" w:rsidR="00C4392C" w:rsidRPr="00C4392C" w:rsidRDefault="00C4392C" w:rsidP="00C4392C">
      <w:pPr>
        <w:widowControl w:val="0"/>
        <w:spacing w:after="0" w:line="360" w:lineRule="auto"/>
        <w:ind w:firstLine="720"/>
        <w:rPr>
          <w:rFonts w:ascii="Baskerville Old Face" w:hAnsi="Baskerville Old Face" w:cs="Times New Roman"/>
          <w:sz w:val="24"/>
          <w:szCs w:val="24"/>
        </w:rPr>
      </w:pPr>
      <w:r w:rsidRPr="00C4392C">
        <w:rPr>
          <w:rFonts w:ascii="Baskerville Old Face" w:hAnsi="Baskerville Old Face" w:cs="Times New Roman"/>
          <w:sz w:val="24"/>
          <w:szCs w:val="24"/>
        </w:rPr>
        <w:t xml:space="preserve">The 2019 USJE report presented results of an on-line survey of 541 federal </w:t>
      </w:r>
      <w:r w:rsidRPr="00C4392C">
        <w:rPr>
          <w:rFonts w:ascii="Baskerville Old Face" w:hAnsi="Baskerville Old Face" w:cs="Times New Roman"/>
          <w:sz w:val="24"/>
          <w:szCs w:val="24"/>
        </w:rPr>
        <w:t xml:space="preserve">parole officers. The main findings included high levels of anxiety, job stress, burnout and physical symptoms linked to increased workload, chronic understaffing, and increased offender caseloads.  Workplace strains were associated with increased absenteeism and leaves of absence. </w:t>
      </w:r>
      <w:proofErr w:type="gramStart"/>
      <w:r w:rsidRPr="00C4392C">
        <w:rPr>
          <w:rFonts w:ascii="Baskerville Old Face" w:hAnsi="Baskerville Old Face" w:cs="Times New Roman"/>
          <w:sz w:val="24"/>
          <w:szCs w:val="24"/>
        </w:rPr>
        <w:t>The majority of</w:t>
      </w:r>
      <w:proofErr w:type="gramEnd"/>
      <w:r w:rsidRPr="00C4392C">
        <w:rPr>
          <w:rFonts w:ascii="Baskerville Old Face" w:hAnsi="Baskerville Old Face" w:cs="Times New Roman"/>
          <w:sz w:val="24"/>
          <w:szCs w:val="24"/>
        </w:rPr>
        <w:t xml:space="preserve"> respondents identified additional duties due to policy changes (87.4%), increased paperwork (83.73%), staff reductions (66.17%), lack of resources (~60%), preparing Indigenous offenders for release (58%), vacant parole </w:t>
      </w:r>
      <w:r w:rsidR="00B55078" w:rsidRPr="00C4392C">
        <w:rPr>
          <w:rFonts w:ascii="Baskerville Old Face" w:hAnsi="Baskerville Old Face" w:cs="Times New Roman"/>
          <w:sz w:val="24"/>
          <w:szCs w:val="24"/>
        </w:rPr>
        <w:t>officers’</w:t>
      </w:r>
      <w:r w:rsidRPr="00C4392C">
        <w:rPr>
          <w:rFonts w:ascii="Baskerville Old Face" w:hAnsi="Baskerville Old Face" w:cs="Times New Roman"/>
          <w:sz w:val="24"/>
          <w:szCs w:val="24"/>
        </w:rPr>
        <w:t xml:space="preserve"> positions (57.85%), increased expectation to conform with various levels of “best practices” (54.15%) and insufficient clerical support (45.47%) as the major reasons for job strain. More than 93% of respondents indicated that their workload was too heavy, 70% said that they were not able to complete their assigned workload, and 90.7% responded that they needed to work outside normal working hours.  Almost 87% of the respondents believed that their workload affected their psychological or physical health (p.21). Moreover, they reported “workplace incivility”, and the need to work extra hours despite knowing that overtime would not be approved. The comments conveyed a negative work climate, with no perceived </w:t>
      </w:r>
      <w:r w:rsidRPr="00C4392C">
        <w:rPr>
          <w:rFonts w:ascii="Baskerville Old Face" w:hAnsi="Baskerville Old Face" w:cs="Times New Roman"/>
          <w:sz w:val="24"/>
          <w:szCs w:val="24"/>
        </w:rPr>
        <w:lastRenderedPageBreak/>
        <w:t xml:space="preserve">respect for PPOs contributions, and demoralization. The authors concluded that chronic workforce shortages have created insurmountable challenges to protecting public safety, due to increased risk of re-offense (p. 5).  </w:t>
      </w:r>
    </w:p>
    <w:p w14:paraId="44550EF3" w14:textId="77777777" w:rsidR="00C4392C" w:rsidRPr="00C4392C" w:rsidRDefault="00C4392C" w:rsidP="00C4392C">
      <w:pPr>
        <w:widowControl w:val="0"/>
        <w:spacing w:after="0" w:line="360" w:lineRule="auto"/>
        <w:ind w:firstLine="720"/>
        <w:rPr>
          <w:rFonts w:ascii="Baskerville Old Face" w:hAnsi="Baskerville Old Face" w:cs="Times New Roman"/>
          <w:sz w:val="24"/>
          <w:szCs w:val="24"/>
        </w:rPr>
      </w:pPr>
      <w:r w:rsidRPr="00C4392C">
        <w:rPr>
          <w:rFonts w:ascii="Baskerville Old Face" w:hAnsi="Baskerville Old Face" w:cs="Times New Roman"/>
          <w:sz w:val="24"/>
          <w:szCs w:val="24"/>
        </w:rPr>
        <w:t xml:space="preserve">In line with these findings, Carleton et al. (2020) reported on an online survey of Correctional Service workers in Ontario, including 144 community probation officers. Probation officers had elevated risk for major depressive disorder, generalized anxiety disorder and PTSD. Overall, 63.2% of probation officers screened positive for one or more mental health disorders, compared to 59% of Institutional Correctional Officers. Probation officers were from 1.2 to almost 4 times more likely to screen positive for a mental disorder than Correctional Wellness staff (which were considered to reflect general public levels), with an odds ratio (OR) 2.22, [95% Confidence Interval (CI):1.24-3.95)]. This indicated a risk higher than that of Institutional Correctional Officers (OR:1.85, 95%CI:1.13-3.05). Workers in their 40s were 1.53 (95%CI:1.02-2.28) times more likely to screen positive for mental disorders. These findings are important in planning targeted interventions. PPO demographics in Canada are not </w:t>
      </w:r>
      <w:r w:rsidRPr="00C4392C">
        <w:rPr>
          <w:rFonts w:ascii="Baskerville Old Face" w:hAnsi="Baskerville Old Face" w:cs="Times New Roman"/>
          <w:sz w:val="24"/>
          <w:szCs w:val="24"/>
        </w:rPr>
        <w:t xml:space="preserve">available, but in the USA, more than 54% of PPOs are female, and with a mean age of 43 years (zippia.com, 2022). </w:t>
      </w:r>
    </w:p>
    <w:p w14:paraId="0E2B577F" w14:textId="77777777" w:rsidR="00C4392C" w:rsidRPr="00C4392C" w:rsidRDefault="00C4392C" w:rsidP="00C4392C">
      <w:pPr>
        <w:widowControl w:val="0"/>
        <w:spacing w:after="0" w:line="360" w:lineRule="auto"/>
        <w:ind w:firstLine="720"/>
        <w:rPr>
          <w:rFonts w:ascii="Baskerville Old Face" w:hAnsi="Baskerville Old Face" w:cs="Times New Roman"/>
          <w:sz w:val="24"/>
          <w:szCs w:val="24"/>
        </w:rPr>
      </w:pPr>
      <w:r w:rsidRPr="00C4392C">
        <w:rPr>
          <w:rFonts w:ascii="Baskerville Old Face" w:hAnsi="Baskerville Old Face" w:cs="Times New Roman"/>
          <w:sz w:val="24"/>
          <w:szCs w:val="24"/>
        </w:rPr>
        <w:t xml:space="preserve">In a subsequent study, Konyk et al. (2021), assessed occupational stressors in Correctional workers in Ontario, including 149 PPO. Occupational stressors were conceptualized as organizational, operational and other stressors. Organizational stressors involved factors such as collaboration with co-workers, staff shortages, resources, and administrative duties. Operational stressors included job fatigue, paperwork, occupational-related risks, socialization and public outlook. Other occupational stressors included concerns over job performance, working in close contact with offenders and inter-departmental collaboration. PPO exhibited the highest stress scores related to working closely with offenders and concerns over job performance and paperwork, compared to other categories of workers. The traumatic events experienced on the job were </w:t>
      </w:r>
      <w:proofErr w:type="gramStart"/>
      <w:r w:rsidRPr="00C4392C">
        <w:rPr>
          <w:rFonts w:ascii="Baskerville Old Face" w:hAnsi="Baskerville Old Face" w:cs="Times New Roman"/>
          <w:sz w:val="24"/>
          <w:szCs w:val="24"/>
        </w:rPr>
        <w:t>similar to</w:t>
      </w:r>
      <w:proofErr w:type="gramEnd"/>
      <w:r w:rsidRPr="00C4392C">
        <w:rPr>
          <w:rFonts w:ascii="Baskerville Old Face" w:hAnsi="Baskerville Old Face" w:cs="Times New Roman"/>
          <w:sz w:val="24"/>
          <w:szCs w:val="24"/>
        </w:rPr>
        <w:t xml:space="preserve"> those of Institutional correctional officers, and the overtime demands were the second highest. Contrary to prior hypotheses (Carleton et al., 2019, Fusco et al., 2021), total operational stress scores were more strongly associated with the likelihood of PTSD, major depression, </w:t>
      </w:r>
      <w:r w:rsidRPr="00C4392C">
        <w:rPr>
          <w:rFonts w:ascii="Baskerville Old Face" w:hAnsi="Baskerville Old Face" w:cs="Times New Roman"/>
          <w:sz w:val="24"/>
          <w:szCs w:val="24"/>
        </w:rPr>
        <w:lastRenderedPageBreak/>
        <w:t xml:space="preserve">generalized anxiety, panic disorder and alcohol use disorder, than exposure to traumatic events on the job. This finding is important, since it highlights the psychological toll of stressors typically reported by PPOs, such as paperwork, fatigue and social aspects of the job. Moreover, it challenges the concept that mental health disorders are only associated with the experience of distinct traumatic events. </w:t>
      </w:r>
    </w:p>
    <w:p w14:paraId="2FC86719" w14:textId="2A469657" w:rsidR="00C4392C" w:rsidRPr="00C4392C" w:rsidRDefault="00C4392C" w:rsidP="00C4392C">
      <w:pPr>
        <w:widowControl w:val="0"/>
        <w:spacing w:after="0" w:line="360" w:lineRule="auto"/>
        <w:ind w:firstLine="720"/>
        <w:rPr>
          <w:rFonts w:ascii="Baskerville Old Face" w:hAnsi="Baskerville Old Face" w:cs="Times New Roman"/>
          <w:sz w:val="24"/>
          <w:szCs w:val="24"/>
        </w:rPr>
      </w:pPr>
      <w:r w:rsidRPr="00C4392C">
        <w:rPr>
          <w:rFonts w:ascii="Baskerville Old Face" w:hAnsi="Baskerville Old Face" w:cs="Times New Roman"/>
          <w:sz w:val="24"/>
          <w:szCs w:val="24"/>
        </w:rPr>
        <w:t>In a subsequent study, Ricciardelli et al. (2022b) theorized that the experience of uncertainty might mediate psychiatric morbidity in correctional officers, including PPOs. The authors confirmed the findings of Konyk et al (2021</w:t>
      </w:r>
      <w:r w:rsidR="00B55078" w:rsidRPr="00C4392C">
        <w:rPr>
          <w:rFonts w:ascii="Baskerville Old Face" w:hAnsi="Baskerville Old Face" w:cs="Times New Roman"/>
          <w:sz w:val="24"/>
          <w:szCs w:val="24"/>
        </w:rPr>
        <w:t>) but</w:t>
      </w:r>
      <w:r w:rsidRPr="00C4392C">
        <w:rPr>
          <w:rFonts w:ascii="Baskerville Old Face" w:hAnsi="Baskerville Old Face" w:cs="Times New Roman"/>
          <w:sz w:val="24"/>
          <w:szCs w:val="24"/>
        </w:rPr>
        <w:t xml:space="preserve"> observed no associations between participants’ scores on the Intolerance of Uncertainty scale (IUS-12) and mental health disorders. The investigators concluded that occupational stressors are more salient predictors of mental health in corrections, which has many important implications for intervention programs.</w:t>
      </w:r>
    </w:p>
    <w:p w14:paraId="3627FA42" w14:textId="77777777" w:rsidR="00C4392C" w:rsidRPr="00C4392C" w:rsidRDefault="00C4392C" w:rsidP="00C4392C">
      <w:pPr>
        <w:widowControl w:val="0"/>
        <w:spacing w:after="0" w:line="360" w:lineRule="auto"/>
        <w:ind w:firstLine="720"/>
        <w:rPr>
          <w:rFonts w:ascii="Baskerville Old Face" w:hAnsi="Baskerville Old Face" w:cs="Times New Roman"/>
          <w:sz w:val="24"/>
          <w:szCs w:val="24"/>
          <w:shd w:val="clear" w:color="auto" w:fill="FFFFFF"/>
        </w:rPr>
      </w:pPr>
      <w:r w:rsidRPr="00C4392C">
        <w:rPr>
          <w:rFonts w:ascii="Baskerville Old Face" w:hAnsi="Baskerville Old Face" w:cs="Times New Roman"/>
          <w:sz w:val="24"/>
          <w:szCs w:val="24"/>
          <w:shd w:val="clear" w:color="auto" w:fill="FFFFFF"/>
        </w:rPr>
        <w:t>In a recent study, the same group explored aspects of suicidality in correctional workers in Ontario, among which 163 were probation officers (Carleton et al., 2022). Overall, there was no evidence of higher life-</w:t>
      </w:r>
      <w:r w:rsidRPr="00C4392C">
        <w:rPr>
          <w:rFonts w:ascii="Baskerville Old Face" w:hAnsi="Baskerville Old Face" w:cs="Times New Roman"/>
          <w:sz w:val="24"/>
          <w:szCs w:val="24"/>
          <w:shd w:val="clear" w:color="auto" w:fill="FFFFFF"/>
        </w:rPr>
        <w:t>time suicidal behavior, in probation and institutional correctional officers. Notably though, female correctional workers were up to almost 5 times (OR: 2.62, 95%CI: 1.4-4.91) more likely to have attempted suicide, compared to male workers, and workers above 50 years of age were up to almost 10 times more likely to have attempted suicide (OR: 3.24, 95%CI: 1.08-9.75). Conversely, college or university graduates were less likely to have suicidal ideation, compared to those with lower education. These findings imply that although probation officers as a group might not be more susceptible to suicidality, there may be specific groups based on gender, age and education that are more vulnerable (Carleton et al., 2022), which need to be considered in prevention programs.</w:t>
      </w:r>
    </w:p>
    <w:p w14:paraId="36B87717" w14:textId="01A0B844" w:rsidR="00C4392C" w:rsidRPr="00C4392C" w:rsidRDefault="00C4392C" w:rsidP="00C4392C">
      <w:pPr>
        <w:widowControl w:val="0"/>
        <w:spacing w:after="0" w:line="360" w:lineRule="auto"/>
        <w:ind w:firstLine="720"/>
        <w:rPr>
          <w:rFonts w:ascii="Baskerville Old Face" w:hAnsi="Baskerville Old Face" w:cs="Times New Roman"/>
          <w:sz w:val="24"/>
          <w:szCs w:val="24"/>
          <w:shd w:val="clear" w:color="auto" w:fill="FFFFFF"/>
        </w:rPr>
      </w:pPr>
      <w:r w:rsidRPr="00C4392C">
        <w:rPr>
          <w:rFonts w:ascii="Baskerville Old Face" w:hAnsi="Baskerville Old Face" w:cs="Times New Roman"/>
          <w:sz w:val="24"/>
          <w:szCs w:val="24"/>
          <w:shd w:val="clear" w:color="auto" w:fill="FFFFFF"/>
        </w:rPr>
        <w:t xml:space="preserve">A notable limitation of this body of evidence is that </w:t>
      </w:r>
      <w:proofErr w:type="gramStart"/>
      <w:r w:rsidRPr="00C4392C">
        <w:rPr>
          <w:rFonts w:ascii="Baskerville Old Face" w:hAnsi="Baskerville Old Face" w:cs="Times New Roman"/>
          <w:sz w:val="24"/>
          <w:szCs w:val="24"/>
          <w:shd w:val="clear" w:color="auto" w:fill="FFFFFF"/>
        </w:rPr>
        <w:t>the majority of</w:t>
      </w:r>
      <w:proofErr w:type="gramEnd"/>
      <w:r w:rsidRPr="00C4392C">
        <w:rPr>
          <w:rFonts w:ascii="Baskerville Old Face" w:hAnsi="Baskerville Old Face" w:cs="Times New Roman"/>
          <w:sz w:val="24"/>
          <w:szCs w:val="24"/>
          <w:shd w:val="clear" w:color="auto" w:fill="FFFFFF"/>
        </w:rPr>
        <w:t xml:space="preserve"> the studies have been conducted by seemingly the same group of investigators. As the three peer-reviewed studies were conducted in Ontario, and since probation officers are employed by the provincial government, it is unclear if these results can be generalized to other Canadian regions. Moreover, there is lack of an established theoretical framework to inform the investigation. Finally, the data on mental health originated from on-line </w:t>
      </w:r>
      <w:r w:rsidRPr="00C4392C">
        <w:rPr>
          <w:rFonts w:ascii="Baskerville Old Face" w:hAnsi="Baskerville Old Face" w:cs="Times New Roman"/>
          <w:sz w:val="24"/>
          <w:szCs w:val="24"/>
          <w:shd w:val="clear" w:color="auto" w:fill="FFFFFF"/>
        </w:rPr>
        <w:lastRenderedPageBreak/>
        <w:t xml:space="preserve">surveys, which may have resulted in an unpredictable self-selection bias and under- or over-representation of specific mental health conditions or types of stressors. Nonetheless, the data provide clear evidence for: a) the increased mental health morbidity in PPOs, and b) the association between operational stressors and workload and mental health problems. The latter is corroborated by findings in PPOs in the USA, as the level of depressive symptoms was directly related to the </w:t>
      </w:r>
      <w:r w:rsidR="00B55078" w:rsidRPr="00C4392C">
        <w:rPr>
          <w:rFonts w:ascii="Baskerville Old Face" w:hAnsi="Baskerville Old Face" w:cs="Times New Roman"/>
          <w:sz w:val="24"/>
          <w:szCs w:val="24"/>
          <w:shd w:val="clear" w:color="auto" w:fill="FFFFFF"/>
        </w:rPr>
        <w:t>caseload and</w:t>
      </w:r>
      <w:r w:rsidRPr="00C4392C">
        <w:rPr>
          <w:rFonts w:ascii="Baskerville Old Face" w:hAnsi="Baskerville Old Face" w:cs="Times New Roman"/>
          <w:sz w:val="24"/>
          <w:szCs w:val="24"/>
          <w:shd w:val="clear" w:color="auto" w:fill="FFFFFF"/>
        </w:rPr>
        <w:t xml:space="preserve"> was not mitigated by PPOs mental health training (Gayman et al., 2018).</w:t>
      </w:r>
    </w:p>
    <w:p w14:paraId="5DBD8146" w14:textId="77777777" w:rsidR="00C4392C" w:rsidRPr="00C4392C" w:rsidRDefault="00C4392C" w:rsidP="00C4392C">
      <w:pPr>
        <w:widowControl w:val="0"/>
        <w:spacing w:after="0" w:line="360" w:lineRule="auto"/>
        <w:ind w:firstLine="720"/>
        <w:rPr>
          <w:rFonts w:ascii="Baskerville Old Face" w:hAnsi="Baskerville Old Face" w:cs="Times New Roman"/>
          <w:sz w:val="24"/>
          <w:szCs w:val="24"/>
          <w:shd w:val="clear" w:color="auto" w:fill="FFFFFF"/>
        </w:rPr>
      </w:pPr>
      <w:r w:rsidRPr="00C4392C">
        <w:rPr>
          <w:rFonts w:ascii="Baskerville Old Face" w:hAnsi="Baskerville Old Face" w:cs="Times New Roman"/>
          <w:sz w:val="24"/>
          <w:szCs w:val="24"/>
          <w:shd w:val="clear" w:color="auto" w:fill="FFFFFF"/>
        </w:rPr>
        <w:t xml:space="preserve">The data reviewed above provide evidence of the importance of all three factors of the Alienation, Occupational stress and ill-health model (Peterson, 2018) for PPOs’ occupational health. These aspects include a) limited opportunity to control their work environment as they respond to unjustified changes in policies, increased workload and the need to process cases fast, b) the need to deal with a stressful bureaucratic system, and c) negative attitudes within an under-funded and understaffed system with non-existing supports, whereby, they do not experience job fulfillment and appreciation. </w:t>
      </w:r>
    </w:p>
    <w:p w14:paraId="4A15450D" w14:textId="77777777" w:rsidR="00C4392C" w:rsidRPr="00C4392C" w:rsidRDefault="00C4392C" w:rsidP="00C4392C">
      <w:pPr>
        <w:widowControl w:val="0"/>
        <w:spacing w:after="0" w:line="360" w:lineRule="auto"/>
        <w:ind w:firstLine="720"/>
        <w:rPr>
          <w:rFonts w:ascii="Baskerville Old Face" w:hAnsi="Baskerville Old Face" w:cs="Times New Roman"/>
          <w:b/>
          <w:sz w:val="24"/>
          <w:szCs w:val="24"/>
        </w:rPr>
      </w:pPr>
    </w:p>
    <w:p w14:paraId="2D06EFC5" w14:textId="77777777" w:rsidR="00C4392C" w:rsidRPr="00C4392C" w:rsidRDefault="00C4392C" w:rsidP="00C4392C">
      <w:pPr>
        <w:widowControl w:val="0"/>
        <w:spacing w:after="0" w:line="360" w:lineRule="auto"/>
        <w:ind w:firstLine="720"/>
        <w:rPr>
          <w:rFonts w:ascii="Baskerville Old Face" w:hAnsi="Baskerville Old Face" w:cs="Times New Roman"/>
          <w:b/>
          <w:sz w:val="24"/>
          <w:szCs w:val="24"/>
        </w:rPr>
      </w:pPr>
      <w:r w:rsidRPr="00C4392C">
        <w:rPr>
          <w:rFonts w:ascii="Baskerville Old Face" w:hAnsi="Baskerville Old Face" w:cs="Times New Roman"/>
          <w:b/>
          <w:sz w:val="24"/>
          <w:szCs w:val="24"/>
        </w:rPr>
        <w:t>Qualitative exploration of PPOs’ occupational stressors</w:t>
      </w:r>
    </w:p>
    <w:p w14:paraId="7E292F8E" w14:textId="77777777" w:rsidR="00C4392C" w:rsidRPr="00C4392C" w:rsidRDefault="00C4392C" w:rsidP="00C4392C">
      <w:pPr>
        <w:widowControl w:val="0"/>
        <w:spacing w:after="0" w:line="360" w:lineRule="auto"/>
        <w:ind w:firstLine="720"/>
        <w:rPr>
          <w:rFonts w:ascii="Baskerville Old Face" w:hAnsi="Baskerville Old Face" w:cs="Times New Roman"/>
          <w:sz w:val="24"/>
          <w:szCs w:val="24"/>
        </w:rPr>
      </w:pPr>
      <w:r w:rsidRPr="00C4392C">
        <w:rPr>
          <w:rFonts w:ascii="Baskerville Old Face" w:hAnsi="Baskerville Old Face" w:cs="Times New Roman"/>
          <w:sz w:val="24"/>
          <w:szCs w:val="24"/>
        </w:rPr>
        <w:t xml:space="preserve">I identified seven qualitative studies that focus either explicitly (n=2) or implicitly (n=5) on the experiences of PPOs in Canada, 5 of which of which collected data through on-line survey questions. In the 5 studies that included PPOs among other personnel, the authors reported PPOs’ experience separately from the rest of participants in Corrections Service, hence, recognizing the uniqueness of PPOs’ work. In two studies, the authors explored the effects of the COVID-19 pandemic on PPOs. </w:t>
      </w:r>
      <w:proofErr w:type="gramStart"/>
      <w:r w:rsidRPr="00C4392C">
        <w:rPr>
          <w:rFonts w:ascii="Baskerville Old Face" w:hAnsi="Baskerville Old Face" w:cs="Times New Roman"/>
          <w:sz w:val="24"/>
          <w:szCs w:val="24"/>
        </w:rPr>
        <w:t>Similar to</w:t>
      </w:r>
      <w:proofErr w:type="gramEnd"/>
      <w:r w:rsidRPr="00C4392C">
        <w:rPr>
          <w:rFonts w:ascii="Baskerville Old Face" w:hAnsi="Baskerville Old Face" w:cs="Times New Roman"/>
          <w:sz w:val="24"/>
          <w:szCs w:val="24"/>
        </w:rPr>
        <w:t xml:space="preserve"> the quantitative studies, qualitative exploration identified operational and organizational stressors contributing to declining mental health and toxic work environments. </w:t>
      </w:r>
    </w:p>
    <w:p w14:paraId="0D12565F" w14:textId="77777777" w:rsidR="00C4392C" w:rsidRPr="00C4392C" w:rsidRDefault="00C4392C" w:rsidP="00C4392C">
      <w:pPr>
        <w:widowControl w:val="0"/>
        <w:spacing w:after="0" w:line="360" w:lineRule="auto"/>
        <w:ind w:firstLine="720"/>
        <w:rPr>
          <w:rFonts w:ascii="Baskerville Old Face" w:hAnsi="Baskerville Old Face" w:cs="Times New Roman"/>
          <w:sz w:val="24"/>
          <w:szCs w:val="24"/>
        </w:rPr>
      </w:pPr>
      <w:r w:rsidRPr="00C4392C">
        <w:rPr>
          <w:rFonts w:ascii="Baskerville Old Face" w:hAnsi="Baskerville Old Face" w:cs="Times New Roman"/>
          <w:sz w:val="24"/>
          <w:szCs w:val="24"/>
        </w:rPr>
        <w:t xml:space="preserve">Ricciardelli et al. (2020), conducted a thematic analysis of an open-ended question of a survey that was administered to correctional employees in Ontario. The sample size (n=67), included 12 PPOs, rendering this the first Canadian study to explore PPO issues. The main emerging theme was that mental health issues affected all levels of the correctional work force. However, these issues have remained unrecognized and undervalued either by </w:t>
      </w:r>
      <w:r w:rsidRPr="00C4392C">
        <w:rPr>
          <w:rFonts w:ascii="Baskerville Old Face" w:hAnsi="Baskerville Old Face" w:cs="Times New Roman"/>
          <w:sz w:val="24"/>
          <w:szCs w:val="24"/>
        </w:rPr>
        <w:lastRenderedPageBreak/>
        <w:t xml:space="preserve">management or the greater organizational culture. The notion of the “meat grinder”, described by one participant, was echoed in the testimonies of </w:t>
      </w:r>
      <w:proofErr w:type="gramStart"/>
      <w:r w:rsidRPr="00C4392C">
        <w:rPr>
          <w:rFonts w:ascii="Baskerville Old Face" w:hAnsi="Baskerville Old Face" w:cs="Times New Roman"/>
          <w:sz w:val="24"/>
          <w:szCs w:val="24"/>
        </w:rPr>
        <w:t>the majority of</w:t>
      </w:r>
      <w:proofErr w:type="gramEnd"/>
      <w:r w:rsidRPr="00C4392C">
        <w:rPr>
          <w:rFonts w:ascii="Baskerville Old Face" w:hAnsi="Baskerville Old Face" w:cs="Times New Roman"/>
          <w:sz w:val="24"/>
          <w:szCs w:val="24"/>
        </w:rPr>
        <w:t xml:space="preserve"> the participants (Ricciardelli et al., 2020, p.4). This conveyed that working in corrections is taxing, both physically and mentally. This is exacerbated by lack of recognition by administration, as participants felt that their needs were “swept under the rug” (p.4).  Further, the participants identified how this bleak situation might be remedied. The main suggestion was that there is a need of recognition of mental health concerns affecting correctional workers, at all levels of the organization, with particular focus on management. Additionally, wages were perceived as inadequate for the “emotional, physical and verbal abuse” the workers are faced with </w:t>
      </w:r>
      <w:proofErr w:type="gramStart"/>
      <w:r w:rsidRPr="00C4392C">
        <w:rPr>
          <w:rFonts w:ascii="Baskerville Old Face" w:hAnsi="Baskerville Old Face" w:cs="Times New Roman"/>
          <w:sz w:val="24"/>
          <w:szCs w:val="24"/>
        </w:rPr>
        <w:t>on a daily basis</w:t>
      </w:r>
      <w:proofErr w:type="gramEnd"/>
      <w:r w:rsidRPr="00C4392C">
        <w:rPr>
          <w:rFonts w:ascii="Baskerville Old Face" w:hAnsi="Baskerville Old Face" w:cs="Times New Roman"/>
          <w:sz w:val="24"/>
          <w:szCs w:val="24"/>
        </w:rPr>
        <w:t xml:space="preserve">. The stigma of mental was reflected into the benefits packages, which they did not adequately covered mental health (p.6), conveying that mental health was not considered as valid as physical health. </w:t>
      </w:r>
    </w:p>
    <w:p w14:paraId="138830B0" w14:textId="77777777" w:rsidR="00C4392C" w:rsidRPr="00C4392C" w:rsidRDefault="00C4392C" w:rsidP="00C4392C">
      <w:pPr>
        <w:widowControl w:val="0"/>
        <w:spacing w:after="0" w:line="360" w:lineRule="auto"/>
        <w:ind w:firstLine="720"/>
        <w:rPr>
          <w:rFonts w:ascii="Baskerville Old Face" w:hAnsi="Baskerville Old Face" w:cs="Times New Roman"/>
          <w:sz w:val="24"/>
          <w:szCs w:val="24"/>
        </w:rPr>
      </w:pPr>
      <w:r w:rsidRPr="00C4392C">
        <w:rPr>
          <w:rFonts w:ascii="Baskerville Old Face" w:hAnsi="Baskerville Old Face" w:cs="Times New Roman"/>
          <w:sz w:val="24"/>
          <w:szCs w:val="24"/>
        </w:rPr>
        <w:t xml:space="preserve">Johnston et al. (2022), investigated how correctional workers navigated suicidal ideation, using an open-ended survey including 12 PPOs. They found that mental health concerns and in turn suicidal ideation </w:t>
      </w:r>
      <w:r w:rsidRPr="00C4392C">
        <w:rPr>
          <w:rFonts w:ascii="Baskerville Old Face" w:hAnsi="Baskerville Old Face" w:cs="Times New Roman"/>
          <w:sz w:val="24"/>
          <w:szCs w:val="24"/>
        </w:rPr>
        <w:t xml:space="preserve">were either caused by non-work-related events, or work-related events. Nonetheless, mental health and suicidality could be exasperated by work-related stressors, leading to “occupational stress injuries” (Johnston et al., 2022, p. 1514). </w:t>
      </w:r>
      <w:proofErr w:type="gramStart"/>
      <w:r w:rsidRPr="00C4392C">
        <w:rPr>
          <w:rFonts w:ascii="Baskerville Old Face" w:hAnsi="Baskerville Old Face" w:cs="Times New Roman"/>
          <w:sz w:val="24"/>
          <w:szCs w:val="24"/>
        </w:rPr>
        <w:t>Similar to</w:t>
      </w:r>
      <w:proofErr w:type="gramEnd"/>
      <w:r w:rsidRPr="00C4392C">
        <w:rPr>
          <w:rFonts w:ascii="Baskerville Old Face" w:hAnsi="Baskerville Old Face" w:cs="Times New Roman"/>
          <w:sz w:val="24"/>
          <w:szCs w:val="24"/>
        </w:rPr>
        <w:t xml:space="preserve"> Ricciardelli et al. (2020), there was little focus on the PPO population in this study. Moreover, the results were ambivalent about the relationship between suicidality and working on corrections. </w:t>
      </w:r>
    </w:p>
    <w:p w14:paraId="6AC08FED" w14:textId="0E065DCA" w:rsidR="00C4392C" w:rsidRPr="00C4392C" w:rsidRDefault="00C4392C" w:rsidP="00C4392C">
      <w:pPr>
        <w:widowControl w:val="0"/>
        <w:spacing w:after="0" w:line="360" w:lineRule="auto"/>
        <w:ind w:firstLine="720"/>
        <w:rPr>
          <w:rFonts w:ascii="Baskerville Old Face" w:hAnsi="Baskerville Old Face" w:cs="Times New Roman"/>
          <w:sz w:val="24"/>
          <w:szCs w:val="24"/>
        </w:rPr>
      </w:pPr>
      <w:r w:rsidRPr="00C4392C">
        <w:rPr>
          <w:rFonts w:ascii="Baskerville Old Face" w:hAnsi="Baskerville Old Face" w:cs="Times New Roman"/>
          <w:sz w:val="24"/>
          <w:szCs w:val="24"/>
        </w:rPr>
        <w:t xml:space="preserve">Norman and Ricciardelli (2022a) conducted a survey with open-ended questions on PPOs in Ontario, (n=144). This is the first study that focuses solely on the experiences of PPOs. The leading causes for the deteriorating mental health and </w:t>
      </w:r>
      <w:r w:rsidR="00B55078" w:rsidRPr="00C4392C">
        <w:rPr>
          <w:rFonts w:ascii="Baskerville Old Face" w:hAnsi="Baskerville Old Face" w:cs="Times New Roman"/>
          <w:sz w:val="24"/>
          <w:szCs w:val="24"/>
        </w:rPr>
        <w:t>general wellbeing</w:t>
      </w:r>
      <w:r w:rsidRPr="00C4392C">
        <w:rPr>
          <w:rFonts w:ascii="Baskerville Old Face" w:hAnsi="Baskerville Old Face" w:cs="Times New Roman"/>
          <w:sz w:val="24"/>
          <w:szCs w:val="24"/>
        </w:rPr>
        <w:t xml:space="preserve"> of PPOs were described as ‘operational stressors’ and ‘organizational </w:t>
      </w:r>
      <w:r w:rsidR="00B55078" w:rsidRPr="00C4392C">
        <w:rPr>
          <w:rFonts w:ascii="Baskerville Old Face" w:hAnsi="Baskerville Old Face" w:cs="Times New Roman"/>
          <w:sz w:val="24"/>
          <w:szCs w:val="24"/>
        </w:rPr>
        <w:t>stressors</w:t>
      </w:r>
      <w:r w:rsidRPr="00C4392C">
        <w:rPr>
          <w:rFonts w:ascii="Baskerville Old Face" w:hAnsi="Baskerville Old Face" w:cs="Times New Roman"/>
          <w:sz w:val="24"/>
          <w:szCs w:val="24"/>
        </w:rPr>
        <w:t xml:space="preserve">. Operational stressors were linked to the primary and/or secondary trauma that PPOs are exposed to in a routine basis. The experience of secondary trauma was more relevant for PPOs. Secondary trauma or vicarious trauma is the experience of trauma by witnessing others’ encounters with present or past traumas. Although, PPOs regularly interact with individuals, who carry unique traumatic experiences, the PPOs surveyed appeared to put more stock on the </w:t>
      </w:r>
      <w:r w:rsidRPr="00C4392C">
        <w:rPr>
          <w:rFonts w:ascii="Baskerville Old Face" w:hAnsi="Baskerville Old Face" w:cs="Times New Roman"/>
          <w:sz w:val="24"/>
          <w:szCs w:val="24"/>
        </w:rPr>
        <w:lastRenderedPageBreak/>
        <w:t xml:space="preserve">organizational stressors </w:t>
      </w:r>
      <w:proofErr w:type="gramStart"/>
      <w:r w:rsidRPr="00C4392C">
        <w:rPr>
          <w:rFonts w:ascii="Baskerville Old Face" w:hAnsi="Baskerville Old Face" w:cs="Times New Roman"/>
          <w:sz w:val="24"/>
          <w:szCs w:val="24"/>
        </w:rPr>
        <w:t>with regard to</w:t>
      </w:r>
      <w:proofErr w:type="gramEnd"/>
      <w:r w:rsidRPr="00C4392C">
        <w:rPr>
          <w:rFonts w:ascii="Baskerville Old Face" w:hAnsi="Baskerville Old Face" w:cs="Times New Roman"/>
          <w:sz w:val="24"/>
          <w:szCs w:val="24"/>
        </w:rPr>
        <w:t xml:space="preserve"> their high levels of stress and mental wellbeing. Particularly, PPOs reported that overwhelming administrative mandates and paperwork, along with interpersonal conflicts and an overall lack of human resources made the workplace “toxic” (Norman and Ricciardelli, 2022a, p.96).  Considering paperwork, the PPOs felt that they devote a disproportionate amount of time in administrative tasks, rather than supporting parolees and probationers. Paperwork amounts to overwhelming work, which cannot be mitigated as PPO offices are “severely understaffed” (p.96). On top of this, the perceived “lack of support from the employer” and management is severely detrimental to the mental wellbeing of PPOs (p.97).  </w:t>
      </w:r>
    </w:p>
    <w:p w14:paraId="785E5594" w14:textId="4D045A49" w:rsidR="00C4392C" w:rsidRPr="00C4392C" w:rsidRDefault="00C4392C" w:rsidP="00C4392C">
      <w:pPr>
        <w:widowControl w:val="0"/>
        <w:spacing w:after="0" w:line="360" w:lineRule="auto"/>
        <w:ind w:firstLine="720"/>
        <w:rPr>
          <w:rFonts w:ascii="Baskerville Old Face" w:hAnsi="Baskerville Old Face" w:cs="Times New Roman"/>
          <w:sz w:val="24"/>
          <w:szCs w:val="24"/>
        </w:rPr>
      </w:pPr>
      <w:r w:rsidRPr="00C4392C">
        <w:rPr>
          <w:rFonts w:ascii="Baskerville Old Face" w:hAnsi="Baskerville Old Face" w:cs="Times New Roman"/>
          <w:sz w:val="24"/>
          <w:szCs w:val="24"/>
        </w:rPr>
        <w:t xml:space="preserve">Prompted by the themes above, Ricciardelli et al. (2022a) conducted 150 qualitative interviews with PPOs across Canada, focusing on daily organizational stressors. The main themes </w:t>
      </w:r>
      <w:r w:rsidR="00B55078" w:rsidRPr="00C4392C">
        <w:rPr>
          <w:rFonts w:ascii="Baskerville Old Face" w:hAnsi="Baskerville Old Face" w:cs="Times New Roman"/>
          <w:sz w:val="24"/>
          <w:szCs w:val="24"/>
        </w:rPr>
        <w:t>were</w:t>
      </w:r>
      <w:r w:rsidRPr="00C4392C">
        <w:rPr>
          <w:rFonts w:ascii="Baskerville Old Face" w:hAnsi="Baskerville Old Face" w:cs="Times New Roman"/>
          <w:sz w:val="24"/>
          <w:szCs w:val="24"/>
        </w:rPr>
        <w:t xml:space="preserve"> the overall shortcomings of the organizational culture, a turbulent relationship with management, and a general sense of lack of support and respect. Participants referred to their workplace as being “political” with a rigid hierarchal establishment, which hindered any </w:t>
      </w:r>
      <w:r w:rsidRPr="00C4392C">
        <w:rPr>
          <w:rFonts w:ascii="Baskerville Old Face" w:hAnsi="Baskerville Old Face" w:cs="Times New Roman"/>
          <w:sz w:val="24"/>
          <w:szCs w:val="24"/>
        </w:rPr>
        <w:t>meaningful change, and promoted silence on matters of mental health and misconduct (p.8). Further, the CSC</w:t>
      </w:r>
      <w:proofErr w:type="gramStart"/>
      <w:r w:rsidRPr="00C4392C">
        <w:rPr>
          <w:rFonts w:ascii="Baskerville Old Face" w:hAnsi="Baskerville Old Face" w:cs="Times New Roman"/>
          <w:sz w:val="24"/>
          <w:szCs w:val="24"/>
        </w:rPr>
        <w:t>, as a whole, was</w:t>
      </w:r>
      <w:proofErr w:type="gramEnd"/>
      <w:r w:rsidRPr="00C4392C">
        <w:rPr>
          <w:rFonts w:ascii="Baskerville Old Face" w:hAnsi="Baskerville Old Face" w:cs="Times New Roman"/>
          <w:sz w:val="24"/>
          <w:szCs w:val="24"/>
        </w:rPr>
        <w:t xml:space="preserve"> viewed as reactive, meaning that remedies on issues of PPOs’ mental health came “when it’s too late” (p.10). Participants also identified negative management attitudes as a leading stressor. Respondents described an apathetic and unsupportive culture that only assigns more work to an already overworked PPO workforce. Finally, participants, felt that management and the CSC administration lacked an understanding of the nature of PPO work, which led to PPOs not receiving the support needed. </w:t>
      </w:r>
    </w:p>
    <w:p w14:paraId="560610D7" w14:textId="52EA80D0" w:rsidR="00C4392C" w:rsidRPr="00C4392C" w:rsidRDefault="00C4392C" w:rsidP="00C4392C">
      <w:pPr>
        <w:widowControl w:val="0"/>
        <w:spacing w:after="0" w:line="360" w:lineRule="auto"/>
        <w:ind w:firstLine="720"/>
        <w:rPr>
          <w:rFonts w:ascii="Baskerville Old Face" w:hAnsi="Baskerville Old Face" w:cs="Times New Roman"/>
          <w:sz w:val="24"/>
          <w:szCs w:val="24"/>
        </w:rPr>
      </w:pPr>
      <w:r w:rsidRPr="00C4392C">
        <w:rPr>
          <w:rFonts w:ascii="Baskerville Old Face" w:hAnsi="Baskerville Old Face" w:cs="Times New Roman"/>
          <w:sz w:val="24"/>
          <w:szCs w:val="24"/>
        </w:rPr>
        <w:t xml:space="preserve">A 2022 USJE report reiterated the common stressors for PPOs described above. The overwhelming workload in the form of administrative duties and numerous clients under supervision were considered as primary stressors. However, those stressors </w:t>
      </w:r>
      <w:proofErr w:type="gramStart"/>
      <w:r w:rsidRPr="00C4392C">
        <w:rPr>
          <w:rFonts w:ascii="Baskerville Old Face" w:hAnsi="Baskerville Old Face" w:cs="Times New Roman"/>
          <w:sz w:val="24"/>
          <w:szCs w:val="24"/>
        </w:rPr>
        <w:t>were considered to be</w:t>
      </w:r>
      <w:proofErr w:type="gramEnd"/>
      <w:r w:rsidRPr="00C4392C">
        <w:rPr>
          <w:rFonts w:ascii="Baskerville Old Face" w:hAnsi="Baskerville Old Face" w:cs="Times New Roman"/>
          <w:sz w:val="24"/>
          <w:szCs w:val="24"/>
        </w:rPr>
        <w:t xml:space="preserve"> exasperated by other more salient factors, identified as an unsupportive management culture, unpredictable deadlines due to the everchanging mandates in the workplace, chronic </w:t>
      </w:r>
      <w:r w:rsidR="00B55078" w:rsidRPr="00C4392C">
        <w:rPr>
          <w:rFonts w:ascii="Baskerville Old Face" w:hAnsi="Baskerville Old Face" w:cs="Times New Roman"/>
          <w:sz w:val="24"/>
          <w:szCs w:val="24"/>
        </w:rPr>
        <w:t>short staffing</w:t>
      </w:r>
      <w:r w:rsidRPr="00C4392C">
        <w:rPr>
          <w:rFonts w:ascii="Baskerville Old Face" w:hAnsi="Baskerville Old Face" w:cs="Times New Roman"/>
          <w:sz w:val="24"/>
          <w:szCs w:val="24"/>
        </w:rPr>
        <w:t xml:space="preserve"> worsened by medical leaves and an overgeneralization of PPOs work description which resulted in more work.</w:t>
      </w:r>
    </w:p>
    <w:p w14:paraId="41C0EE88" w14:textId="77777777" w:rsidR="00C4392C" w:rsidRPr="00C4392C" w:rsidRDefault="00C4392C" w:rsidP="00C4392C">
      <w:pPr>
        <w:widowControl w:val="0"/>
        <w:spacing w:after="0" w:line="360" w:lineRule="auto"/>
        <w:ind w:firstLine="720"/>
        <w:rPr>
          <w:rFonts w:ascii="Baskerville Old Face" w:hAnsi="Baskerville Old Face" w:cs="Times New Roman"/>
          <w:sz w:val="24"/>
          <w:szCs w:val="24"/>
        </w:rPr>
      </w:pPr>
      <w:r w:rsidRPr="00C4392C">
        <w:rPr>
          <w:rFonts w:ascii="Baskerville Old Face" w:hAnsi="Baskerville Old Face" w:cs="Times New Roman"/>
          <w:sz w:val="24"/>
          <w:szCs w:val="24"/>
        </w:rPr>
        <w:lastRenderedPageBreak/>
        <w:t xml:space="preserve">Overall, the qualitative exploration of PPOs experiences complements the quantitative findings. Absence of control over their work environment, not being included in decision-making and a general lack of appreciation of the complexity of their work, are central in exacerbating job-related stress in PPOs. </w:t>
      </w:r>
    </w:p>
    <w:p w14:paraId="218BBCDD" w14:textId="77777777" w:rsidR="00C4392C" w:rsidRPr="00C4392C" w:rsidRDefault="00C4392C" w:rsidP="00C4392C">
      <w:pPr>
        <w:widowControl w:val="0"/>
        <w:spacing w:after="0" w:line="360" w:lineRule="auto"/>
        <w:rPr>
          <w:rFonts w:ascii="Baskerville Old Face" w:hAnsi="Baskerville Old Face" w:cs="Times New Roman"/>
          <w:b/>
          <w:bCs/>
          <w:sz w:val="24"/>
          <w:szCs w:val="24"/>
        </w:rPr>
      </w:pPr>
      <w:r w:rsidRPr="00C4392C">
        <w:rPr>
          <w:rFonts w:ascii="Baskerville Old Face" w:hAnsi="Baskerville Old Face" w:cs="Times New Roman"/>
          <w:b/>
          <w:bCs/>
          <w:sz w:val="24"/>
          <w:szCs w:val="24"/>
        </w:rPr>
        <w:t>Effects of the COVID-19 pandemic on PPOs</w:t>
      </w:r>
      <w:r w:rsidRPr="00C4392C">
        <w:rPr>
          <w:rFonts w:ascii="Baskerville Old Face" w:hAnsi="Baskerville Old Face" w:cs="Times New Roman"/>
          <w:b/>
          <w:bCs/>
          <w:sz w:val="24"/>
          <w:szCs w:val="24"/>
        </w:rPr>
        <w:tab/>
      </w:r>
    </w:p>
    <w:p w14:paraId="08D91B84" w14:textId="77777777" w:rsidR="00C4392C" w:rsidRPr="00C4392C" w:rsidRDefault="00C4392C" w:rsidP="00C4392C">
      <w:pPr>
        <w:widowControl w:val="0"/>
        <w:spacing w:after="0" w:line="360" w:lineRule="auto"/>
        <w:ind w:firstLine="720"/>
        <w:rPr>
          <w:rFonts w:ascii="Baskerville Old Face" w:hAnsi="Baskerville Old Face" w:cs="Times New Roman"/>
          <w:sz w:val="24"/>
          <w:szCs w:val="24"/>
        </w:rPr>
      </w:pPr>
      <w:r w:rsidRPr="00C4392C">
        <w:rPr>
          <w:rFonts w:ascii="Baskerville Old Face" w:hAnsi="Baskerville Old Face" w:cs="Times New Roman"/>
          <w:sz w:val="24"/>
          <w:szCs w:val="24"/>
        </w:rPr>
        <w:t xml:space="preserve">Exploration of PPOs’ experiences during the COVID-19 pandemic confirmed the importance of PPOs being included in administrative decisions, and the intense interpersonal aspects of their work. Norman et al. (2021) studied the effects of the COVID-19 pandemic by interviewing 54 parole officers from across Canada. Community Parole, from community office spaces, was </w:t>
      </w:r>
      <w:proofErr w:type="gramStart"/>
      <w:r w:rsidRPr="00C4392C">
        <w:rPr>
          <w:rFonts w:ascii="Baskerville Old Face" w:hAnsi="Baskerville Old Face" w:cs="Times New Roman"/>
          <w:sz w:val="24"/>
          <w:szCs w:val="24"/>
        </w:rPr>
        <w:t>all of a sudden</w:t>
      </w:r>
      <w:proofErr w:type="gramEnd"/>
      <w:r w:rsidRPr="00C4392C">
        <w:rPr>
          <w:rFonts w:ascii="Baskerville Old Face" w:hAnsi="Baskerville Old Face" w:cs="Times New Roman"/>
          <w:sz w:val="24"/>
          <w:szCs w:val="24"/>
        </w:rPr>
        <w:t xml:space="preserve"> conducted from home. This created challenges in managing parolees, and in finding ways to avoid exposure of their families to sensitive matters. Furthermore, there was a push for decarcerating people for better health management of the institutional population. Participants perceived this as a push from CSC administration with no consideration of the feasibility of this decision for the already overworked parole officers. Additionally, </w:t>
      </w:r>
      <w:r w:rsidRPr="00C4392C">
        <w:rPr>
          <w:rFonts w:ascii="Baskerville Old Face" w:hAnsi="Baskerville Old Face" w:cs="Times New Roman"/>
          <w:sz w:val="24"/>
          <w:szCs w:val="24"/>
        </w:rPr>
        <w:t>supervision over the phone was perceived as inadequate, eventually resulting in offenders that breached their conditions and reoffended. This added to the increase of stress levels for parole officers.</w:t>
      </w:r>
    </w:p>
    <w:p w14:paraId="0C015765" w14:textId="77777777" w:rsidR="00C4392C" w:rsidRPr="00C4392C" w:rsidRDefault="00C4392C" w:rsidP="00C4392C">
      <w:pPr>
        <w:widowControl w:val="0"/>
        <w:spacing w:after="0" w:line="360" w:lineRule="auto"/>
        <w:rPr>
          <w:rFonts w:ascii="Baskerville Old Face" w:hAnsi="Baskerville Old Face" w:cs="Times New Roman"/>
          <w:sz w:val="24"/>
          <w:szCs w:val="24"/>
        </w:rPr>
      </w:pPr>
      <w:r w:rsidRPr="00C4392C">
        <w:rPr>
          <w:rFonts w:ascii="Baskerville Old Face" w:hAnsi="Baskerville Old Face" w:cs="Times New Roman"/>
          <w:sz w:val="24"/>
          <w:szCs w:val="24"/>
        </w:rPr>
        <w:tab/>
        <w:t xml:space="preserve">Norman and Ricciardelli (2022b) conducted focus groups with 96 institutional parole officers from across Canada. A central theme was the absence of in-person interactions with offenders. As they were not able to build rapport with offenders for accurate assessment of needs and risks, participants perceived that their effectiveness in case management faltered, decreasing the likelihood of offenders been granted parole. </w:t>
      </w:r>
      <w:proofErr w:type="gramStart"/>
      <w:r w:rsidRPr="00C4392C">
        <w:rPr>
          <w:rFonts w:ascii="Baskerville Old Face" w:hAnsi="Baskerville Old Face" w:cs="Times New Roman"/>
          <w:sz w:val="24"/>
          <w:szCs w:val="24"/>
        </w:rPr>
        <w:t>Similar to</w:t>
      </w:r>
      <w:proofErr w:type="gramEnd"/>
      <w:r w:rsidRPr="00C4392C">
        <w:rPr>
          <w:rFonts w:ascii="Baskerville Old Face" w:hAnsi="Baskerville Old Face" w:cs="Times New Roman"/>
          <w:sz w:val="24"/>
          <w:szCs w:val="24"/>
        </w:rPr>
        <w:t xml:space="preserve"> community POs, institutional POs identified several stressors with the policy of decarceration, including the exponential increase of parole applications. </w:t>
      </w:r>
    </w:p>
    <w:p w14:paraId="2A827943" w14:textId="3FC3DF08" w:rsidR="00C4392C" w:rsidRPr="00C4392C" w:rsidRDefault="00C4392C" w:rsidP="00C4392C">
      <w:pPr>
        <w:widowControl w:val="0"/>
        <w:spacing w:after="0" w:line="360" w:lineRule="auto"/>
        <w:ind w:firstLine="720"/>
        <w:rPr>
          <w:rFonts w:ascii="Baskerville Old Face" w:hAnsi="Baskerville Old Face" w:cs="Times New Roman"/>
          <w:b/>
          <w:sz w:val="24"/>
          <w:szCs w:val="24"/>
          <w:shd w:val="clear" w:color="auto" w:fill="FFFFFF"/>
        </w:rPr>
      </w:pPr>
      <w:r w:rsidRPr="00C4392C">
        <w:rPr>
          <w:rFonts w:ascii="Baskerville Old Face" w:hAnsi="Baskerville Old Face" w:cs="Times New Roman"/>
          <w:b/>
          <w:sz w:val="24"/>
          <w:szCs w:val="24"/>
          <w:shd w:val="clear" w:color="auto" w:fill="FFFFFF"/>
        </w:rPr>
        <w:t xml:space="preserve">Programs supporting PPOs’ </w:t>
      </w:r>
      <w:r w:rsidR="00B55078" w:rsidRPr="00C4392C">
        <w:rPr>
          <w:rFonts w:ascii="Baskerville Old Face" w:hAnsi="Baskerville Old Face" w:cs="Times New Roman"/>
          <w:b/>
          <w:sz w:val="24"/>
          <w:szCs w:val="24"/>
          <w:shd w:val="clear" w:color="auto" w:fill="FFFFFF"/>
        </w:rPr>
        <w:t>wellbeing.</w:t>
      </w:r>
    </w:p>
    <w:p w14:paraId="6A72C253" w14:textId="107C1AF4" w:rsidR="00C4392C" w:rsidRPr="00C4392C" w:rsidRDefault="00C4392C" w:rsidP="00C4392C">
      <w:pPr>
        <w:widowControl w:val="0"/>
        <w:spacing w:after="0" w:line="360" w:lineRule="auto"/>
        <w:ind w:firstLine="720"/>
        <w:rPr>
          <w:rFonts w:ascii="Baskerville Old Face" w:hAnsi="Baskerville Old Face" w:cs="Times New Roman"/>
          <w:sz w:val="24"/>
          <w:szCs w:val="24"/>
          <w:shd w:val="clear" w:color="auto" w:fill="FFFFFF"/>
        </w:rPr>
      </w:pPr>
      <w:r w:rsidRPr="00C4392C">
        <w:rPr>
          <w:rFonts w:ascii="Baskerville Old Face" w:hAnsi="Baskerville Old Face" w:cs="Times New Roman"/>
          <w:sz w:val="24"/>
          <w:szCs w:val="24"/>
          <w:shd w:val="clear" w:color="auto" w:fill="FFFFFF"/>
        </w:rPr>
        <w:t xml:space="preserve">I was unable to identify programs specifically targeting PPOs’ wellbeing in Canada. The online sites of provincial and federal associations of PPOs, such as FPPOA (Federal Parole &amp; Probation Officers’ Association), POAO (Probation Officers Association of Ontario) do not mention resources for the psychological wellbeing of their members. A printed </w:t>
      </w:r>
      <w:r w:rsidRPr="00C4392C">
        <w:rPr>
          <w:rFonts w:ascii="Baskerville Old Face" w:hAnsi="Baskerville Old Face" w:cs="Times New Roman"/>
          <w:sz w:val="24"/>
          <w:szCs w:val="24"/>
          <w:shd w:val="clear" w:color="auto" w:fill="FFFFFF"/>
        </w:rPr>
        <w:lastRenderedPageBreak/>
        <w:t xml:space="preserve">pocket guide available to PPOs in the Prairie region focuses solely on </w:t>
      </w:r>
      <w:r w:rsidR="00B55078" w:rsidRPr="00C4392C">
        <w:rPr>
          <w:rFonts w:ascii="Baskerville Old Face" w:hAnsi="Baskerville Old Face" w:cs="Times New Roman"/>
          <w:sz w:val="24"/>
          <w:szCs w:val="24"/>
          <w:shd w:val="clear" w:color="auto" w:fill="FFFFFF"/>
        </w:rPr>
        <w:t>PTSD and</w:t>
      </w:r>
      <w:r w:rsidRPr="00C4392C">
        <w:rPr>
          <w:rFonts w:ascii="Baskerville Old Face" w:hAnsi="Baskerville Old Face" w:cs="Times New Roman"/>
          <w:sz w:val="24"/>
          <w:szCs w:val="24"/>
          <w:shd w:val="clear" w:color="auto" w:fill="FFFFFF"/>
        </w:rPr>
        <w:t xml:space="preserve"> is an adaptation of material developed for the US military (QuickSeries Publishing, 2008-2014). The information seems outdated, as it does not include current definitions according to the Diagnostic and Statistical Manual of Mental Disorders (DSM-5, American Psychiatric Association, 2013), and the content may perpetuate stigma and unrealistic expectations. </w:t>
      </w:r>
    </w:p>
    <w:p w14:paraId="4F95D2D4" w14:textId="77777777" w:rsidR="00C4392C" w:rsidRPr="00C4392C" w:rsidRDefault="00C4392C" w:rsidP="00C4392C">
      <w:pPr>
        <w:widowControl w:val="0"/>
        <w:spacing w:after="0" w:line="360" w:lineRule="auto"/>
        <w:ind w:firstLine="720"/>
        <w:rPr>
          <w:rFonts w:ascii="Baskerville Old Face" w:hAnsi="Baskerville Old Face" w:cs="Times New Roman"/>
          <w:sz w:val="24"/>
          <w:szCs w:val="24"/>
          <w:shd w:val="clear" w:color="auto" w:fill="FFFFFF"/>
        </w:rPr>
      </w:pPr>
      <w:r w:rsidRPr="00C4392C">
        <w:rPr>
          <w:rFonts w:ascii="Baskerville Old Face" w:hAnsi="Baskerville Old Face" w:cs="Times New Roman"/>
          <w:sz w:val="24"/>
          <w:szCs w:val="24"/>
          <w:shd w:val="clear" w:color="auto" w:fill="FFFFFF"/>
        </w:rPr>
        <w:t xml:space="preserve">In contrast to sites for PPOs, the Union of Canadian Correctional Officers (UCCO) includes resources for mental health challenges in the form of internet links. However, the resources are either for the general public, or for public safety personnel, and are not customized to the specific needs of correctional officers. It is possible that programs for public safety personnel may apply to PPOs. Nonetheless, even such programs are sparse, and have very recently been implemented, so evaluation is mostly lacking. Siqueira Cassiano et al. (2022) note that in North America and Western Europe programs intended for correctional staff started in the mid-2000s. Even to-date, specialized programs are lacking, as most are adaptations of programs for police officers. Adapting programs from </w:t>
      </w:r>
      <w:r w:rsidRPr="00C4392C">
        <w:rPr>
          <w:rFonts w:ascii="Baskerville Old Face" w:hAnsi="Baskerville Old Face" w:cs="Times New Roman"/>
          <w:sz w:val="24"/>
          <w:szCs w:val="24"/>
          <w:shd w:val="clear" w:color="auto" w:fill="FFFFFF"/>
        </w:rPr>
        <w:t xml:space="preserve">police to PPOs has been criticized due to the different nature of police and correctional officers’ work. </w:t>
      </w:r>
    </w:p>
    <w:p w14:paraId="41C5DF57" w14:textId="42B44E71" w:rsidR="00C4392C" w:rsidRPr="00C4392C" w:rsidRDefault="00C4392C" w:rsidP="00C4392C">
      <w:pPr>
        <w:widowControl w:val="0"/>
        <w:spacing w:after="0" w:line="360" w:lineRule="auto"/>
        <w:ind w:firstLine="720"/>
        <w:rPr>
          <w:rFonts w:ascii="Baskerville Old Face" w:hAnsi="Baskerville Old Face" w:cs="Times New Roman"/>
          <w:sz w:val="24"/>
          <w:szCs w:val="24"/>
          <w:shd w:val="clear" w:color="auto" w:fill="FFFFFF"/>
        </w:rPr>
      </w:pPr>
      <w:r w:rsidRPr="00C4392C">
        <w:rPr>
          <w:rFonts w:ascii="Baskerville Old Face" w:hAnsi="Baskerville Old Face" w:cs="Times New Roman"/>
          <w:sz w:val="24"/>
          <w:szCs w:val="24"/>
          <w:shd w:val="clear" w:color="auto" w:fill="FFFFFF"/>
        </w:rPr>
        <w:t xml:space="preserve">In 2016, the Union of Canadian Correctional Officers (UCCO, 2016) outlined the significance and consequences of operational job stress and PTSD among its </w:t>
      </w:r>
      <w:r w:rsidR="00B55078" w:rsidRPr="00C4392C">
        <w:rPr>
          <w:rFonts w:ascii="Baskerville Old Face" w:hAnsi="Baskerville Old Face" w:cs="Times New Roman"/>
          <w:sz w:val="24"/>
          <w:szCs w:val="24"/>
          <w:shd w:val="clear" w:color="auto" w:fill="FFFFFF"/>
        </w:rPr>
        <w:t>members and</w:t>
      </w:r>
      <w:r w:rsidRPr="00C4392C">
        <w:rPr>
          <w:rFonts w:ascii="Baskerville Old Face" w:hAnsi="Baskerville Old Face" w:cs="Times New Roman"/>
          <w:sz w:val="24"/>
          <w:szCs w:val="24"/>
          <w:shd w:val="clear" w:color="auto" w:fill="FFFFFF"/>
        </w:rPr>
        <w:t xml:space="preserve"> called for supportive and preventative programs. To-date such programs are only offered in federal prisons, and they are reactive, rather than preventative in nature (Siqueira Cassiano et al., 2022). Types of programs include Employee Assistance Programs (EAP), critical incident stress management (CISM), cognitive-based programs and physical exercise. These programs are potentially accessible to parole officers working in correctional institutions, but not to </w:t>
      </w:r>
      <w:proofErr w:type="gramStart"/>
      <w:r w:rsidRPr="00C4392C">
        <w:rPr>
          <w:rFonts w:ascii="Baskerville Old Face" w:hAnsi="Baskerville Old Face" w:cs="Times New Roman"/>
          <w:sz w:val="24"/>
          <w:szCs w:val="24"/>
          <w:shd w:val="clear" w:color="auto" w:fill="FFFFFF"/>
        </w:rPr>
        <w:t>the majority of</w:t>
      </w:r>
      <w:proofErr w:type="gramEnd"/>
      <w:r w:rsidRPr="00C4392C">
        <w:rPr>
          <w:rFonts w:ascii="Baskerville Old Face" w:hAnsi="Baskerville Old Face" w:cs="Times New Roman"/>
          <w:sz w:val="24"/>
          <w:szCs w:val="24"/>
          <w:shd w:val="clear" w:color="auto" w:fill="FFFFFF"/>
        </w:rPr>
        <w:t xml:space="preserve"> PPOs working in provincial and community corrections. EAPs and CISMs are the </w:t>
      </w:r>
      <w:proofErr w:type="gramStart"/>
      <w:r w:rsidRPr="00C4392C">
        <w:rPr>
          <w:rFonts w:ascii="Baskerville Old Face" w:hAnsi="Baskerville Old Face" w:cs="Times New Roman"/>
          <w:sz w:val="24"/>
          <w:szCs w:val="24"/>
          <w:shd w:val="clear" w:color="auto" w:fill="FFFFFF"/>
        </w:rPr>
        <w:t>most commonly offered</w:t>
      </w:r>
      <w:proofErr w:type="gramEnd"/>
      <w:r w:rsidRPr="00C4392C">
        <w:rPr>
          <w:rFonts w:ascii="Baskerville Old Face" w:hAnsi="Baskerville Old Face" w:cs="Times New Roman"/>
          <w:sz w:val="24"/>
          <w:szCs w:val="24"/>
          <w:shd w:val="clear" w:color="auto" w:fill="FFFFFF"/>
        </w:rPr>
        <w:t xml:space="preserve"> programs; however, their use is limited due to the lack of support from management, lack of specialists, and low awareness of mental health issues, as well as mental health stigma (Siqueira Cassiano et al., 2022).  In contrast to EAPs and CISMs, cognitive programs target prevention of mental health problems, but their acceptability is low among correctional officers. In a qualitative </w:t>
      </w:r>
      <w:r w:rsidRPr="00C4392C">
        <w:rPr>
          <w:rFonts w:ascii="Baskerville Old Face" w:hAnsi="Baskerville Old Face" w:cs="Times New Roman"/>
          <w:sz w:val="24"/>
          <w:szCs w:val="24"/>
          <w:shd w:val="clear" w:color="auto" w:fill="FFFFFF"/>
        </w:rPr>
        <w:lastRenderedPageBreak/>
        <w:t xml:space="preserve">study, </w:t>
      </w:r>
      <w:proofErr w:type="gramStart"/>
      <w:r w:rsidRPr="00C4392C">
        <w:rPr>
          <w:rFonts w:ascii="Baskerville Old Face" w:hAnsi="Baskerville Old Face" w:cs="Times New Roman"/>
          <w:sz w:val="24"/>
          <w:szCs w:val="24"/>
          <w:shd w:val="clear" w:color="auto" w:fill="FFFFFF"/>
        </w:rPr>
        <w:t>the majority of</w:t>
      </w:r>
      <w:proofErr w:type="gramEnd"/>
      <w:r w:rsidRPr="00C4392C">
        <w:rPr>
          <w:rFonts w:ascii="Baskerville Old Face" w:hAnsi="Baskerville Old Face" w:cs="Times New Roman"/>
          <w:sz w:val="24"/>
          <w:szCs w:val="24"/>
          <w:shd w:val="clear" w:color="auto" w:fill="FFFFFF"/>
        </w:rPr>
        <w:t xml:space="preserve"> correctional officers found EAP and CISM helpful, but emphasized the need for improvements in the availability, managerial support and mode of programs’ delivery (Siqueira Cassiano et al., 2022). </w:t>
      </w:r>
    </w:p>
    <w:p w14:paraId="5F15DBA7" w14:textId="77777777" w:rsidR="00C4392C" w:rsidRPr="00C4392C" w:rsidRDefault="00C4392C" w:rsidP="00C4392C">
      <w:pPr>
        <w:widowControl w:val="0"/>
        <w:spacing w:after="0" w:line="360" w:lineRule="auto"/>
        <w:ind w:firstLine="720"/>
        <w:rPr>
          <w:rFonts w:ascii="Baskerville Old Face" w:hAnsi="Baskerville Old Face" w:cs="Times New Roman"/>
          <w:sz w:val="24"/>
          <w:szCs w:val="24"/>
          <w:shd w:val="clear" w:color="auto" w:fill="FFFFFF"/>
        </w:rPr>
      </w:pPr>
      <w:r w:rsidRPr="00C4392C">
        <w:rPr>
          <w:rFonts w:ascii="Baskerville Old Face" w:hAnsi="Baskerville Old Face" w:cs="Times New Roman"/>
          <w:sz w:val="24"/>
          <w:szCs w:val="24"/>
          <w:shd w:val="clear" w:color="auto" w:fill="FFFFFF"/>
        </w:rPr>
        <w:t xml:space="preserve">In the correctional system in Canada, EAP and CISM are peer-support programs, without participation of correctional psychologists (Siqueira Cassiano et al., 2022). There are 3 models of peer-support programs: peer-enabled, peer-led, and peer-partnership, which all include a degree of social and emotional assistance to peers (Price et al., 2022). Although such programs are commonly available for public safety officers, their feasibility for PPOs and correctional officers is ambiguous, based on evidence showing failure to improve the mental health of correctional officers (Jessiman-Perrault et al., 2021). This may be attributed to the fact that trust among officers is important in mitigating risks, as officers depend on their peers when dealing with potentially dangerous situations. Seeking peer support for mental health issues may jeopardize an officer’s status, create stigma, and a potential domino of effects that can undermine an officer’s safety. Moreover, as leave for mental health reasons is not </w:t>
      </w:r>
      <w:r w:rsidRPr="00C4392C">
        <w:rPr>
          <w:rFonts w:ascii="Baskerville Old Face" w:hAnsi="Baskerville Old Face" w:cs="Times New Roman"/>
          <w:sz w:val="24"/>
          <w:szCs w:val="24"/>
          <w:shd w:val="clear" w:color="auto" w:fill="FFFFFF"/>
        </w:rPr>
        <w:t xml:space="preserve">backfilled, this increases the job demands and creates a vicious circle of stress (Jessiman-Perreault et al., 2021). Although it is unclear if these data apply to PPOs, it is important to note that the specific job conditions and nature of inter-personal relationships need to be considered for program planning for PPOs. For example, although not explicitly addressed in Canadian studies, evidence from the USA shows that probation officers hold stigmatizing views towards mental health illness (Givens et al., 2020); which could deter PPOs from seeking peer support. At least in the prairies, EAP can include a short-term consultation with specialists, but the employee </w:t>
      </w:r>
      <w:proofErr w:type="gramStart"/>
      <w:r w:rsidRPr="00C4392C">
        <w:rPr>
          <w:rFonts w:ascii="Baskerville Old Face" w:hAnsi="Baskerville Old Face" w:cs="Times New Roman"/>
          <w:sz w:val="24"/>
          <w:szCs w:val="24"/>
          <w:shd w:val="clear" w:color="auto" w:fill="FFFFFF"/>
        </w:rPr>
        <w:t>has to</w:t>
      </w:r>
      <w:proofErr w:type="gramEnd"/>
      <w:r w:rsidRPr="00C4392C">
        <w:rPr>
          <w:rFonts w:ascii="Baskerville Old Face" w:hAnsi="Baskerville Old Face" w:cs="Times New Roman"/>
          <w:sz w:val="24"/>
          <w:szCs w:val="24"/>
          <w:shd w:val="clear" w:color="auto" w:fill="FFFFFF"/>
        </w:rPr>
        <w:t xml:space="preserve"> go through a peer-referral process (Correctional Service Canada, n.d.). The practice that trained volunteer employees assess, advise and refer their colleagues to appropriate professionals may create barriers due to fear of stigmatization. Therefore, prevention and treatment strategies for PPOs need to be tailored to their specific occupational context and needs, in order to avoid further trauma due to peer stigmatization.</w:t>
      </w:r>
    </w:p>
    <w:p w14:paraId="649887B5" w14:textId="0F288A64" w:rsidR="00C4392C" w:rsidRPr="00C4392C" w:rsidRDefault="00C4392C" w:rsidP="00C4392C">
      <w:pPr>
        <w:widowControl w:val="0"/>
        <w:spacing w:after="0" w:line="360" w:lineRule="auto"/>
        <w:ind w:firstLine="720"/>
        <w:rPr>
          <w:rFonts w:ascii="Baskerville Old Face" w:hAnsi="Baskerville Old Face" w:cs="Times New Roman"/>
          <w:sz w:val="24"/>
          <w:szCs w:val="24"/>
          <w:shd w:val="clear" w:color="auto" w:fill="FFFFFF"/>
        </w:rPr>
      </w:pPr>
      <w:r w:rsidRPr="00C4392C">
        <w:rPr>
          <w:rFonts w:ascii="Baskerville Old Face" w:hAnsi="Baskerville Old Face" w:cs="Times New Roman"/>
          <w:sz w:val="24"/>
          <w:szCs w:val="24"/>
          <w:shd w:val="clear" w:color="auto" w:fill="FFFFFF"/>
        </w:rPr>
        <w:t xml:space="preserve">Following the report of the standing committee for addressing the operational stress of public safety officers, including PPOs (Canada Parliament, 2016), the </w:t>
      </w:r>
      <w:r w:rsidRPr="00C4392C">
        <w:rPr>
          <w:rFonts w:ascii="Baskerville Old Face" w:hAnsi="Baskerville Old Face" w:cs="Times New Roman"/>
          <w:sz w:val="24"/>
          <w:szCs w:val="24"/>
          <w:shd w:val="clear" w:color="auto" w:fill="FFFFFF"/>
        </w:rPr>
        <w:lastRenderedPageBreak/>
        <w:t xml:space="preserve">government of Canada has released an action plan to support Public Safety Personnel (Public Safety Canada, 2019). The action plan focuses on prevention, early intervention, stigma reduction and treatment of mental health disorders of public safety </w:t>
      </w:r>
      <w:r w:rsidR="00B55078" w:rsidRPr="00C4392C">
        <w:rPr>
          <w:rFonts w:ascii="Baskerville Old Face" w:hAnsi="Baskerville Old Face" w:cs="Times New Roman"/>
          <w:sz w:val="24"/>
          <w:szCs w:val="24"/>
          <w:shd w:val="clear" w:color="auto" w:fill="FFFFFF"/>
        </w:rPr>
        <w:t>personnel and</w:t>
      </w:r>
      <w:r w:rsidRPr="00C4392C">
        <w:rPr>
          <w:rFonts w:ascii="Baskerville Old Face" w:hAnsi="Baskerville Old Face" w:cs="Times New Roman"/>
          <w:sz w:val="24"/>
          <w:szCs w:val="24"/>
          <w:shd w:val="clear" w:color="auto" w:fill="FFFFFF"/>
        </w:rPr>
        <w:t xml:space="preserve"> includes research funding. To date, the action plan has not yet produced any benefits for PPOs. This initiative has a strong focus on post-traumatic stress injuries, which may invalidate the experience of many PPOs who undergo a range of everyday stressors despite absence of discrete traumatic events. The focus of the action plan on traumatic events is counter to evidence reviewed herein, showing caseloads, inadequate managerial support and a negative work climate as the major factors in psychological morbidity in PPOs.</w:t>
      </w:r>
    </w:p>
    <w:p w14:paraId="4A9B1620" w14:textId="77777777" w:rsidR="00C4392C" w:rsidRPr="00C4392C" w:rsidRDefault="00C4392C" w:rsidP="00C4392C">
      <w:pPr>
        <w:widowControl w:val="0"/>
        <w:spacing w:after="0" w:line="360" w:lineRule="auto"/>
        <w:ind w:firstLine="720"/>
        <w:rPr>
          <w:rFonts w:ascii="Baskerville Old Face" w:hAnsi="Baskerville Old Face" w:cs="Times New Roman"/>
          <w:b/>
          <w:sz w:val="24"/>
          <w:szCs w:val="24"/>
          <w:shd w:val="clear" w:color="auto" w:fill="FFFFFF"/>
        </w:rPr>
      </w:pPr>
      <w:r w:rsidRPr="00C4392C">
        <w:rPr>
          <w:rFonts w:ascii="Baskerville Old Face" w:hAnsi="Baskerville Old Face" w:cs="Times New Roman"/>
          <w:b/>
          <w:sz w:val="24"/>
          <w:szCs w:val="24"/>
          <w:shd w:val="clear" w:color="auto" w:fill="FFFFFF"/>
        </w:rPr>
        <w:t>Review of current recommendations</w:t>
      </w:r>
    </w:p>
    <w:p w14:paraId="3AACAEA1" w14:textId="5C538317" w:rsidR="00C4392C" w:rsidRPr="00C4392C" w:rsidRDefault="00C4392C" w:rsidP="00C4392C">
      <w:pPr>
        <w:widowControl w:val="0"/>
        <w:spacing w:after="0" w:line="360" w:lineRule="auto"/>
        <w:ind w:firstLine="720"/>
        <w:rPr>
          <w:rFonts w:ascii="Baskerville Old Face" w:hAnsi="Baskerville Old Face" w:cs="Times New Roman"/>
          <w:sz w:val="24"/>
          <w:szCs w:val="24"/>
          <w:shd w:val="clear" w:color="auto" w:fill="FFFFFF"/>
        </w:rPr>
      </w:pPr>
      <w:r w:rsidRPr="00C4392C">
        <w:rPr>
          <w:rFonts w:ascii="Baskerville Old Face" w:hAnsi="Baskerville Old Face" w:cs="Times New Roman"/>
          <w:sz w:val="24"/>
          <w:szCs w:val="24"/>
          <w:shd w:val="clear" w:color="auto" w:fill="FFFFFF"/>
        </w:rPr>
        <w:t xml:space="preserve">In the 2019 USJE report on the challenges facing federal parole officers, specific recommendations called for managing the POs caseloads, increasing the number of POs in the community and in institutions, and granting overtime pay. Since </w:t>
      </w:r>
      <w:r w:rsidR="00B55078" w:rsidRPr="00C4392C">
        <w:rPr>
          <w:rFonts w:ascii="Baskerville Old Face" w:hAnsi="Baskerville Old Face" w:cs="Times New Roman"/>
          <w:sz w:val="24"/>
          <w:szCs w:val="24"/>
          <w:shd w:val="clear" w:color="auto" w:fill="FFFFFF"/>
        </w:rPr>
        <w:t>then,</w:t>
      </w:r>
      <w:r w:rsidRPr="00C4392C">
        <w:rPr>
          <w:rFonts w:ascii="Baskerville Old Face" w:hAnsi="Baskerville Old Face" w:cs="Times New Roman"/>
          <w:sz w:val="24"/>
          <w:szCs w:val="24"/>
          <w:shd w:val="clear" w:color="auto" w:fill="FFFFFF"/>
        </w:rPr>
        <w:t xml:space="preserve"> work conditions do not seem to have improved. Subsequently, the 2022 USJE report documented many of the same persistent problems and included a set of </w:t>
      </w:r>
      <w:r w:rsidRPr="00C4392C">
        <w:rPr>
          <w:rFonts w:ascii="Baskerville Old Face" w:hAnsi="Baskerville Old Face" w:cs="Times New Roman"/>
          <w:sz w:val="24"/>
          <w:szCs w:val="24"/>
          <w:shd w:val="clear" w:color="auto" w:fill="FFFFFF"/>
        </w:rPr>
        <w:t xml:space="preserve">more specific recommendations to address parole officers’ occupational challenges, their job satisfaction and mental health (p. 60-64).  Recommendations addressing parole officers’ job satisfaction </w:t>
      </w:r>
      <w:r w:rsidR="00B55078" w:rsidRPr="00C4392C">
        <w:rPr>
          <w:rFonts w:ascii="Baskerville Old Face" w:hAnsi="Baskerville Old Face" w:cs="Times New Roman"/>
          <w:sz w:val="24"/>
          <w:szCs w:val="24"/>
          <w:shd w:val="clear" w:color="auto" w:fill="FFFFFF"/>
        </w:rPr>
        <w:t>include</w:t>
      </w:r>
      <w:r w:rsidRPr="00C4392C">
        <w:rPr>
          <w:rFonts w:ascii="Baskerville Old Face" w:hAnsi="Baskerville Old Face" w:cs="Times New Roman"/>
          <w:sz w:val="24"/>
          <w:szCs w:val="24"/>
          <w:shd w:val="clear" w:color="auto" w:fill="FFFFFF"/>
        </w:rPr>
        <w:t xml:space="preserve"> a) hiring additional parole officers in determinate positions at each correctional institution, parole office and community correctional center, in order to reduce caseloads, b) hiring administrative support staff for clerical support, c) clearly delineating the responsibilities of the case management team, as parole officers reported having to do everything on the job. </w:t>
      </w:r>
    </w:p>
    <w:p w14:paraId="0DB42AA3" w14:textId="5DB27340" w:rsidR="00C4392C" w:rsidRPr="00C4392C" w:rsidRDefault="00C4392C" w:rsidP="00C4392C">
      <w:pPr>
        <w:widowControl w:val="0"/>
        <w:spacing w:after="0" w:line="360" w:lineRule="auto"/>
        <w:ind w:firstLine="720"/>
        <w:rPr>
          <w:rFonts w:ascii="Baskerville Old Face" w:hAnsi="Baskerville Old Face" w:cs="Times New Roman"/>
          <w:sz w:val="24"/>
          <w:szCs w:val="24"/>
          <w:shd w:val="clear" w:color="auto" w:fill="FFFFFF"/>
        </w:rPr>
      </w:pPr>
      <w:r w:rsidRPr="00C4392C">
        <w:rPr>
          <w:rFonts w:ascii="Baskerville Old Face" w:hAnsi="Baskerville Old Face" w:cs="Times New Roman"/>
          <w:sz w:val="24"/>
          <w:szCs w:val="24"/>
          <w:shd w:val="clear" w:color="auto" w:fill="FFFFFF"/>
        </w:rPr>
        <w:t xml:space="preserve">Recommendations to enhance job satisfaction call for: a) Resources to encourage commitment to human contact, including regular consulting and training; b) a salaries review to match parole officers’ level of education and responsibility; c) meaningful recognition of  work from management; d) enhancing opportunities for collegial support; e) regular communication with management; f) interpersonal and trauma-informed training for managers;  and g) regular opportunities for training, including vicarious trauma, cultural awareness, offender populations and new policies. Finally a set of recommendations address parole officers’ mental health, including a) access to mental </w:t>
      </w:r>
      <w:r w:rsidRPr="00C4392C">
        <w:rPr>
          <w:rFonts w:ascii="Baskerville Old Face" w:hAnsi="Baskerville Old Face" w:cs="Times New Roman"/>
          <w:sz w:val="24"/>
          <w:szCs w:val="24"/>
          <w:shd w:val="clear" w:color="auto" w:fill="FFFFFF"/>
        </w:rPr>
        <w:lastRenderedPageBreak/>
        <w:t xml:space="preserve">health treatment, b) backfilling their responsibilities when on leave, c) training and support to help them cope with clients’ distressing behaviors and traumatic events, d) pairing officers when visiting high risk clients, e) inclusion of parole officers in critical incident stress management, f) creation of well-being spaces onsite, and g) mental health training and efforts to reduce mental health stigma. These recommendations are a positive step, as they are </w:t>
      </w:r>
      <w:r w:rsidR="00B55078" w:rsidRPr="00C4392C">
        <w:rPr>
          <w:rFonts w:ascii="Baskerville Old Face" w:hAnsi="Baskerville Old Face" w:cs="Times New Roman"/>
          <w:sz w:val="24"/>
          <w:szCs w:val="24"/>
          <w:shd w:val="clear" w:color="auto" w:fill="FFFFFF"/>
        </w:rPr>
        <w:t>comprehensive,</w:t>
      </w:r>
      <w:r w:rsidRPr="00C4392C">
        <w:rPr>
          <w:rFonts w:ascii="Baskerville Old Face" w:hAnsi="Baskerville Old Face" w:cs="Times New Roman"/>
          <w:sz w:val="24"/>
          <w:szCs w:val="24"/>
          <w:shd w:val="clear" w:color="auto" w:fill="FFFFFF"/>
        </w:rPr>
        <w:t xml:space="preserve"> and </w:t>
      </w:r>
      <w:r w:rsidR="00B55078" w:rsidRPr="00C4392C">
        <w:rPr>
          <w:rFonts w:ascii="Baskerville Old Face" w:hAnsi="Baskerville Old Face" w:cs="Times New Roman"/>
          <w:sz w:val="24"/>
          <w:szCs w:val="24"/>
          <w:shd w:val="clear" w:color="auto" w:fill="FFFFFF"/>
        </w:rPr>
        <w:t>evidence based</w:t>
      </w:r>
      <w:r w:rsidRPr="00C4392C">
        <w:rPr>
          <w:rFonts w:ascii="Baskerville Old Face" w:hAnsi="Baskerville Old Face" w:cs="Times New Roman"/>
          <w:sz w:val="24"/>
          <w:szCs w:val="24"/>
          <w:shd w:val="clear" w:color="auto" w:fill="FFFFFF"/>
        </w:rPr>
        <w:t xml:space="preserve">. They address all aspects of the Alienation, Occupational stress and ill-health model (Peterson, 2018), namely, control over the work environment, decreased workload and enhancing open and positive communication with management. However, the recommendations are very recent, and specific strategies for their implementation, or evidence of commitment by the correctional services or policy makers are lacking. </w:t>
      </w:r>
    </w:p>
    <w:p w14:paraId="53D46204" w14:textId="77777777" w:rsidR="00C4392C" w:rsidRPr="00C4392C" w:rsidRDefault="00C4392C" w:rsidP="00C4392C">
      <w:pPr>
        <w:widowControl w:val="0"/>
        <w:spacing w:after="0" w:line="360" w:lineRule="auto"/>
        <w:ind w:firstLine="720"/>
        <w:jc w:val="center"/>
        <w:rPr>
          <w:rFonts w:ascii="Baskerville Old Face" w:hAnsi="Baskerville Old Face" w:cs="Times New Roman"/>
          <w:b/>
          <w:sz w:val="24"/>
          <w:szCs w:val="24"/>
          <w:shd w:val="clear" w:color="auto" w:fill="FFFFFF"/>
        </w:rPr>
      </w:pPr>
      <w:r w:rsidRPr="00C4392C">
        <w:rPr>
          <w:rFonts w:ascii="Baskerville Old Face" w:hAnsi="Baskerville Old Face" w:cs="Times New Roman"/>
          <w:b/>
          <w:sz w:val="24"/>
          <w:szCs w:val="24"/>
          <w:shd w:val="clear" w:color="auto" w:fill="FFFFFF"/>
        </w:rPr>
        <w:t>Conclusion and Implications for Research and Policy</w:t>
      </w:r>
    </w:p>
    <w:p w14:paraId="15C11324" w14:textId="10D255F4" w:rsidR="00C4392C" w:rsidRPr="00C4392C" w:rsidRDefault="00C4392C" w:rsidP="00C4392C">
      <w:pPr>
        <w:widowControl w:val="0"/>
        <w:spacing w:after="0" w:line="360" w:lineRule="auto"/>
        <w:ind w:firstLine="720"/>
        <w:rPr>
          <w:rFonts w:ascii="Baskerville Old Face" w:hAnsi="Baskerville Old Face" w:cs="Times New Roman"/>
          <w:sz w:val="24"/>
          <w:szCs w:val="24"/>
          <w:shd w:val="clear" w:color="auto" w:fill="FFFFFF"/>
        </w:rPr>
      </w:pPr>
      <w:r w:rsidRPr="00C4392C">
        <w:rPr>
          <w:rFonts w:ascii="Baskerville Old Face" w:hAnsi="Baskerville Old Face" w:cs="Times New Roman"/>
          <w:sz w:val="24"/>
          <w:szCs w:val="24"/>
          <w:shd w:val="clear" w:color="auto" w:fill="FFFFFF"/>
        </w:rPr>
        <w:t xml:space="preserve">The available research evidence on stressors facing PPOs in Canada shows a significant gap in our understanding of the causes, consequences and mitigating factors of stressors in PPO work. Most published work is linked to a multiyear longitudinal </w:t>
      </w:r>
      <w:r w:rsidRPr="00C4392C">
        <w:rPr>
          <w:rFonts w:ascii="Baskerville Old Face" w:hAnsi="Baskerville Old Face" w:cs="Times New Roman"/>
          <w:sz w:val="24"/>
          <w:szCs w:val="24"/>
          <w:shd w:val="clear" w:color="auto" w:fill="FFFFFF"/>
        </w:rPr>
        <w:t xml:space="preserve">study on mental health in federal correctional workers in </w:t>
      </w:r>
      <w:r w:rsidR="00B55078" w:rsidRPr="00C4392C">
        <w:rPr>
          <w:rFonts w:ascii="Baskerville Old Face" w:hAnsi="Baskerville Old Face" w:cs="Times New Roman"/>
          <w:sz w:val="24"/>
          <w:szCs w:val="24"/>
          <w:shd w:val="clear" w:color="auto" w:fill="FFFFFF"/>
        </w:rPr>
        <w:t>Canada and</w:t>
      </w:r>
      <w:r w:rsidRPr="00C4392C">
        <w:rPr>
          <w:rFonts w:ascii="Baskerville Old Face" w:hAnsi="Baskerville Old Face" w:cs="Times New Roman"/>
          <w:sz w:val="24"/>
          <w:szCs w:val="24"/>
          <w:shd w:val="clear" w:color="auto" w:fill="FFFFFF"/>
        </w:rPr>
        <w:t xml:space="preserve"> is therefore bound to similar assumptions and limitations. </w:t>
      </w:r>
      <w:proofErr w:type="gramStart"/>
      <w:r w:rsidRPr="00C4392C">
        <w:rPr>
          <w:rFonts w:ascii="Baskerville Old Face" w:hAnsi="Baskerville Old Face" w:cs="Times New Roman"/>
          <w:sz w:val="24"/>
          <w:szCs w:val="24"/>
          <w:shd w:val="clear" w:color="auto" w:fill="FFFFFF"/>
        </w:rPr>
        <w:t>The majority of</w:t>
      </w:r>
      <w:proofErr w:type="gramEnd"/>
      <w:r w:rsidRPr="00C4392C">
        <w:rPr>
          <w:rFonts w:ascii="Baskerville Old Face" w:hAnsi="Baskerville Old Face" w:cs="Times New Roman"/>
          <w:sz w:val="24"/>
          <w:szCs w:val="24"/>
          <w:shd w:val="clear" w:color="auto" w:fill="FFFFFF"/>
        </w:rPr>
        <w:t xml:space="preserve"> data are about federal officers from Ontario, and only scant data exist on federal or provincial PPOs in other provinces. Another notable gap is the scarcity of data specifically for PPOs, as in most studies, PPOs were included as part of larger samples of correctional or public safety officers. Additionally, there is no clear indication of theoretical framing of those studies that can guide future work.</w:t>
      </w:r>
    </w:p>
    <w:p w14:paraId="2B07FDD5" w14:textId="77777777" w:rsidR="00C4392C" w:rsidRPr="00C4392C" w:rsidRDefault="00C4392C" w:rsidP="00C4392C">
      <w:pPr>
        <w:widowControl w:val="0"/>
        <w:spacing w:after="0" w:line="360" w:lineRule="auto"/>
        <w:ind w:firstLine="720"/>
        <w:rPr>
          <w:rFonts w:ascii="Baskerville Old Face" w:hAnsi="Baskerville Old Face" w:cs="Times New Roman"/>
          <w:sz w:val="24"/>
          <w:szCs w:val="24"/>
          <w:shd w:val="clear" w:color="auto" w:fill="FFFFFF"/>
        </w:rPr>
      </w:pPr>
      <w:r w:rsidRPr="00C4392C">
        <w:rPr>
          <w:rFonts w:ascii="Baskerville Old Face" w:hAnsi="Baskerville Old Face" w:cs="Times New Roman"/>
          <w:sz w:val="24"/>
          <w:szCs w:val="24"/>
          <w:shd w:val="clear" w:color="auto" w:fill="FFFFFF"/>
        </w:rPr>
        <w:t>Nonetheless, the available data clearly show that: a) the majority of PPOs experience high levels of stress and have high prevalence of mental health disorders; b) operational aspects, such as paperwork and caseloads, as well as absence of managerial support, are perceived as most distressful and are associated with PPOs mental health risk; c) PPOs seem to experience traumatic incidents at similar rates as other correctional officers, but operational factors appear to be the main factors causing psychological distress; d) there are no employee support programs specifically for PPOs, and the available programs may even increase fears over mental health stigmatization.</w:t>
      </w:r>
    </w:p>
    <w:p w14:paraId="6CA19F3B" w14:textId="36BDCD02" w:rsidR="00C4392C" w:rsidRPr="00C4392C" w:rsidRDefault="00C4392C" w:rsidP="00C4392C">
      <w:pPr>
        <w:widowControl w:val="0"/>
        <w:spacing w:after="0" w:line="360" w:lineRule="auto"/>
        <w:ind w:firstLine="720"/>
        <w:rPr>
          <w:rFonts w:ascii="Baskerville Old Face" w:hAnsi="Baskerville Old Face" w:cs="Times New Roman"/>
          <w:sz w:val="24"/>
          <w:szCs w:val="24"/>
          <w:shd w:val="clear" w:color="auto" w:fill="FFFFFF"/>
        </w:rPr>
      </w:pPr>
      <w:r w:rsidRPr="00C4392C">
        <w:rPr>
          <w:rFonts w:ascii="Baskerville Old Face" w:hAnsi="Baskerville Old Face" w:cs="Times New Roman"/>
          <w:sz w:val="24"/>
          <w:szCs w:val="24"/>
          <w:shd w:val="clear" w:color="auto" w:fill="FFFFFF"/>
        </w:rPr>
        <w:t xml:space="preserve"> In view of these results, it is </w:t>
      </w:r>
      <w:r w:rsidRPr="00C4392C">
        <w:rPr>
          <w:rFonts w:ascii="Baskerville Old Face" w:hAnsi="Baskerville Old Face" w:cs="Times New Roman"/>
          <w:sz w:val="24"/>
          <w:szCs w:val="24"/>
          <w:shd w:val="clear" w:color="auto" w:fill="FFFFFF"/>
        </w:rPr>
        <w:lastRenderedPageBreak/>
        <w:t xml:space="preserve">imperative that research efforts focus on collecting data specifically on PPOs’ wellbeing at the federal and provincial levels.  It is important to develop, test and implement strategies to prevent and manage psychological distress in PPOs. To this end, identifying easily </w:t>
      </w:r>
      <w:r w:rsidR="00B55078" w:rsidRPr="00C4392C">
        <w:rPr>
          <w:rFonts w:ascii="Baskerville Old Face" w:hAnsi="Baskerville Old Face" w:cs="Times New Roman"/>
          <w:sz w:val="24"/>
          <w:szCs w:val="24"/>
          <w:shd w:val="clear" w:color="auto" w:fill="FFFFFF"/>
        </w:rPr>
        <w:t>assessable</w:t>
      </w:r>
      <w:r w:rsidRPr="00C4392C">
        <w:rPr>
          <w:rFonts w:ascii="Baskerville Old Face" w:hAnsi="Baskerville Old Face" w:cs="Times New Roman"/>
          <w:sz w:val="24"/>
          <w:szCs w:val="24"/>
          <w:shd w:val="clear" w:color="auto" w:fill="FFFFFF"/>
        </w:rPr>
        <w:t xml:space="preserve"> indicators for the evaluation of programs for mental health will be crucial. USJE (2022) has reported a comprehensive set of evidence-based recommendations that need to be considered when designing such programs. Based on research evidence, it is important to tailor programs according to officers’ age, gender and educational level. Additionally, adopting an appropriate theoretical framework, such as the Alienation, Occupational stress and Ill-health model, can enhance the comprehensiveness of approaches, by highlighting the role of the management. However, as the main driver of psychological morbidity seems to be the increased workload and the need to expedite cases, the federal and provincial governments need to increase the budget for PPOs, which, at present, is grossly disproportionate to the numbers served through this system.</w:t>
      </w:r>
      <w:r w:rsidRPr="00C4392C">
        <w:rPr>
          <w:rFonts w:ascii="Baskerville Old Face" w:hAnsi="Baskerville Old Face" w:cs="Times New Roman"/>
          <w:sz w:val="24"/>
          <w:szCs w:val="24"/>
        </w:rPr>
        <w:t xml:space="preserve"> While 40% of offenders in federal custody are under community parole, only 6% of the federal corrections budget is allocated to </w:t>
      </w:r>
      <w:r w:rsidRPr="00C4392C">
        <w:rPr>
          <w:rFonts w:ascii="Baskerville Old Face" w:hAnsi="Baskerville Old Face" w:cs="Times New Roman"/>
          <w:sz w:val="24"/>
          <w:szCs w:val="24"/>
        </w:rPr>
        <w:t xml:space="preserve">parole (USJE, 2019, p. 5). </w:t>
      </w:r>
      <w:r w:rsidRPr="00C4392C">
        <w:rPr>
          <w:rFonts w:ascii="Baskerville Old Face" w:hAnsi="Baskerville Old Face" w:cs="Times New Roman"/>
          <w:sz w:val="24"/>
          <w:szCs w:val="24"/>
          <w:shd w:val="clear" w:color="auto" w:fill="FFFFFF"/>
        </w:rPr>
        <w:t xml:space="preserve">Improving PPOs work environment is not only a matter of labor rights, but a matter of public safety. The condition where overworked PPOs are pressured to expedite processing of offenders, within a general context of underfunding and sparse support programs, increases the risk of re-offence and undermines public safety, while increasing the costs of the correctional system. </w:t>
      </w:r>
    </w:p>
    <w:p w14:paraId="5C1A20D6" w14:textId="77777777" w:rsidR="00D718EE" w:rsidRPr="00C4392C" w:rsidRDefault="00D718EE" w:rsidP="00C4392C">
      <w:pPr>
        <w:spacing w:line="360" w:lineRule="auto"/>
        <w:rPr>
          <w:rFonts w:ascii="Baskerville Old Face" w:hAnsi="Baskerville Old Face" w:cs="Times New Roman"/>
          <w:sz w:val="24"/>
          <w:szCs w:val="24"/>
        </w:rPr>
      </w:pPr>
    </w:p>
    <w:p w14:paraId="3B54B55E" w14:textId="77777777" w:rsidR="00641677" w:rsidRPr="00C4392C" w:rsidRDefault="00641677" w:rsidP="00C4392C">
      <w:pPr>
        <w:spacing w:line="360" w:lineRule="auto"/>
        <w:rPr>
          <w:rFonts w:ascii="Baskerville Old Face" w:hAnsi="Baskerville Old Face" w:cs="Times New Roman"/>
          <w:sz w:val="24"/>
          <w:szCs w:val="24"/>
        </w:rPr>
      </w:pPr>
    </w:p>
    <w:p w14:paraId="1CACF630" w14:textId="77777777" w:rsidR="00641677" w:rsidRPr="00C4392C" w:rsidRDefault="00641677" w:rsidP="00C4392C">
      <w:pPr>
        <w:spacing w:line="360" w:lineRule="auto"/>
        <w:rPr>
          <w:rFonts w:ascii="Baskerville Old Face" w:hAnsi="Baskerville Old Face" w:cs="Times New Roman"/>
          <w:sz w:val="24"/>
          <w:szCs w:val="24"/>
        </w:rPr>
      </w:pPr>
    </w:p>
    <w:p w14:paraId="2941A7EB" w14:textId="77777777" w:rsidR="00641677" w:rsidRPr="00C4392C" w:rsidRDefault="00641677" w:rsidP="00C4392C">
      <w:pPr>
        <w:spacing w:line="360" w:lineRule="auto"/>
        <w:rPr>
          <w:rFonts w:ascii="Baskerville Old Face" w:hAnsi="Baskerville Old Face" w:cs="Times New Roman"/>
          <w:sz w:val="24"/>
          <w:szCs w:val="24"/>
        </w:rPr>
      </w:pPr>
    </w:p>
    <w:p w14:paraId="0F142CE7" w14:textId="77777777" w:rsidR="00641677" w:rsidRDefault="00641677" w:rsidP="00C4392C">
      <w:pPr>
        <w:spacing w:line="360" w:lineRule="auto"/>
        <w:rPr>
          <w:rFonts w:ascii="Baskerville Old Face" w:hAnsi="Baskerville Old Face" w:cs="Times New Roman"/>
          <w:sz w:val="24"/>
          <w:szCs w:val="24"/>
        </w:rPr>
      </w:pPr>
    </w:p>
    <w:p w14:paraId="66EDE4C9" w14:textId="77777777" w:rsidR="00C4392C" w:rsidRDefault="00C4392C" w:rsidP="00C4392C">
      <w:pPr>
        <w:spacing w:line="360" w:lineRule="auto"/>
        <w:rPr>
          <w:rFonts w:ascii="Baskerville Old Face" w:hAnsi="Baskerville Old Face" w:cs="Times New Roman"/>
          <w:sz w:val="24"/>
          <w:szCs w:val="24"/>
        </w:rPr>
      </w:pPr>
    </w:p>
    <w:p w14:paraId="68FAE27D" w14:textId="77777777" w:rsidR="00C4392C" w:rsidRDefault="00C4392C" w:rsidP="00C4392C">
      <w:pPr>
        <w:spacing w:line="360" w:lineRule="auto"/>
        <w:rPr>
          <w:rFonts w:ascii="Baskerville Old Face" w:hAnsi="Baskerville Old Face" w:cs="Times New Roman"/>
          <w:sz w:val="24"/>
          <w:szCs w:val="24"/>
        </w:rPr>
      </w:pPr>
    </w:p>
    <w:p w14:paraId="6BDEA0C3" w14:textId="77777777" w:rsidR="00C4392C" w:rsidRDefault="00C4392C" w:rsidP="00C4392C">
      <w:pPr>
        <w:spacing w:line="360" w:lineRule="auto"/>
        <w:rPr>
          <w:rFonts w:ascii="Baskerville Old Face" w:hAnsi="Baskerville Old Face" w:cs="Times New Roman"/>
          <w:sz w:val="24"/>
          <w:szCs w:val="24"/>
        </w:rPr>
      </w:pPr>
    </w:p>
    <w:p w14:paraId="287F7282" w14:textId="77777777" w:rsidR="00C4392C" w:rsidRDefault="00C4392C" w:rsidP="00C4392C">
      <w:pPr>
        <w:spacing w:line="360" w:lineRule="auto"/>
        <w:rPr>
          <w:rFonts w:ascii="Baskerville Old Face" w:hAnsi="Baskerville Old Face" w:cs="Times New Roman"/>
          <w:sz w:val="24"/>
          <w:szCs w:val="24"/>
        </w:rPr>
      </w:pPr>
    </w:p>
    <w:p w14:paraId="30FD7F80" w14:textId="77777777" w:rsidR="00C4392C" w:rsidRDefault="00C4392C" w:rsidP="00C4392C">
      <w:pPr>
        <w:spacing w:line="360" w:lineRule="auto"/>
        <w:rPr>
          <w:rFonts w:ascii="Baskerville Old Face" w:hAnsi="Baskerville Old Face" w:cs="Times New Roman"/>
          <w:sz w:val="24"/>
          <w:szCs w:val="24"/>
        </w:rPr>
      </w:pPr>
    </w:p>
    <w:p w14:paraId="742DE1E5" w14:textId="77777777" w:rsidR="00C4392C" w:rsidRDefault="00C4392C" w:rsidP="00C4392C">
      <w:pPr>
        <w:spacing w:line="360" w:lineRule="auto"/>
        <w:rPr>
          <w:rFonts w:ascii="Baskerville Old Face" w:hAnsi="Baskerville Old Face" w:cs="Times New Roman"/>
          <w:sz w:val="24"/>
          <w:szCs w:val="24"/>
        </w:rPr>
      </w:pPr>
    </w:p>
    <w:p w14:paraId="03B25AB2" w14:textId="77777777" w:rsidR="00C4392C" w:rsidRPr="00C4392C" w:rsidRDefault="00C4392C" w:rsidP="00C4392C">
      <w:pPr>
        <w:pStyle w:val="Heading1"/>
        <w:spacing w:line="360" w:lineRule="auto"/>
        <w:rPr>
          <w:rFonts w:ascii="Baskerville Old Face" w:eastAsia="Times New Roman" w:hAnsi="Baskerville Old Face"/>
          <w:sz w:val="24"/>
          <w:szCs w:val="24"/>
        </w:rPr>
      </w:pPr>
      <w:bookmarkStart w:id="7" w:name="_Toc144899416"/>
      <w:r w:rsidRPr="00C4392C">
        <w:rPr>
          <w:rFonts w:ascii="Baskerville Old Face" w:eastAsia="Times New Roman" w:hAnsi="Baskerville Old Face"/>
          <w:sz w:val="24"/>
          <w:szCs w:val="24"/>
        </w:rPr>
        <w:lastRenderedPageBreak/>
        <w:t>The Rise of Saffron Fascism: Intensification of Interlocking Oppressions in Modi’s India</w:t>
      </w:r>
      <w:bookmarkEnd w:id="7"/>
    </w:p>
    <w:p w14:paraId="6C4E16B5" w14:textId="77777777" w:rsidR="00C4392C" w:rsidRDefault="00C4392C" w:rsidP="00C4392C">
      <w:pPr>
        <w:spacing w:line="360" w:lineRule="auto"/>
        <w:rPr>
          <w:rFonts w:ascii="Baskerville Old Face" w:eastAsia="Times New Roman" w:hAnsi="Baskerville Old Face" w:cs="Times New Roman"/>
          <w:b/>
          <w:sz w:val="24"/>
          <w:szCs w:val="24"/>
        </w:rPr>
      </w:pPr>
    </w:p>
    <w:p w14:paraId="5A1786AD" w14:textId="68CC4103" w:rsidR="00C4392C" w:rsidRPr="00B55078" w:rsidRDefault="00C4392C" w:rsidP="00C4392C">
      <w:pPr>
        <w:pStyle w:val="Heading2"/>
        <w:spacing w:line="360" w:lineRule="auto"/>
        <w:rPr>
          <w:rFonts w:ascii="Baskerville Old Face" w:hAnsi="Baskerville Old Face"/>
          <w:sz w:val="24"/>
          <w:szCs w:val="24"/>
        </w:rPr>
      </w:pPr>
      <w:bookmarkStart w:id="8" w:name="_Toc144899417"/>
      <w:r w:rsidRPr="00B55078">
        <w:rPr>
          <w:rFonts w:ascii="Baskerville Old Face" w:hAnsi="Baskerville Old Face"/>
          <w:sz w:val="24"/>
          <w:szCs w:val="24"/>
        </w:rPr>
        <w:t>Kritika Taparia</w:t>
      </w:r>
      <w:bookmarkEnd w:id="8"/>
    </w:p>
    <w:p w14:paraId="3820E537" w14:textId="77777777" w:rsidR="00C4392C" w:rsidRDefault="00C4392C" w:rsidP="00C4392C">
      <w:pPr>
        <w:spacing w:line="360" w:lineRule="auto"/>
        <w:rPr>
          <w:rFonts w:ascii="Baskerville Old Face" w:eastAsia="Times New Roman" w:hAnsi="Baskerville Old Face" w:cs="Times New Roman"/>
          <w:b/>
          <w:sz w:val="24"/>
          <w:szCs w:val="24"/>
        </w:rPr>
      </w:pPr>
    </w:p>
    <w:p w14:paraId="0ACA18DD" w14:textId="079D49B2" w:rsidR="00C4392C" w:rsidRPr="00C4392C" w:rsidRDefault="00C4392C" w:rsidP="00C4392C">
      <w:pPr>
        <w:spacing w:line="360" w:lineRule="auto"/>
        <w:rPr>
          <w:rFonts w:ascii="Baskerville Old Face" w:eastAsia="Times New Roman" w:hAnsi="Baskerville Old Face" w:cs="Times New Roman"/>
          <w:b/>
          <w:sz w:val="24"/>
          <w:szCs w:val="24"/>
        </w:rPr>
      </w:pPr>
      <w:r w:rsidRPr="00C4392C">
        <w:rPr>
          <w:rFonts w:ascii="Baskerville Old Face" w:eastAsia="Times New Roman" w:hAnsi="Baskerville Old Face" w:cs="Times New Roman"/>
          <w:b/>
          <w:sz w:val="24"/>
          <w:szCs w:val="24"/>
        </w:rPr>
        <w:t>Abstract</w:t>
      </w:r>
    </w:p>
    <w:p w14:paraId="06289A8C" w14:textId="6AF23A4C" w:rsidR="00C4392C" w:rsidRPr="00C4392C" w:rsidRDefault="00C4392C" w:rsidP="00C4392C">
      <w:pPr>
        <w:spacing w:line="360" w:lineRule="auto"/>
        <w:rPr>
          <w:rFonts w:ascii="Baskerville Old Face" w:eastAsia="Times New Roman" w:hAnsi="Baskerville Old Face" w:cs="Times New Roman"/>
          <w:sz w:val="24"/>
          <w:szCs w:val="24"/>
        </w:rPr>
      </w:pPr>
      <w:r w:rsidRPr="00C4392C">
        <w:rPr>
          <w:rFonts w:ascii="Baskerville Old Face" w:eastAsia="Times New Roman" w:hAnsi="Baskerville Old Face" w:cs="Times New Roman"/>
          <w:sz w:val="24"/>
          <w:szCs w:val="24"/>
        </w:rPr>
        <w:t>Fascism redux, or the development of far-right, ultranationalist rhetoric after World War II, is increasingly becoming a problematic and pervasive phenomenon across the globe. A unique form of fascism redux in India, known by some scholars as “saffron fascism”, was popularized during the rise of Hindu nationalist party Bharatiya Janata</w:t>
      </w:r>
      <w:r w:rsidRPr="00C4392C">
        <w:rPr>
          <w:rFonts w:ascii="Baskerville Old Face" w:eastAsia="Times New Roman" w:hAnsi="Baskerville Old Face" w:cs="Times New Roman"/>
          <w:i/>
          <w:sz w:val="24"/>
          <w:szCs w:val="24"/>
        </w:rPr>
        <w:t xml:space="preserve"> </w:t>
      </w:r>
      <w:r w:rsidRPr="00C4392C">
        <w:rPr>
          <w:rFonts w:ascii="Baskerville Old Face" w:eastAsia="Times New Roman" w:hAnsi="Baskerville Old Face" w:cs="Times New Roman"/>
          <w:sz w:val="24"/>
          <w:szCs w:val="24"/>
        </w:rPr>
        <w:t xml:space="preserve">Party (BJP) and its leader, Narendra Modi. Importantly, the rise and maintenance of saffron fascism involves the amplification of interlocking oppressions in Indian society. This paper argues that precolonial-, colonial-, and neoliberal-era vulnerabilities and rationalizations continue to allow fascist ideas and policy to perpetuate gender-based violence, class and caste oppression, and Islamophobia against </w:t>
      </w:r>
      <w:r w:rsidR="00B55078" w:rsidRPr="00C4392C">
        <w:rPr>
          <w:rFonts w:ascii="Baskerville Old Face" w:eastAsia="Times New Roman" w:hAnsi="Baskerville Old Face" w:cs="Times New Roman"/>
          <w:sz w:val="24"/>
          <w:szCs w:val="24"/>
        </w:rPr>
        <w:t>subaltern</w:t>
      </w:r>
      <w:r w:rsidRPr="00C4392C">
        <w:rPr>
          <w:rFonts w:ascii="Baskerville Old Face" w:eastAsia="Times New Roman" w:hAnsi="Baskerville Old Face" w:cs="Times New Roman"/>
          <w:sz w:val="24"/>
          <w:szCs w:val="24"/>
        </w:rPr>
        <w:t xml:space="preserve"> communities in India. </w:t>
      </w:r>
    </w:p>
    <w:p w14:paraId="5EBDB28B" w14:textId="77777777" w:rsidR="00C4392C" w:rsidRPr="00C4392C" w:rsidRDefault="00C4392C" w:rsidP="00C4392C">
      <w:pPr>
        <w:spacing w:line="360" w:lineRule="auto"/>
        <w:rPr>
          <w:rFonts w:ascii="Baskerville Old Face" w:eastAsia="Times New Roman" w:hAnsi="Baskerville Old Face" w:cs="Times New Roman"/>
          <w:sz w:val="24"/>
          <w:szCs w:val="24"/>
        </w:rPr>
      </w:pPr>
    </w:p>
    <w:p w14:paraId="2E77557D" w14:textId="77777777" w:rsidR="00C4392C" w:rsidRPr="00C4392C" w:rsidRDefault="00C4392C" w:rsidP="00C4392C">
      <w:pPr>
        <w:spacing w:line="360" w:lineRule="auto"/>
        <w:rPr>
          <w:rFonts w:ascii="Baskerville Old Face" w:eastAsia="Times New Roman" w:hAnsi="Baskerville Old Face" w:cs="Times New Roman"/>
          <w:b/>
          <w:sz w:val="24"/>
          <w:szCs w:val="24"/>
        </w:rPr>
      </w:pPr>
      <w:r w:rsidRPr="00C4392C">
        <w:rPr>
          <w:rFonts w:ascii="Baskerville Old Face" w:eastAsia="Times New Roman" w:hAnsi="Baskerville Old Face" w:cs="Times New Roman"/>
          <w:b/>
          <w:sz w:val="24"/>
          <w:szCs w:val="24"/>
        </w:rPr>
        <w:t>Introduction</w:t>
      </w:r>
    </w:p>
    <w:p w14:paraId="331771D4" w14:textId="655A4071" w:rsidR="00C4392C" w:rsidRPr="00C4392C" w:rsidRDefault="00C4392C" w:rsidP="00C4392C">
      <w:pPr>
        <w:spacing w:line="360" w:lineRule="auto"/>
        <w:ind w:firstLine="720"/>
        <w:rPr>
          <w:rFonts w:ascii="Baskerville Old Face" w:eastAsia="Times New Roman" w:hAnsi="Baskerville Old Face" w:cs="Times New Roman"/>
          <w:sz w:val="24"/>
          <w:szCs w:val="24"/>
        </w:rPr>
      </w:pPr>
      <w:r w:rsidRPr="00C4392C">
        <w:rPr>
          <w:rFonts w:ascii="Baskerville Old Face" w:eastAsia="Times New Roman" w:hAnsi="Baskerville Old Face" w:cs="Times New Roman"/>
          <w:sz w:val="24"/>
          <w:szCs w:val="24"/>
        </w:rPr>
        <w:t xml:space="preserve">Fascism redux, known by some as “neo-fascism”, is the emergence or persistence of </w:t>
      </w:r>
      <w:r w:rsidR="00B55078" w:rsidRPr="00C4392C">
        <w:rPr>
          <w:rFonts w:ascii="Baskerville Old Face" w:eastAsia="Times New Roman" w:hAnsi="Baskerville Old Face" w:cs="Times New Roman"/>
          <w:sz w:val="24"/>
          <w:szCs w:val="24"/>
        </w:rPr>
        <w:t>far right</w:t>
      </w:r>
      <w:r w:rsidRPr="00C4392C">
        <w:rPr>
          <w:rFonts w:ascii="Baskerville Old Face" w:eastAsia="Times New Roman" w:hAnsi="Baskerville Old Face" w:cs="Times New Roman"/>
          <w:sz w:val="24"/>
          <w:szCs w:val="24"/>
        </w:rPr>
        <w:t xml:space="preserve">, </w:t>
      </w:r>
      <w:r w:rsidR="00B55078" w:rsidRPr="00C4392C">
        <w:rPr>
          <w:rFonts w:ascii="Baskerville Old Face" w:eastAsia="Times New Roman" w:hAnsi="Baskerville Old Face" w:cs="Times New Roman"/>
          <w:sz w:val="24"/>
          <w:szCs w:val="24"/>
        </w:rPr>
        <w:t>ultra-national</w:t>
      </w:r>
      <w:r w:rsidRPr="00C4392C">
        <w:rPr>
          <w:rFonts w:ascii="Baskerville Old Face" w:eastAsia="Times New Roman" w:hAnsi="Baskerville Old Face" w:cs="Times New Roman"/>
          <w:sz w:val="24"/>
          <w:szCs w:val="24"/>
        </w:rPr>
        <w:t xml:space="preserve"> ideas that glorify a “racial” hierarchy, exacerbate inequality and interlocking oppressions, and permit and rationalize the use of violence against a socially constructed, </w:t>
      </w:r>
      <w:r w:rsidR="00B55078" w:rsidRPr="00C4392C">
        <w:rPr>
          <w:rFonts w:ascii="Baskerville Old Face" w:eastAsia="Times New Roman" w:hAnsi="Baskerville Old Face" w:cs="Times New Roman"/>
          <w:sz w:val="24"/>
          <w:szCs w:val="24"/>
        </w:rPr>
        <w:t>subalter</w:t>
      </w:r>
      <w:r w:rsidR="00B55078">
        <w:rPr>
          <w:rFonts w:ascii="Baskerville Old Face" w:eastAsia="Times New Roman" w:hAnsi="Baskerville Old Face" w:cs="Times New Roman"/>
          <w:sz w:val="24"/>
          <w:szCs w:val="24"/>
        </w:rPr>
        <w:t>n</w:t>
      </w:r>
      <w:r w:rsidRPr="00C4392C">
        <w:rPr>
          <w:rFonts w:ascii="Baskerville Old Face" w:eastAsia="Times New Roman" w:hAnsi="Baskerville Old Face" w:cs="Times New Roman"/>
          <w:sz w:val="24"/>
          <w:szCs w:val="24"/>
        </w:rPr>
        <w:t xml:space="preserve"> “Other” in a post-World War II era (Cammaerts, 2020). Originally, neo-fascism was defined as emerging after 1945, either inspired by fascist regimes in Europe, or as remnants of fascist parties unwilling to renounce their beliefs (Bull, 2012). However, the rise of fascism in countries outside of the Western sphere during and beyond the post-War period is well-documented and warrants consideration. In India, neo-fascism materialized alongside the election of Hindu nationalist Bharatiya Janata</w:t>
      </w:r>
      <w:r w:rsidRPr="00C4392C">
        <w:rPr>
          <w:rFonts w:ascii="Baskerville Old Face" w:eastAsia="Times New Roman" w:hAnsi="Baskerville Old Face" w:cs="Times New Roman"/>
          <w:i/>
          <w:sz w:val="24"/>
          <w:szCs w:val="24"/>
        </w:rPr>
        <w:t xml:space="preserve"> </w:t>
      </w:r>
      <w:r w:rsidRPr="00C4392C">
        <w:rPr>
          <w:rFonts w:ascii="Baskerville Old Face" w:eastAsia="Times New Roman" w:hAnsi="Baskerville Old Face" w:cs="Times New Roman"/>
          <w:sz w:val="24"/>
          <w:szCs w:val="24"/>
        </w:rPr>
        <w:t xml:space="preserve">Party (BJP), under the leadership of “strongman” prime minister, Narendra Modi, in 2014. The ideological foundation of the BJP is based upon far-right activist Vinayak Sarvarkar’s notion of Hindutva, or “Hinduness''; according to Sarvarkar, Hindu identity was based upon one’s territory, “race”, and culture. Due to a Hindu majority in India, Sarvarkar decreed that not only is India a </w:t>
      </w:r>
      <w:r w:rsidRPr="00C4392C">
        <w:rPr>
          <w:rFonts w:ascii="Baskerville Old Face" w:eastAsia="Times New Roman" w:hAnsi="Baskerville Old Face" w:cs="Times New Roman"/>
          <w:sz w:val="24"/>
          <w:szCs w:val="24"/>
        </w:rPr>
        <w:lastRenderedPageBreak/>
        <w:t xml:space="preserve">Hindu nation, but Hindus who meet the </w:t>
      </w:r>
      <w:proofErr w:type="gramStart"/>
      <w:r w:rsidRPr="00C4392C">
        <w:rPr>
          <w:rFonts w:ascii="Baskerville Old Face" w:eastAsia="Times New Roman" w:hAnsi="Baskerville Old Face" w:cs="Times New Roman"/>
          <w:sz w:val="24"/>
          <w:szCs w:val="24"/>
        </w:rPr>
        <w:t>aforementioned criteria</w:t>
      </w:r>
      <w:proofErr w:type="gramEnd"/>
      <w:r w:rsidRPr="00C4392C">
        <w:rPr>
          <w:rFonts w:ascii="Baskerville Old Face" w:eastAsia="Times New Roman" w:hAnsi="Baskerville Old Face" w:cs="Times New Roman"/>
          <w:sz w:val="24"/>
          <w:szCs w:val="24"/>
        </w:rPr>
        <w:t xml:space="preserve"> possess exclusive rights in India that minorities may not assert (Berberoglu, 2020). Hindutva was popularized in the 1990s by the </w:t>
      </w:r>
      <w:r w:rsidR="00B55078" w:rsidRPr="00C4392C">
        <w:rPr>
          <w:rFonts w:ascii="Baskerville Old Face" w:eastAsia="Times New Roman" w:hAnsi="Baskerville Old Face" w:cs="Times New Roman"/>
          <w:sz w:val="24"/>
          <w:szCs w:val="24"/>
        </w:rPr>
        <w:t>BJP and</w:t>
      </w:r>
      <w:r w:rsidRPr="00C4392C">
        <w:rPr>
          <w:rFonts w:ascii="Baskerville Old Face" w:eastAsia="Times New Roman" w:hAnsi="Baskerville Old Face" w:cs="Times New Roman"/>
          <w:sz w:val="24"/>
          <w:szCs w:val="24"/>
        </w:rPr>
        <w:t xml:space="preserve"> has gradually become an oppressive and hegemonic ideology that is now termed “saffron fascism”. </w:t>
      </w:r>
    </w:p>
    <w:p w14:paraId="2576AE8E" w14:textId="50FA3B30" w:rsidR="00C4392C" w:rsidRPr="00C4392C" w:rsidRDefault="00C4392C" w:rsidP="00C4392C">
      <w:pPr>
        <w:spacing w:line="360" w:lineRule="auto"/>
        <w:ind w:firstLine="720"/>
        <w:rPr>
          <w:rFonts w:ascii="Baskerville Old Face" w:eastAsia="Times New Roman" w:hAnsi="Baskerville Old Face" w:cs="Times New Roman"/>
          <w:sz w:val="24"/>
          <w:szCs w:val="24"/>
        </w:rPr>
      </w:pPr>
      <w:r w:rsidRPr="00C4392C">
        <w:rPr>
          <w:rFonts w:ascii="Baskerville Old Face" w:eastAsia="Times New Roman" w:hAnsi="Baskerville Old Face" w:cs="Times New Roman"/>
          <w:sz w:val="24"/>
          <w:szCs w:val="24"/>
        </w:rPr>
        <w:t xml:space="preserve">Importantly, the maintenance and exacerbation of interlocking oppressions, or the mechanisms through which historical and systemic conditions create and intermediate the experiences of oppression (Mookerjea, 2022a), is characteristic of fascist regimes. However, the manifestation of interlocking oppressions is deeply dependent on a nation-state's unique historical and sociopolitical context. India’s case of “saffron fascism” has roots in the oppressive, precolonial, caste system, British exploitative colonialism, and in contemporary times, the crises inherent in neoliberal globalization. In awareness of the complexity that underlies the current state of Indian society, the materialization of interlocking oppressions will be examined twofold. First, the entanglement of precolonial inequalities, colonial strategies, and Eurocentric racialized stereotypes of India enabled a sense of vulnerability which </w:t>
      </w:r>
      <w:r w:rsidRPr="00C4392C">
        <w:rPr>
          <w:rFonts w:ascii="Baskerville Old Face" w:eastAsia="Times New Roman" w:hAnsi="Baskerville Old Face" w:cs="Times New Roman"/>
          <w:sz w:val="24"/>
          <w:szCs w:val="24"/>
        </w:rPr>
        <w:t xml:space="preserve">rests at foundation of Hindutva; these colonial-era vulnerabilities continue to allow the BJP to deny and amplify oppressions against Muslims and lower-caste individuals. Second, Modi’s use of passive revolutions and nationalist rhetoric to rationalize neoliberal “development” exacerbates violence against rural-based, poor, gendered, and lower-caste individuals and relegates Indian women to the precarious informal sector, while naturalizing a system for wealthy Indian elites to pass as white. Notably, several </w:t>
      </w:r>
      <w:r w:rsidR="00B55078" w:rsidRPr="00C4392C">
        <w:rPr>
          <w:rFonts w:ascii="Baskerville Old Face" w:eastAsia="Times New Roman" w:hAnsi="Baskerville Old Face" w:cs="Times New Roman"/>
          <w:sz w:val="24"/>
          <w:szCs w:val="24"/>
        </w:rPr>
        <w:t>hydra political</w:t>
      </w:r>
      <w:r w:rsidRPr="00C4392C">
        <w:rPr>
          <w:rFonts w:ascii="Baskerville Old Face" w:eastAsia="Times New Roman" w:hAnsi="Baskerville Old Face" w:cs="Times New Roman"/>
          <w:sz w:val="24"/>
          <w:szCs w:val="24"/>
        </w:rPr>
        <w:t xml:space="preserve"> movements, often spearheaded by women, have resisted these interlocking oppressions and their efforts must also be examined.</w:t>
      </w:r>
    </w:p>
    <w:p w14:paraId="55133D93" w14:textId="77777777" w:rsidR="00C4392C" w:rsidRPr="00C4392C" w:rsidRDefault="00C4392C" w:rsidP="00C4392C">
      <w:pPr>
        <w:spacing w:line="360" w:lineRule="auto"/>
        <w:ind w:firstLine="720"/>
        <w:rPr>
          <w:rFonts w:ascii="Baskerville Old Face" w:eastAsia="Times New Roman" w:hAnsi="Baskerville Old Face" w:cs="Times New Roman"/>
          <w:sz w:val="24"/>
          <w:szCs w:val="24"/>
        </w:rPr>
      </w:pPr>
    </w:p>
    <w:p w14:paraId="5E2E0EE3" w14:textId="77777777" w:rsidR="00C4392C" w:rsidRPr="00C4392C" w:rsidRDefault="00C4392C" w:rsidP="00C4392C">
      <w:pPr>
        <w:spacing w:line="360" w:lineRule="auto"/>
        <w:rPr>
          <w:rFonts w:ascii="Baskerville Old Face" w:eastAsia="Times New Roman" w:hAnsi="Baskerville Old Face" w:cs="Times New Roman"/>
          <w:b/>
          <w:sz w:val="24"/>
          <w:szCs w:val="24"/>
        </w:rPr>
      </w:pPr>
      <w:r w:rsidRPr="00C4392C">
        <w:rPr>
          <w:rFonts w:ascii="Baskerville Old Face" w:eastAsia="Times New Roman" w:hAnsi="Baskerville Old Face" w:cs="Times New Roman"/>
          <w:b/>
          <w:sz w:val="24"/>
          <w:szCs w:val="24"/>
        </w:rPr>
        <w:t>Precolonial and Colonial Roots of Interlocking Oppressions in Modi’s India</w:t>
      </w:r>
    </w:p>
    <w:p w14:paraId="27FDF62E" w14:textId="31A5D90C" w:rsidR="00C4392C" w:rsidRPr="00C4392C" w:rsidRDefault="00C4392C" w:rsidP="00C4392C">
      <w:pPr>
        <w:spacing w:line="360" w:lineRule="auto"/>
        <w:ind w:firstLine="720"/>
        <w:rPr>
          <w:rFonts w:ascii="Baskerville Old Face" w:eastAsia="Times New Roman" w:hAnsi="Baskerville Old Face" w:cs="Times New Roman"/>
          <w:sz w:val="24"/>
          <w:szCs w:val="24"/>
        </w:rPr>
      </w:pPr>
      <w:r w:rsidRPr="00C4392C">
        <w:rPr>
          <w:rFonts w:ascii="Baskerville Old Face" w:eastAsia="Times New Roman" w:hAnsi="Baskerville Old Face" w:cs="Times New Roman"/>
          <w:sz w:val="24"/>
          <w:szCs w:val="24"/>
        </w:rPr>
        <w:t xml:space="preserve">The subalternization of various groups in India </w:t>
      </w:r>
      <w:r w:rsidR="00B55078" w:rsidRPr="00C4392C">
        <w:rPr>
          <w:rFonts w:ascii="Baskerville Old Face" w:eastAsia="Times New Roman" w:hAnsi="Baskerville Old Face" w:cs="Times New Roman"/>
          <w:sz w:val="24"/>
          <w:szCs w:val="24"/>
        </w:rPr>
        <w:t>based on</w:t>
      </w:r>
      <w:r w:rsidRPr="00C4392C">
        <w:rPr>
          <w:rFonts w:ascii="Baskerville Old Face" w:eastAsia="Times New Roman" w:hAnsi="Baskerville Old Face" w:cs="Times New Roman"/>
          <w:sz w:val="24"/>
          <w:szCs w:val="24"/>
        </w:rPr>
        <w:t xml:space="preserve"> interlocking oppressions has historical roots in both precolonial India and from the era of the British East India Company and British Raj, beginning in the 18th century. India’s caste system is allegedly based in sacred Hindu texts which assign each caste to a particular role in society. Discrimination of those in </w:t>
      </w:r>
      <w:r w:rsidRPr="00C4392C">
        <w:rPr>
          <w:rFonts w:ascii="Baskerville Old Face" w:eastAsia="Times New Roman" w:hAnsi="Baskerville Old Face" w:cs="Times New Roman"/>
          <w:sz w:val="24"/>
          <w:szCs w:val="24"/>
        </w:rPr>
        <w:lastRenderedPageBreak/>
        <w:t xml:space="preserve">lower castes was established by ancient Hindu law known as the Law of Manu, while top-caste Brahmins exercised </w:t>
      </w:r>
      <w:r w:rsidR="00B55078" w:rsidRPr="00C4392C">
        <w:rPr>
          <w:rFonts w:ascii="Baskerville Old Face" w:eastAsia="Times New Roman" w:hAnsi="Baskerville Old Face" w:cs="Times New Roman"/>
          <w:sz w:val="24"/>
          <w:szCs w:val="24"/>
        </w:rPr>
        <w:t>politico legal</w:t>
      </w:r>
      <w:r w:rsidRPr="00C4392C">
        <w:rPr>
          <w:rFonts w:ascii="Baskerville Old Face" w:eastAsia="Times New Roman" w:hAnsi="Baskerville Old Face" w:cs="Times New Roman"/>
          <w:sz w:val="24"/>
          <w:szCs w:val="24"/>
        </w:rPr>
        <w:t xml:space="preserve"> power (Riser-Kositsky, 2009). The Law of Manu was not literally applied in medieval India. However, the British East India Company (EIC) formalized caste law in 1772, solidifying a “Brahminical grip on British India” and exacerbating caste oppression while simultaneously using the existence of the caste system as an Orientalist rationalization of colonialism (Riser-Kositsky, 2009, p. 33). The caste system, according to EIC officials, was based on superstition, characteristic of the uncivilized and “defective Indian character” (Riser-Kositsky, 2009, p. 34). Reflecting the colonial science of establishing “racial” differences between those in the rational, superior West and the ignorant and underdeveloped “Orient”, EIC elites justified their colonization of India for the purpose of accumulating capital via the ideology of progress (Mookerjea, 2022b). </w:t>
      </w:r>
    </w:p>
    <w:p w14:paraId="54DA02C6" w14:textId="77777777" w:rsidR="00C4392C" w:rsidRPr="00C4392C" w:rsidRDefault="00C4392C" w:rsidP="00C4392C">
      <w:pPr>
        <w:spacing w:line="360" w:lineRule="auto"/>
        <w:ind w:firstLine="720"/>
        <w:rPr>
          <w:rFonts w:ascii="Baskerville Old Face" w:eastAsia="Times New Roman" w:hAnsi="Baskerville Old Face" w:cs="Times New Roman"/>
          <w:sz w:val="24"/>
          <w:szCs w:val="24"/>
        </w:rPr>
      </w:pPr>
      <w:r w:rsidRPr="00C4392C">
        <w:rPr>
          <w:rFonts w:ascii="Baskerville Old Face" w:eastAsia="Times New Roman" w:hAnsi="Baskerville Old Face" w:cs="Times New Roman"/>
          <w:sz w:val="24"/>
          <w:szCs w:val="24"/>
        </w:rPr>
        <w:t xml:space="preserve">The interplay of precolonial Indian inequality and the colonial co-optation and exacerbation of these oppressions can similarly be seen in the beginnings of Hindu/Muslim communalism. Several scholars note that communal conflict began </w:t>
      </w:r>
      <w:proofErr w:type="gramStart"/>
      <w:r w:rsidRPr="00C4392C">
        <w:rPr>
          <w:rFonts w:ascii="Baskerville Old Face" w:eastAsia="Times New Roman" w:hAnsi="Baskerville Old Face" w:cs="Times New Roman"/>
          <w:sz w:val="24"/>
          <w:szCs w:val="24"/>
        </w:rPr>
        <w:t>in the midst of</w:t>
      </w:r>
      <w:proofErr w:type="gramEnd"/>
      <w:r w:rsidRPr="00C4392C">
        <w:rPr>
          <w:rFonts w:ascii="Baskerville Old Face" w:eastAsia="Times New Roman" w:hAnsi="Baskerville Old Face" w:cs="Times New Roman"/>
          <w:sz w:val="24"/>
          <w:szCs w:val="24"/>
        </w:rPr>
        <w:t xml:space="preserve"> migration and the ongoing quest for land or sociopolitical authority. However, conflict was </w:t>
      </w:r>
      <w:proofErr w:type="gramStart"/>
      <w:r w:rsidRPr="00C4392C">
        <w:rPr>
          <w:rFonts w:ascii="Baskerville Old Face" w:eastAsia="Times New Roman" w:hAnsi="Baskerville Old Face" w:cs="Times New Roman"/>
          <w:sz w:val="24"/>
          <w:szCs w:val="24"/>
        </w:rPr>
        <w:t>on the basis of</w:t>
      </w:r>
      <w:proofErr w:type="gramEnd"/>
      <w:r w:rsidRPr="00C4392C">
        <w:rPr>
          <w:rFonts w:ascii="Baskerville Old Face" w:eastAsia="Times New Roman" w:hAnsi="Baskerville Old Face" w:cs="Times New Roman"/>
          <w:sz w:val="24"/>
          <w:szCs w:val="24"/>
        </w:rPr>
        <w:t xml:space="preserve"> the intersections of caste, class and region-based identities, alongside religion (Upadhyay &amp; Robinson, 2012). Thus, while regional conflicts provided “fertile grounds” (Upadhyay &amp; Robinson, 2012, 36) for colonizers to exploit, intensification of communal conflict, on the sole basis of religion and on a massive scale, has been attributed to the British strategy of divide and rule. This further intensified after the widespread subaltern revolt of 1857, as the British held Muslims responsible for the rebellion and, in turn, systematically barred them from entering administration or receiving an English education (Upadhyay &amp; Robinson, 2012; Puniyani, 2012); this crystallized the Muslim/Hindu divide and created an upper-caste Hindu buffer class that could pass for white (Mookerjea, 2022c), while still serving imperial interests. </w:t>
      </w:r>
    </w:p>
    <w:p w14:paraId="4AA94B62" w14:textId="77777777" w:rsidR="00C4392C" w:rsidRPr="00C4392C" w:rsidRDefault="00C4392C" w:rsidP="00C4392C">
      <w:pPr>
        <w:spacing w:line="360" w:lineRule="auto"/>
        <w:ind w:firstLine="720"/>
        <w:rPr>
          <w:rFonts w:ascii="Baskerville Old Face" w:eastAsia="Times New Roman" w:hAnsi="Baskerville Old Face" w:cs="Times New Roman"/>
          <w:sz w:val="24"/>
          <w:szCs w:val="24"/>
        </w:rPr>
      </w:pPr>
      <w:r w:rsidRPr="00C4392C">
        <w:rPr>
          <w:rFonts w:ascii="Baskerville Old Face" w:eastAsia="Times New Roman" w:hAnsi="Baskerville Old Face" w:cs="Times New Roman"/>
          <w:sz w:val="24"/>
          <w:szCs w:val="24"/>
        </w:rPr>
        <w:t xml:space="preserve">Colonial strategies of divide and rule, alongside orientalist, Eurocentric assumptions, undoubtedly exacerbated the foundations of interlocking oppressions present in precolonial India. However, nuances must be noted to understand the </w:t>
      </w:r>
      <w:r w:rsidRPr="00C4392C">
        <w:rPr>
          <w:rFonts w:ascii="Baskerville Old Face" w:eastAsia="Times New Roman" w:hAnsi="Baskerville Old Face" w:cs="Times New Roman"/>
          <w:sz w:val="24"/>
          <w:szCs w:val="24"/>
        </w:rPr>
        <w:lastRenderedPageBreak/>
        <w:t xml:space="preserve">colonial roots in Indian fascism redux. Orientalist knowledge that labeled Indian culture as “primitive”, or 19th-century colonial stereotypes of Hindus as a “puny” or “dying” race created a “sentiment of vulnerability” (Jaffrelot, 2021, p. 12) and provoked Indian scholars to try to legitimize Indian institutions while countering the dominance of Eurocentric depictions of India. This scholarship, much of it written through a Brahminical, communal, and casteist lens, is at the foundation for Hindutva fascism (Upadhyay &amp; Robinson, 2012). Thus, interlocking oppressions have entangled precolonial and colonial roots, and examples of these perpetuations of interlocking oppressions in BJP’s rise to, and maintenance of, power are prevalent. </w:t>
      </w:r>
    </w:p>
    <w:p w14:paraId="5BBDC631" w14:textId="295A708A" w:rsidR="00C4392C" w:rsidRPr="00C4392C" w:rsidRDefault="00C4392C" w:rsidP="00C4392C">
      <w:pPr>
        <w:spacing w:line="360" w:lineRule="auto"/>
        <w:ind w:firstLine="720"/>
        <w:rPr>
          <w:rFonts w:ascii="Baskerville Old Face" w:eastAsia="Times New Roman" w:hAnsi="Baskerville Old Face" w:cs="Times New Roman"/>
          <w:sz w:val="24"/>
          <w:szCs w:val="24"/>
        </w:rPr>
      </w:pPr>
      <w:r w:rsidRPr="00C4392C">
        <w:rPr>
          <w:rFonts w:ascii="Baskerville Old Face" w:eastAsia="Times New Roman" w:hAnsi="Baskerville Old Face" w:cs="Times New Roman"/>
          <w:sz w:val="24"/>
          <w:szCs w:val="24"/>
        </w:rPr>
        <w:t xml:space="preserve">In their reliance on the </w:t>
      </w:r>
      <w:proofErr w:type="gramStart"/>
      <w:r w:rsidRPr="00C4392C">
        <w:rPr>
          <w:rFonts w:ascii="Baskerville Old Face" w:eastAsia="Times New Roman" w:hAnsi="Baskerville Old Face" w:cs="Times New Roman"/>
          <w:sz w:val="24"/>
          <w:szCs w:val="24"/>
        </w:rPr>
        <w:t>aforementioned Brahminical</w:t>
      </w:r>
      <w:proofErr w:type="gramEnd"/>
      <w:r w:rsidRPr="00C4392C">
        <w:rPr>
          <w:rFonts w:ascii="Baskerville Old Face" w:eastAsia="Times New Roman" w:hAnsi="Baskerville Old Face" w:cs="Times New Roman"/>
          <w:sz w:val="24"/>
          <w:szCs w:val="24"/>
        </w:rPr>
        <w:t xml:space="preserve"> ideological foundations of Hindutva, the BJP leans towards socially conservative policy that restricts caste mobility. Upper castes are overrepresented in Parliament, whereas caste-oppressed groups, particularly Dalits or “untouchables”, belonging to the lowest stratum in the caste system, dropped 20% in their representation in 2014 (Jaffrelot, 2021). Affirmative action or “reservation” policies </w:t>
      </w:r>
      <w:r w:rsidRPr="00C4392C">
        <w:rPr>
          <w:rFonts w:ascii="Baskerville Old Face" w:eastAsia="Times New Roman" w:hAnsi="Baskerville Old Face" w:cs="Times New Roman"/>
          <w:sz w:val="24"/>
          <w:szCs w:val="24"/>
        </w:rPr>
        <w:t xml:space="preserve">aimed at emancipating Dalit students and civil servants from centuries of caste oppression were gradually diluted by the Modi government, who rationalized their actions by aiming to foster a “sense of enterprise” and promote merit-based entry into industry (Jaffrelot, 2021, p. 137). The ideology of meritocracy further </w:t>
      </w:r>
      <w:r w:rsidR="00B55078">
        <w:rPr>
          <w:rFonts w:ascii="Baskerville Old Face" w:eastAsia="Times New Roman" w:hAnsi="Baskerville Old Face" w:cs="Times New Roman"/>
          <w:sz w:val="24"/>
          <w:szCs w:val="24"/>
        </w:rPr>
        <w:t>makes invisible</w:t>
      </w:r>
      <w:r w:rsidRPr="00C4392C">
        <w:rPr>
          <w:rFonts w:ascii="Baskerville Old Face" w:eastAsia="Times New Roman" w:hAnsi="Baskerville Old Face" w:cs="Times New Roman"/>
          <w:sz w:val="24"/>
          <w:szCs w:val="24"/>
        </w:rPr>
        <w:t xml:space="preserve"> and denies the needs of caste-oppressed groups whose unique experiences are mediated by a long history of accumulated violence (Mookerjea, 2022a). In a similar vein, the subalternization of Indian Muslims solidified first under the British Raj, which systematically relegated Muslims to poor, uneducated sectors of society. After the Partition of India and Pakistan in 1947, the majority of remaining Muslims in India were illiterate and impoverished laborers and peasants with limited connections and mobility who were “left vulnerable to right-wing Hindu thoughts” (Puniyani, 2012). Communal violence against the poor has continued since the </w:t>
      </w:r>
      <w:r w:rsidR="00B55078" w:rsidRPr="00C4392C">
        <w:rPr>
          <w:rFonts w:ascii="Baskerville Old Face" w:eastAsia="Times New Roman" w:hAnsi="Baskerville Old Face" w:cs="Times New Roman"/>
          <w:sz w:val="24"/>
          <w:szCs w:val="24"/>
        </w:rPr>
        <w:t>Partition but</w:t>
      </w:r>
      <w:r w:rsidRPr="00C4392C">
        <w:rPr>
          <w:rFonts w:ascii="Baskerville Old Face" w:eastAsia="Times New Roman" w:hAnsi="Baskerville Old Face" w:cs="Times New Roman"/>
          <w:sz w:val="24"/>
          <w:szCs w:val="24"/>
        </w:rPr>
        <w:t xml:space="preserve"> was exacerbated during the rise of the saffron fascism in the 1990s, which culminated in several violent riots, including the 2002 massacre of at least 2000 Muslims in Gujarat. The BJP government continually turns a blind eye to violence against Muslims, while </w:t>
      </w:r>
      <w:r w:rsidRPr="00C4392C">
        <w:rPr>
          <w:rFonts w:ascii="Baskerville Old Face" w:eastAsia="Times New Roman" w:hAnsi="Baskerville Old Face" w:cs="Times New Roman"/>
          <w:sz w:val="24"/>
          <w:szCs w:val="24"/>
        </w:rPr>
        <w:lastRenderedPageBreak/>
        <w:t xml:space="preserve">some fascist leaders are promoted for their complicity in inciting violence (Banaji, 2018). State-sponsored communal violence, combined with practices that prevent the selling property to Muslims and restricts the observance of Islam in areas with a Muslim majority, leads to the ghettoization of poor Muslims (Jaffrelot, 2021). These strategies of apartheid are compounded by laws such as the Citizenship Amendment Act (CAA), alongside the National Population Register (NPR) which singles out Muslims as “illegal migrants” (Kadiwal, 2021). “Ruling elites” (Mookerjea, 2022d, p.6) in India dictate who is “alien” and who is not, at the expense of millions of Muslims who are at risk for statelessness. The BJP continues to accumulate violence that is rooted in India’s historical circumstances against poor, lower-caste, and Muslim subalterns while denying or rationalizing their actions. </w:t>
      </w:r>
    </w:p>
    <w:p w14:paraId="1A692C9B" w14:textId="77777777" w:rsidR="00C4392C" w:rsidRPr="00C4392C" w:rsidRDefault="00C4392C" w:rsidP="00C4392C">
      <w:pPr>
        <w:spacing w:line="360" w:lineRule="auto"/>
        <w:ind w:firstLine="720"/>
        <w:rPr>
          <w:rFonts w:ascii="Baskerville Old Face" w:eastAsia="Times New Roman" w:hAnsi="Baskerville Old Face" w:cs="Times New Roman"/>
          <w:sz w:val="24"/>
          <w:szCs w:val="24"/>
        </w:rPr>
      </w:pPr>
    </w:p>
    <w:p w14:paraId="4FE0F1E0" w14:textId="107B09F0" w:rsidR="00C4392C" w:rsidRPr="00C4392C" w:rsidRDefault="00C4392C" w:rsidP="00C4392C">
      <w:pPr>
        <w:spacing w:line="360" w:lineRule="auto"/>
        <w:rPr>
          <w:rFonts w:ascii="Baskerville Old Face" w:eastAsia="Times New Roman" w:hAnsi="Baskerville Old Face" w:cs="Times New Roman"/>
          <w:b/>
          <w:sz w:val="24"/>
          <w:szCs w:val="24"/>
        </w:rPr>
      </w:pPr>
      <w:r w:rsidRPr="00C4392C">
        <w:rPr>
          <w:rFonts w:ascii="Baskerville Old Face" w:eastAsia="Times New Roman" w:hAnsi="Baskerville Old Face" w:cs="Times New Roman"/>
          <w:b/>
          <w:sz w:val="24"/>
          <w:szCs w:val="24"/>
        </w:rPr>
        <w:t xml:space="preserve">Modi’s Passive Revolution in </w:t>
      </w:r>
      <w:r w:rsidR="00B55078" w:rsidRPr="00C4392C">
        <w:rPr>
          <w:rFonts w:ascii="Baskerville Old Face" w:eastAsia="Times New Roman" w:hAnsi="Baskerville Old Face" w:cs="Times New Roman"/>
          <w:b/>
          <w:sz w:val="24"/>
          <w:szCs w:val="24"/>
        </w:rPr>
        <w:t>Neo liberalized</w:t>
      </w:r>
      <w:r w:rsidRPr="00C4392C">
        <w:rPr>
          <w:rFonts w:ascii="Baskerville Old Face" w:eastAsia="Times New Roman" w:hAnsi="Baskerville Old Face" w:cs="Times New Roman"/>
          <w:b/>
          <w:sz w:val="24"/>
          <w:szCs w:val="24"/>
        </w:rPr>
        <w:t xml:space="preserve"> India: The “Development Man” Myth</w:t>
      </w:r>
    </w:p>
    <w:p w14:paraId="03AC07BA" w14:textId="77777777" w:rsidR="00C4392C" w:rsidRPr="00C4392C" w:rsidRDefault="00C4392C" w:rsidP="00C4392C">
      <w:pPr>
        <w:spacing w:line="360" w:lineRule="auto"/>
        <w:ind w:firstLine="720"/>
        <w:rPr>
          <w:rFonts w:ascii="Baskerville Old Face" w:eastAsia="Times New Roman" w:hAnsi="Baskerville Old Face" w:cs="Times New Roman"/>
          <w:sz w:val="24"/>
          <w:szCs w:val="24"/>
        </w:rPr>
      </w:pPr>
      <w:r w:rsidRPr="00C4392C">
        <w:rPr>
          <w:rFonts w:ascii="Baskerville Old Face" w:eastAsia="Times New Roman" w:hAnsi="Baskerville Old Face" w:cs="Times New Roman"/>
          <w:sz w:val="24"/>
          <w:szCs w:val="24"/>
        </w:rPr>
        <w:t xml:space="preserve">India adopted the IMF-mandated structural adjustment program (SAP) in 1990, in response to the debt crisis that had been </w:t>
      </w:r>
      <w:r w:rsidRPr="00C4392C">
        <w:rPr>
          <w:rFonts w:ascii="Baskerville Old Face" w:eastAsia="Times New Roman" w:hAnsi="Baskerville Old Face" w:cs="Times New Roman"/>
          <w:sz w:val="24"/>
          <w:szCs w:val="24"/>
        </w:rPr>
        <w:t xml:space="preserve">brewing since the 1970s. Generally, structural adjustment policies required Global South governments and industry to focus on establishing an export-based economy, reduce labor and environmental protections, and shrink the welfare state (Mookerjea, 2022e). The Indian National Congress (INC) party, while claiming a rich anticolonial history, began to decline in favor in the 1990s due to inefficient, corrupt governance in a worsening economic climate. In these conditions, Modi’s image as a “strongman”, and “champion of the poor” (Jaffrelot, 2021, p. 113) have allowed him to gain electoral support of the poor, despite oppressions against the poor only worsening over his tenure since 2014. Modi’s claims of solving the problems of the poor translated into several initiatives that could best be described by Gramsci’s term “passive revolution”, or the process of containing social crises via superficial reform that continue to maintain interlocking oppressions (Mookerjea, 2022a). Modi’s “Clean India Mission” of 2014, aimed at promoting the construction of toilets, was masked in anti-poverty rhetoric that would give dignity to the poor, and especially to poor women who were forced to defecate in public. The true intent of this initiative was to garner more money for </w:t>
      </w:r>
      <w:r w:rsidRPr="00C4392C">
        <w:rPr>
          <w:rFonts w:ascii="Baskerville Old Face" w:eastAsia="Times New Roman" w:hAnsi="Baskerville Old Face" w:cs="Times New Roman"/>
          <w:sz w:val="24"/>
          <w:szCs w:val="24"/>
        </w:rPr>
        <w:lastRenderedPageBreak/>
        <w:t xml:space="preserve">tourism and improve public image, but Modi instead portrayed it to be a question of dignity and helping those in need. In 2019, the Modi government declared India to be “defecation-free” (Jaffrelot, 2021, p. 118), despite the glaring facts that the toilets were poorly constructed, and most poor households were not equipped with a steady water supply, which would require the manual emptying and treatment of fecal matter. These dangerous and unsanitary tasks are systematically forced upon poor Dalits, whose bodies accumulate toxins, infection and stigma as forms of violence. Another infamous example of Modi’s passive revolution strategy includes the demonetization campaign, in which 86% of the cash in circulation (in the form of 500- and 1000-rupee banknotes) was withdrawn. Although it was marketed </w:t>
      </w:r>
      <w:proofErr w:type="gramStart"/>
      <w:r w:rsidRPr="00C4392C">
        <w:rPr>
          <w:rFonts w:ascii="Baskerville Old Face" w:eastAsia="Times New Roman" w:hAnsi="Baskerville Old Face" w:cs="Times New Roman"/>
          <w:sz w:val="24"/>
          <w:szCs w:val="24"/>
        </w:rPr>
        <w:t>as a way to</w:t>
      </w:r>
      <w:proofErr w:type="gramEnd"/>
      <w:r w:rsidRPr="00C4392C">
        <w:rPr>
          <w:rFonts w:ascii="Baskerville Old Face" w:eastAsia="Times New Roman" w:hAnsi="Baskerville Old Face" w:cs="Times New Roman"/>
          <w:sz w:val="24"/>
          <w:szCs w:val="24"/>
        </w:rPr>
        <w:t xml:space="preserve"> curb corruption and redistribute wealth to the poor, this campaign took a devastating toll on the poor, informal sector of India (80% of the Indian economy) who had no bank accounts and had cash-based wages (Jaffrelot, 2021). Modi rationalized their suffering by using nationalist rhetoric about withstanding discomfort for the good of the nation. </w:t>
      </w:r>
    </w:p>
    <w:p w14:paraId="79B12CE1" w14:textId="718671FF" w:rsidR="00C4392C" w:rsidRPr="00C4392C" w:rsidRDefault="00C4392C" w:rsidP="00C4392C">
      <w:pPr>
        <w:spacing w:line="360" w:lineRule="auto"/>
        <w:ind w:firstLine="720"/>
        <w:rPr>
          <w:rFonts w:ascii="Baskerville Old Face" w:eastAsia="Times New Roman" w:hAnsi="Baskerville Old Face" w:cs="Times New Roman"/>
          <w:sz w:val="24"/>
          <w:szCs w:val="24"/>
        </w:rPr>
      </w:pPr>
      <w:r w:rsidRPr="00C4392C">
        <w:rPr>
          <w:rFonts w:ascii="Baskerville Old Face" w:eastAsia="Times New Roman" w:hAnsi="Baskerville Old Face" w:cs="Times New Roman"/>
          <w:sz w:val="24"/>
          <w:szCs w:val="24"/>
        </w:rPr>
        <w:t xml:space="preserve">Modi has continued to roll back welfare policies </w:t>
      </w:r>
      <w:proofErr w:type="gramStart"/>
      <w:r w:rsidRPr="00C4392C">
        <w:rPr>
          <w:rFonts w:ascii="Baskerville Old Face" w:eastAsia="Times New Roman" w:hAnsi="Baskerville Old Face" w:cs="Times New Roman"/>
          <w:sz w:val="24"/>
          <w:szCs w:val="24"/>
        </w:rPr>
        <w:t>in the midst of</w:t>
      </w:r>
      <w:proofErr w:type="gramEnd"/>
      <w:r w:rsidRPr="00C4392C">
        <w:rPr>
          <w:rFonts w:ascii="Baskerville Old Face" w:eastAsia="Times New Roman" w:hAnsi="Baskerville Old Face" w:cs="Times New Roman"/>
          <w:sz w:val="24"/>
          <w:szCs w:val="24"/>
        </w:rPr>
        <w:t xml:space="preserve"> economic </w:t>
      </w:r>
      <w:r w:rsidR="00B55078" w:rsidRPr="00C4392C">
        <w:rPr>
          <w:rFonts w:ascii="Baskerville Old Face" w:eastAsia="Times New Roman" w:hAnsi="Baskerville Old Face" w:cs="Times New Roman"/>
          <w:sz w:val="24"/>
          <w:szCs w:val="24"/>
        </w:rPr>
        <w:t>neo liberalization</w:t>
      </w:r>
      <w:r w:rsidRPr="00C4392C">
        <w:rPr>
          <w:rFonts w:ascii="Baskerville Old Face" w:eastAsia="Times New Roman" w:hAnsi="Baskerville Old Face" w:cs="Times New Roman"/>
          <w:sz w:val="24"/>
          <w:szCs w:val="24"/>
        </w:rPr>
        <w:t xml:space="preserve"> of India, such as minimum wage guarantees for the rural poor and rural development programs, while continuing to cut corporate taxes (Jaffrelot, 2021). In doing so, the BJP helps to create a new class of millionaires and billionaires who can pass for white in this neoliberal racial capitalist system and further exploit subalter</w:t>
      </w:r>
      <w:r w:rsidR="00B55078">
        <w:rPr>
          <w:rFonts w:ascii="Baskerville Old Face" w:eastAsia="Times New Roman" w:hAnsi="Baskerville Old Face" w:cs="Times New Roman"/>
          <w:sz w:val="24"/>
          <w:szCs w:val="24"/>
        </w:rPr>
        <w:t>n</w:t>
      </w:r>
      <w:r w:rsidRPr="00C4392C">
        <w:rPr>
          <w:rFonts w:ascii="Baskerville Old Face" w:eastAsia="Times New Roman" w:hAnsi="Baskerville Old Face" w:cs="Times New Roman"/>
          <w:sz w:val="24"/>
          <w:szCs w:val="24"/>
        </w:rPr>
        <w:t xml:space="preserve"> groups in India.</w:t>
      </w:r>
    </w:p>
    <w:p w14:paraId="1D13AA6D" w14:textId="65035063" w:rsidR="00C4392C" w:rsidRPr="00C4392C" w:rsidRDefault="00C4392C" w:rsidP="00C4392C">
      <w:pPr>
        <w:spacing w:line="360" w:lineRule="auto"/>
        <w:ind w:firstLine="720"/>
        <w:rPr>
          <w:rFonts w:ascii="Baskerville Old Face" w:eastAsia="Times New Roman" w:hAnsi="Baskerville Old Face" w:cs="Times New Roman"/>
          <w:sz w:val="24"/>
          <w:szCs w:val="24"/>
        </w:rPr>
      </w:pPr>
      <w:r w:rsidRPr="00C4392C">
        <w:rPr>
          <w:rFonts w:ascii="Baskerville Old Face" w:eastAsia="Times New Roman" w:hAnsi="Baskerville Old Face" w:cs="Times New Roman"/>
          <w:sz w:val="24"/>
          <w:szCs w:val="24"/>
        </w:rPr>
        <w:t xml:space="preserve">Neoliberalism and the BJP’s exacerbation of the interlocking oppressions experienced by poor Indian women warrants special attention. With the onset of neoliberalism in the 1990s and its practice of exporting polluting industries to Global South countries, Indian women were increasingly seen as a flexible and cheap labor force (Patel, 1994). Separated from their means of subsistence production and made to be dependent on unlivable wages due to the cheapening of their labour-power, poor Indian women were relegated to the precarious informal sector of the economy in a process that eco-feminists Maria Mies and Veronica Bennholdt-Thomsen refer to as </w:t>
      </w:r>
      <w:r w:rsidR="00B55078">
        <w:rPr>
          <w:rFonts w:ascii="Baskerville Old Face" w:eastAsia="Times New Roman" w:hAnsi="Baskerville Old Face" w:cs="Times New Roman"/>
          <w:sz w:val="24"/>
          <w:szCs w:val="24"/>
        </w:rPr>
        <w:t>“</w:t>
      </w:r>
      <w:r w:rsidRPr="00C4392C">
        <w:rPr>
          <w:rFonts w:ascii="Baskerville Old Face" w:eastAsia="Times New Roman" w:hAnsi="Baskerville Old Face" w:cs="Times New Roman"/>
          <w:sz w:val="24"/>
          <w:szCs w:val="24"/>
        </w:rPr>
        <w:t>housewifisation</w:t>
      </w:r>
      <w:r w:rsidR="00B55078">
        <w:rPr>
          <w:rFonts w:ascii="Baskerville Old Face" w:eastAsia="Times New Roman" w:hAnsi="Baskerville Old Face" w:cs="Times New Roman"/>
          <w:sz w:val="24"/>
          <w:szCs w:val="24"/>
        </w:rPr>
        <w:t>”</w:t>
      </w:r>
      <w:r w:rsidRPr="00C4392C">
        <w:rPr>
          <w:rFonts w:ascii="Baskerville Old Face" w:eastAsia="Times New Roman" w:hAnsi="Baskerville Old Face" w:cs="Times New Roman"/>
          <w:sz w:val="24"/>
          <w:szCs w:val="24"/>
        </w:rPr>
        <w:t xml:space="preserve"> (Mookerjea, 2022f). Women work long hours in dangerous labor conditions and strenuous jobs, without </w:t>
      </w:r>
      <w:r w:rsidRPr="00C4392C">
        <w:rPr>
          <w:rFonts w:ascii="Baskerville Old Face" w:eastAsia="Times New Roman" w:hAnsi="Baskerville Old Face" w:cs="Times New Roman"/>
          <w:sz w:val="24"/>
          <w:szCs w:val="24"/>
        </w:rPr>
        <w:lastRenderedPageBreak/>
        <w:t xml:space="preserve">receiving adequate healthcare or essential commodities required for the intergenerational reproduction of their household (Patel, 1994). Based on the eco-feminist “Iceberg Model of Capitalist Patriarchal Economies”, neoliberalism externalizes the costs of production onto racialized, classed, and gendered bodies in the realm of social reproduction (Mookerjea, 2022g). Moreover, Patriarchal Hindutva rhetoric works synergistically with neoliberalism to entrench oppressions against women. Son-preferred sex selective abortion (SSA) increased in prevalence in the 1990s, enabled by accessible ultrasound technology. SSA has been shaped by many factors, but at its foundation is the invisibility of female labor. Sons represent “security”, as well as an “essential financial income-earning asset” for the household (Purewal, 2018, p. 30); meanwhile, daughters’ domestic labor in the realm of social reproduction is rendered invisible due to what Silvia Federici terms as the separation of production from social reproduction (Federici, 2004). SSA must be situated within neoliberalism, which further rationalizes this practice of gendered violence by presenting reproduction as a means of increasing productivity in the growing climate of economic inequality and absence of </w:t>
      </w:r>
      <w:r w:rsidRPr="00C4392C">
        <w:rPr>
          <w:rFonts w:ascii="Baskerville Old Face" w:eastAsia="Times New Roman" w:hAnsi="Baskerville Old Face" w:cs="Times New Roman"/>
          <w:sz w:val="24"/>
          <w:szCs w:val="24"/>
        </w:rPr>
        <w:t xml:space="preserve">welfare policies. Patriarchal and paternalistic campaigns against sex selective abortion initiated by the BJP such as “Save the Daughter, Educate the Daughter” are passive revolution strategies that only entrench class oppression and misogyny further (Purewal, 2018). Instead of women having basic human rights, they are depicted as requiring charity in the form of “saving” or “protection”. This “victim discourse” prevents women’s labor from being recognized or valued in the realm of production, and continues to promote patriarchal, </w:t>
      </w:r>
      <w:r w:rsidR="00B55078" w:rsidRPr="00C4392C">
        <w:rPr>
          <w:rFonts w:ascii="Baskerville Old Face" w:eastAsia="Times New Roman" w:hAnsi="Baskerville Old Face" w:cs="Times New Roman"/>
          <w:sz w:val="24"/>
          <w:szCs w:val="24"/>
        </w:rPr>
        <w:t>ultra-masculine</w:t>
      </w:r>
      <w:r w:rsidRPr="00C4392C">
        <w:rPr>
          <w:rFonts w:ascii="Baskerville Old Face" w:eastAsia="Times New Roman" w:hAnsi="Baskerville Old Face" w:cs="Times New Roman"/>
          <w:sz w:val="24"/>
          <w:szCs w:val="24"/>
        </w:rPr>
        <w:t xml:space="preserve"> violence against women in a neoliberal landscape.</w:t>
      </w:r>
    </w:p>
    <w:p w14:paraId="167DE6A6" w14:textId="77777777" w:rsidR="00C4392C" w:rsidRPr="00C4392C" w:rsidRDefault="00C4392C" w:rsidP="00C4392C">
      <w:pPr>
        <w:spacing w:line="360" w:lineRule="auto"/>
        <w:ind w:firstLine="720"/>
        <w:rPr>
          <w:rFonts w:ascii="Baskerville Old Face" w:eastAsia="Times New Roman" w:hAnsi="Baskerville Old Face" w:cs="Times New Roman"/>
          <w:sz w:val="24"/>
          <w:szCs w:val="24"/>
        </w:rPr>
      </w:pPr>
    </w:p>
    <w:p w14:paraId="770639FB" w14:textId="64F4EEFB" w:rsidR="00C4392C" w:rsidRPr="00C4392C" w:rsidRDefault="00C4392C" w:rsidP="00C4392C">
      <w:pPr>
        <w:spacing w:line="360" w:lineRule="auto"/>
        <w:rPr>
          <w:rFonts w:ascii="Baskerville Old Face" w:eastAsia="Times New Roman" w:hAnsi="Baskerville Old Face" w:cs="Times New Roman"/>
          <w:b/>
          <w:sz w:val="24"/>
          <w:szCs w:val="24"/>
        </w:rPr>
      </w:pPr>
      <w:r w:rsidRPr="00C4392C">
        <w:rPr>
          <w:rFonts w:ascii="Baskerville Old Face" w:eastAsia="Times New Roman" w:hAnsi="Baskerville Old Face" w:cs="Times New Roman"/>
          <w:b/>
          <w:sz w:val="24"/>
          <w:szCs w:val="24"/>
        </w:rPr>
        <w:t xml:space="preserve">Anti-oppression </w:t>
      </w:r>
      <w:r w:rsidR="00B55078" w:rsidRPr="00C4392C">
        <w:rPr>
          <w:rFonts w:ascii="Baskerville Old Face" w:eastAsia="Times New Roman" w:hAnsi="Baskerville Old Face" w:cs="Times New Roman"/>
          <w:b/>
          <w:sz w:val="24"/>
          <w:szCs w:val="24"/>
        </w:rPr>
        <w:t>Hydra political</w:t>
      </w:r>
      <w:r w:rsidRPr="00C4392C">
        <w:rPr>
          <w:rFonts w:ascii="Baskerville Old Face" w:eastAsia="Times New Roman" w:hAnsi="Baskerville Old Face" w:cs="Times New Roman"/>
          <w:b/>
          <w:sz w:val="24"/>
          <w:szCs w:val="24"/>
        </w:rPr>
        <w:t xml:space="preserve"> Resistance to Saffron Fascism</w:t>
      </w:r>
    </w:p>
    <w:p w14:paraId="44EB3D8E" w14:textId="24EB6011" w:rsidR="00C4392C" w:rsidRPr="00C4392C" w:rsidRDefault="00C4392C" w:rsidP="00C4392C">
      <w:pPr>
        <w:spacing w:line="360" w:lineRule="auto"/>
        <w:ind w:firstLine="720"/>
        <w:rPr>
          <w:rFonts w:ascii="Baskerville Old Face" w:eastAsia="Times New Roman" w:hAnsi="Baskerville Old Face" w:cs="Times New Roman"/>
          <w:sz w:val="24"/>
          <w:szCs w:val="24"/>
        </w:rPr>
      </w:pPr>
      <w:proofErr w:type="gramStart"/>
      <w:r w:rsidRPr="00C4392C">
        <w:rPr>
          <w:rFonts w:ascii="Baskerville Old Face" w:eastAsia="Times New Roman" w:hAnsi="Baskerville Old Face" w:cs="Times New Roman"/>
          <w:sz w:val="24"/>
          <w:szCs w:val="24"/>
        </w:rPr>
        <w:t>In the midst of</w:t>
      </w:r>
      <w:proofErr w:type="gramEnd"/>
      <w:r w:rsidRPr="00C4392C">
        <w:rPr>
          <w:rFonts w:ascii="Baskerville Old Face" w:eastAsia="Times New Roman" w:hAnsi="Baskerville Old Face" w:cs="Times New Roman"/>
          <w:sz w:val="24"/>
          <w:szCs w:val="24"/>
        </w:rPr>
        <w:t xml:space="preserve"> intensifying connections between class oppression, casteism, Islamophobia and misogyny, many subaltern groups have shown solidarity to act against interlocking oppressions. Dalit feminists and anti-caste Dalit associations, such as the Dalit Atyachar Ladat Samiti, have also long argued for Dalit “womanist praxis that dismantles all structures of caste and patriarchy” (N. Upadhyay, 2020, p. 467). Student protests erupted across the country </w:t>
      </w:r>
      <w:r w:rsidRPr="00C4392C">
        <w:rPr>
          <w:rFonts w:ascii="Baskerville Old Face" w:eastAsia="Times New Roman" w:hAnsi="Baskerville Old Face" w:cs="Times New Roman"/>
          <w:sz w:val="24"/>
          <w:szCs w:val="24"/>
        </w:rPr>
        <w:lastRenderedPageBreak/>
        <w:t xml:space="preserve">after the CAA was passed, several of which were led by young Muslim women.  Muslim women leading protests across the country has widespread significance in presenting counternarratives to the racial and patriarchal stereotype of the oppressed Muslim woman in need of saving. The sites of resistance and protest depicted mass cooperation, care, and non-violence. Women extended aid and support to one another, allowing for discussions of different subaltern experiences and the spreading of “feminist pedagogy” to create and foster </w:t>
      </w:r>
      <w:r w:rsidR="00B55078" w:rsidRPr="00C4392C">
        <w:rPr>
          <w:rFonts w:ascii="Baskerville Old Face" w:eastAsia="Times New Roman" w:hAnsi="Baskerville Old Face" w:cs="Times New Roman"/>
          <w:sz w:val="24"/>
          <w:szCs w:val="24"/>
        </w:rPr>
        <w:t>hydra political</w:t>
      </w:r>
      <w:r w:rsidRPr="00C4392C">
        <w:rPr>
          <w:rFonts w:ascii="Baskerville Old Face" w:eastAsia="Times New Roman" w:hAnsi="Baskerville Old Face" w:cs="Times New Roman"/>
          <w:sz w:val="24"/>
          <w:szCs w:val="24"/>
        </w:rPr>
        <w:t xml:space="preserve"> agency to resist herculean power (Kadiwal, 2021, p.12). </w:t>
      </w:r>
    </w:p>
    <w:p w14:paraId="0FA555AB" w14:textId="77777777" w:rsidR="00C4392C" w:rsidRPr="00C4392C" w:rsidRDefault="00C4392C" w:rsidP="00C4392C">
      <w:pPr>
        <w:spacing w:line="360" w:lineRule="auto"/>
        <w:ind w:firstLine="720"/>
        <w:rPr>
          <w:rFonts w:ascii="Baskerville Old Face" w:eastAsia="Times New Roman" w:hAnsi="Baskerville Old Face" w:cs="Times New Roman"/>
          <w:sz w:val="24"/>
          <w:szCs w:val="24"/>
        </w:rPr>
      </w:pPr>
    </w:p>
    <w:p w14:paraId="54D435DF" w14:textId="77777777" w:rsidR="00C4392C" w:rsidRPr="00C4392C" w:rsidRDefault="00C4392C" w:rsidP="00C4392C">
      <w:pPr>
        <w:spacing w:line="360" w:lineRule="auto"/>
        <w:rPr>
          <w:rFonts w:ascii="Baskerville Old Face" w:eastAsia="Times New Roman" w:hAnsi="Baskerville Old Face" w:cs="Times New Roman"/>
          <w:b/>
          <w:sz w:val="24"/>
          <w:szCs w:val="24"/>
        </w:rPr>
      </w:pPr>
      <w:r w:rsidRPr="00C4392C">
        <w:rPr>
          <w:rFonts w:ascii="Baskerville Old Face" w:eastAsia="Times New Roman" w:hAnsi="Baskerville Old Face" w:cs="Times New Roman"/>
          <w:b/>
          <w:sz w:val="24"/>
          <w:szCs w:val="24"/>
        </w:rPr>
        <w:t>Conclusion</w:t>
      </w:r>
    </w:p>
    <w:p w14:paraId="6C23810E" w14:textId="36EF2968" w:rsidR="00C4392C" w:rsidRDefault="00C4392C" w:rsidP="00C4392C">
      <w:pPr>
        <w:spacing w:line="360" w:lineRule="auto"/>
        <w:ind w:firstLine="720"/>
        <w:rPr>
          <w:rFonts w:ascii="Baskerville Old Face" w:eastAsia="Times New Roman" w:hAnsi="Baskerville Old Face" w:cs="Times New Roman"/>
          <w:sz w:val="24"/>
          <w:szCs w:val="24"/>
        </w:rPr>
      </w:pPr>
      <w:r w:rsidRPr="00C4392C">
        <w:rPr>
          <w:rFonts w:ascii="Baskerville Old Face" w:eastAsia="Times New Roman" w:hAnsi="Baskerville Old Face" w:cs="Times New Roman"/>
          <w:sz w:val="24"/>
          <w:szCs w:val="24"/>
        </w:rPr>
        <w:t xml:space="preserve">Saffron fascism both depends on historical interlocking oppressions and exacerbates them via rationalizations of violence, passive revolution, and neoliberal globalization. In eradicating these interlocking oppressions and the accumulated violence they </w:t>
      </w:r>
      <w:r w:rsidR="00B55078" w:rsidRPr="00C4392C">
        <w:rPr>
          <w:rFonts w:ascii="Baskerville Old Face" w:eastAsia="Times New Roman" w:hAnsi="Baskerville Old Face" w:cs="Times New Roman"/>
          <w:sz w:val="24"/>
          <w:szCs w:val="24"/>
        </w:rPr>
        <w:t>wield;</w:t>
      </w:r>
      <w:r w:rsidRPr="00C4392C">
        <w:rPr>
          <w:rFonts w:ascii="Baskerville Old Face" w:eastAsia="Times New Roman" w:hAnsi="Baskerville Old Face" w:cs="Times New Roman"/>
          <w:sz w:val="24"/>
          <w:szCs w:val="24"/>
        </w:rPr>
        <w:t xml:space="preserve"> we must continue to develop an understanding of subaltern experiences and the ways in which these individuals exhibit solidarity and </w:t>
      </w:r>
      <w:r w:rsidR="00B55078" w:rsidRPr="00C4392C">
        <w:rPr>
          <w:rFonts w:ascii="Baskerville Old Face" w:eastAsia="Times New Roman" w:hAnsi="Baskerville Old Face" w:cs="Times New Roman"/>
          <w:sz w:val="24"/>
          <w:szCs w:val="24"/>
        </w:rPr>
        <w:t>hydra political</w:t>
      </w:r>
      <w:r w:rsidRPr="00C4392C">
        <w:rPr>
          <w:rFonts w:ascii="Baskerville Old Face" w:eastAsia="Times New Roman" w:hAnsi="Baskerville Old Face" w:cs="Times New Roman"/>
          <w:sz w:val="24"/>
          <w:szCs w:val="24"/>
        </w:rPr>
        <w:t xml:space="preserve"> agency to resist interlocking oppressions.</w:t>
      </w:r>
    </w:p>
    <w:p w14:paraId="7FC5A609" w14:textId="77777777" w:rsidR="00C4392C" w:rsidRDefault="00C4392C" w:rsidP="00C4392C">
      <w:pPr>
        <w:spacing w:line="360" w:lineRule="auto"/>
        <w:ind w:firstLine="720"/>
        <w:rPr>
          <w:rFonts w:ascii="Baskerville Old Face" w:eastAsia="Times New Roman" w:hAnsi="Baskerville Old Face" w:cs="Times New Roman"/>
          <w:sz w:val="24"/>
          <w:szCs w:val="24"/>
        </w:rPr>
      </w:pPr>
    </w:p>
    <w:p w14:paraId="2A98C410" w14:textId="77777777" w:rsidR="00C4392C" w:rsidRDefault="00C4392C" w:rsidP="00C4392C">
      <w:pPr>
        <w:spacing w:line="360" w:lineRule="auto"/>
        <w:ind w:firstLine="720"/>
        <w:rPr>
          <w:rFonts w:ascii="Baskerville Old Face" w:eastAsia="Times New Roman" w:hAnsi="Baskerville Old Face" w:cs="Times New Roman"/>
          <w:sz w:val="24"/>
          <w:szCs w:val="24"/>
        </w:rPr>
      </w:pPr>
    </w:p>
    <w:p w14:paraId="29EBFCA0" w14:textId="77777777" w:rsidR="00C4392C" w:rsidRDefault="00C4392C" w:rsidP="00C4392C">
      <w:pPr>
        <w:spacing w:line="360" w:lineRule="auto"/>
        <w:ind w:firstLine="720"/>
        <w:rPr>
          <w:rFonts w:ascii="Baskerville Old Face" w:eastAsia="Times New Roman" w:hAnsi="Baskerville Old Face" w:cs="Times New Roman"/>
          <w:sz w:val="24"/>
          <w:szCs w:val="24"/>
        </w:rPr>
      </w:pPr>
    </w:p>
    <w:p w14:paraId="14AF8A1F" w14:textId="77777777" w:rsidR="00C4392C" w:rsidRDefault="00C4392C" w:rsidP="00C4392C">
      <w:pPr>
        <w:spacing w:line="360" w:lineRule="auto"/>
        <w:ind w:firstLine="720"/>
        <w:rPr>
          <w:rFonts w:ascii="Baskerville Old Face" w:eastAsia="Times New Roman" w:hAnsi="Baskerville Old Face" w:cs="Times New Roman"/>
          <w:sz w:val="24"/>
          <w:szCs w:val="24"/>
        </w:rPr>
      </w:pPr>
    </w:p>
    <w:p w14:paraId="544927A5" w14:textId="77777777" w:rsidR="00C4392C" w:rsidRDefault="00C4392C" w:rsidP="00C4392C">
      <w:pPr>
        <w:spacing w:line="360" w:lineRule="auto"/>
        <w:ind w:firstLine="720"/>
        <w:rPr>
          <w:rFonts w:ascii="Baskerville Old Face" w:eastAsia="Times New Roman" w:hAnsi="Baskerville Old Face" w:cs="Times New Roman"/>
          <w:sz w:val="24"/>
          <w:szCs w:val="24"/>
        </w:rPr>
      </w:pPr>
    </w:p>
    <w:p w14:paraId="5511627D" w14:textId="77777777" w:rsidR="00C4392C" w:rsidRDefault="00C4392C" w:rsidP="00C4392C">
      <w:pPr>
        <w:spacing w:line="360" w:lineRule="auto"/>
        <w:ind w:firstLine="720"/>
        <w:rPr>
          <w:rFonts w:ascii="Baskerville Old Face" w:eastAsia="Times New Roman" w:hAnsi="Baskerville Old Face" w:cs="Times New Roman"/>
          <w:sz w:val="24"/>
          <w:szCs w:val="24"/>
        </w:rPr>
      </w:pPr>
    </w:p>
    <w:p w14:paraId="6684BB33" w14:textId="77777777" w:rsidR="00C4392C" w:rsidRDefault="00C4392C" w:rsidP="00C4392C">
      <w:pPr>
        <w:spacing w:line="360" w:lineRule="auto"/>
        <w:ind w:firstLine="720"/>
        <w:rPr>
          <w:rFonts w:ascii="Baskerville Old Face" w:eastAsia="Times New Roman" w:hAnsi="Baskerville Old Face" w:cs="Times New Roman"/>
          <w:sz w:val="24"/>
          <w:szCs w:val="24"/>
        </w:rPr>
      </w:pPr>
    </w:p>
    <w:p w14:paraId="022F6B27" w14:textId="77777777" w:rsidR="00C4392C" w:rsidRDefault="00C4392C" w:rsidP="00C4392C">
      <w:pPr>
        <w:spacing w:line="360" w:lineRule="auto"/>
        <w:ind w:firstLine="720"/>
        <w:rPr>
          <w:rFonts w:ascii="Baskerville Old Face" w:eastAsia="Times New Roman" w:hAnsi="Baskerville Old Face" w:cs="Times New Roman"/>
          <w:sz w:val="24"/>
          <w:szCs w:val="24"/>
        </w:rPr>
      </w:pPr>
    </w:p>
    <w:p w14:paraId="4216D296" w14:textId="77777777" w:rsidR="00C4392C" w:rsidRDefault="00C4392C" w:rsidP="00C4392C">
      <w:pPr>
        <w:spacing w:line="360" w:lineRule="auto"/>
        <w:ind w:firstLine="720"/>
        <w:rPr>
          <w:rFonts w:ascii="Baskerville Old Face" w:eastAsia="Times New Roman" w:hAnsi="Baskerville Old Face" w:cs="Times New Roman"/>
          <w:sz w:val="24"/>
          <w:szCs w:val="24"/>
        </w:rPr>
      </w:pPr>
    </w:p>
    <w:p w14:paraId="21252B80" w14:textId="77777777" w:rsidR="00C4392C" w:rsidRDefault="00C4392C" w:rsidP="00C4392C">
      <w:pPr>
        <w:spacing w:line="360" w:lineRule="auto"/>
        <w:ind w:firstLine="720"/>
        <w:rPr>
          <w:rFonts w:ascii="Baskerville Old Face" w:eastAsia="Times New Roman" w:hAnsi="Baskerville Old Face" w:cs="Times New Roman"/>
          <w:sz w:val="24"/>
          <w:szCs w:val="24"/>
        </w:rPr>
      </w:pPr>
    </w:p>
    <w:p w14:paraId="3FCCB4F5" w14:textId="77777777" w:rsidR="00C4392C" w:rsidRDefault="00C4392C" w:rsidP="00C4392C">
      <w:pPr>
        <w:spacing w:line="360" w:lineRule="auto"/>
        <w:ind w:firstLine="720"/>
        <w:rPr>
          <w:rFonts w:ascii="Baskerville Old Face" w:eastAsia="Times New Roman" w:hAnsi="Baskerville Old Face" w:cs="Times New Roman"/>
          <w:sz w:val="24"/>
          <w:szCs w:val="24"/>
        </w:rPr>
      </w:pPr>
    </w:p>
    <w:p w14:paraId="59CEBF66" w14:textId="77777777" w:rsidR="00C4392C" w:rsidRDefault="00C4392C" w:rsidP="00C4392C">
      <w:pPr>
        <w:spacing w:line="360" w:lineRule="auto"/>
        <w:ind w:firstLine="720"/>
        <w:rPr>
          <w:rFonts w:ascii="Baskerville Old Face" w:eastAsia="Times New Roman" w:hAnsi="Baskerville Old Face" w:cs="Times New Roman"/>
          <w:sz w:val="24"/>
          <w:szCs w:val="24"/>
        </w:rPr>
      </w:pPr>
    </w:p>
    <w:p w14:paraId="4CC40615" w14:textId="77777777" w:rsidR="00C4392C" w:rsidRDefault="00C4392C" w:rsidP="00C4392C">
      <w:pPr>
        <w:spacing w:line="360" w:lineRule="auto"/>
        <w:ind w:firstLine="720"/>
        <w:rPr>
          <w:rFonts w:ascii="Baskerville Old Face" w:eastAsia="Times New Roman" w:hAnsi="Baskerville Old Face" w:cs="Times New Roman"/>
          <w:sz w:val="24"/>
          <w:szCs w:val="24"/>
        </w:rPr>
      </w:pPr>
    </w:p>
    <w:p w14:paraId="47E5A8DA" w14:textId="77777777" w:rsidR="00C4392C" w:rsidRDefault="00C4392C" w:rsidP="00C4392C">
      <w:pPr>
        <w:spacing w:line="360" w:lineRule="auto"/>
        <w:ind w:firstLine="720"/>
        <w:rPr>
          <w:rFonts w:ascii="Baskerville Old Face" w:eastAsia="Times New Roman" w:hAnsi="Baskerville Old Face" w:cs="Times New Roman"/>
          <w:sz w:val="24"/>
          <w:szCs w:val="24"/>
        </w:rPr>
      </w:pPr>
    </w:p>
    <w:p w14:paraId="5B346DCA" w14:textId="77777777" w:rsidR="00C4392C" w:rsidRDefault="00C4392C" w:rsidP="00C4392C">
      <w:pPr>
        <w:spacing w:line="360" w:lineRule="auto"/>
        <w:ind w:firstLine="720"/>
        <w:rPr>
          <w:rFonts w:ascii="Baskerville Old Face" w:eastAsia="Times New Roman" w:hAnsi="Baskerville Old Face" w:cs="Times New Roman"/>
          <w:sz w:val="24"/>
          <w:szCs w:val="24"/>
        </w:rPr>
      </w:pPr>
    </w:p>
    <w:p w14:paraId="03D9B5EF" w14:textId="244A9271" w:rsidR="00C4392C" w:rsidRPr="00C4392C" w:rsidRDefault="00C4392C" w:rsidP="00C4392C">
      <w:pPr>
        <w:spacing w:line="360" w:lineRule="auto"/>
        <w:ind w:firstLine="720"/>
        <w:rPr>
          <w:rFonts w:ascii="Baskerville Old Face" w:eastAsia="Times New Roman" w:hAnsi="Baskerville Old Face" w:cs="Times New Roman"/>
          <w:b/>
          <w:sz w:val="24"/>
          <w:szCs w:val="24"/>
        </w:rPr>
      </w:pPr>
    </w:p>
    <w:p w14:paraId="291AD625" w14:textId="77777777" w:rsidR="00C4392C" w:rsidRPr="00C4392C" w:rsidRDefault="00C4392C" w:rsidP="00C4392C">
      <w:pPr>
        <w:spacing w:line="360" w:lineRule="auto"/>
        <w:rPr>
          <w:rFonts w:ascii="Baskerville Old Face" w:eastAsia="Times New Roman" w:hAnsi="Baskerville Old Face" w:cs="Times New Roman"/>
          <w:b/>
          <w:sz w:val="24"/>
          <w:szCs w:val="24"/>
        </w:rPr>
      </w:pPr>
    </w:p>
    <w:p w14:paraId="7330BB94" w14:textId="77777777" w:rsidR="00C4392C" w:rsidRPr="00C4392C" w:rsidRDefault="00C4392C" w:rsidP="00C4392C">
      <w:pPr>
        <w:spacing w:line="360" w:lineRule="auto"/>
        <w:rPr>
          <w:rFonts w:ascii="Baskerville Old Face" w:hAnsi="Baskerville Old Face" w:cs="Times New Roman"/>
          <w:sz w:val="24"/>
          <w:szCs w:val="24"/>
        </w:rPr>
      </w:pPr>
    </w:p>
    <w:p w14:paraId="11AD6178" w14:textId="77777777" w:rsidR="00641677" w:rsidRPr="00C4392C" w:rsidRDefault="00641677" w:rsidP="00C4392C">
      <w:pPr>
        <w:spacing w:line="360" w:lineRule="auto"/>
        <w:rPr>
          <w:rFonts w:ascii="Baskerville Old Face" w:hAnsi="Baskerville Old Face" w:cs="Times New Roman"/>
          <w:sz w:val="24"/>
          <w:szCs w:val="24"/>
        </w:rPr>
      </w:pPr>
    </w:p>
    <w:p w14:paraId="2982DF85" w14:textId="77777777" w:rsidR="00641677" w:rsidRDefault="00641677" w:rsidP="00C4392C">
      <w:pPr>
        <w:spacing w:line="360" w:lineRule="auto"/>
        <w:rPr>
          <w:rFonts w:ascii="Baskerville Old Face" w:hAnsi="Baskerville Old Face" w:cs="Times New Roman"/>
          <w:sz w:val="24"/>
          <w:szCs w:val="24"/>
        </w:rPr>
      </w:pPr>
    </w:p>
    <w:p w14:paraId="5FC2C018" w14:textId="77777777" w:rsidR="00747745" w:rsidRDefault="00747745" w:rsidP="00C4392C">
      <w:pPr>
        <w:spacing w:line="360" w:lineRule="auto"/>
        <w:rPr>
          <w:rFonts w:ascii="Baskerville Old Face" w:hAnsi="Baskerville Old Face" w:cs="Times New Roman"/>
          <w:sz w:val="24"/>
          <w:szCs w:val="24"/>
        </w:rPr>
        <w:sectPr w:rsidR="00747745" w:rsidSect="00D10331">
          <w:type w:val="continuous"/>
          <w:pgSz w:w="12240" w:h="15840"/>
          <w:pgMar w:top="1497" w:right="1452" w:bottom="1979" w:left="1440" w:header="720" w:footer="720" w:gutter="0"/>
          <w:cols w:num="2" w:space="720"/>
          <w:titlePg/>
        </w:sectPr>
      </w:pPr>
    </w:p>
    <w:p w14:paraId="11792500" w14:textId="172D68BE" w:rsidR="00747745" w:rsidRPr="00F728D4" w:rsidRDefault="00747745" w:rsidP="00747745">
      <w:pPr>
        <w:pStyle w:val="Heading1"/>
        <w:rPr>
          <w:rFonts w:ascii="Baskerville Old Face" w:hAnsi="Baskerville Old Face"/>
          <w:sz w:val="24"/>
          <w:szCs w:val="24"/>
        </w:rPr>
      </w:pPr>
      <w:bookmarkStart w:id="9" w:name="_Toc144899418"/>
      <w:r w:rsidRPr="00F728D4">
        <w:rPr>
          <w:rFonts w:ascii="Baskerville Old Face" w:hAnsi="Baskerville Old Face"/>
          <w:sz w:val="24"/>
          <w:szCs w:val="24"/>
        </w:rPr>
        <w:lastRenderedPageBreak/>
        <w:t>References</w:t>
      </w:r>
      <w:bookmarkEnd w:id="9"/>
      <w:r w:rsidRPr="00F728D4">
        <w:rPr>
          <w:rFonts w:ascii="Baskerville Old Face" w:hAnsi="Baskerville Old Face"/>
          <w:sz w:val="24"/>
          <w:szCs w:val="24"/>
        </w:rPr>
        <w:t xml:space="preserve"> </w:t>
      </w:r>
    </w:p>
    <w:p w14:paraId="46AA153B" w14:textId="77777777" w:rsidR="00747745" w:rsidRPr="00F728D4" w:rsidRDefault="00747745" w:rsidP="00747745">
      <w:pPr>
        <w:pStyle w:val="Heading2"/>
        <w:rPr>
          <w:rFonts w:ascii="Baskerville Old Face" w:hAnsi="Baskerville Old Face"/>
          <w:sz w:val="24"/>
          <w:szCs w:val="24"/>
        </w:rPr>
      </w:pPr>
      <w:bookmarkStart w:id="10" w:name="_Toc144899419"/>
      <w:r w:rsidRPr="00F728D4">
        <w:rPr>
          <w:rFonts w:ascii="Baskerville Old Face" w:hAnsi="Baskerville Old Face"/>
          <w:sz w:val="24"/>
          <w:szCs w:val="24"/>
        </w:rPr>
        <w:t>A Universal Issue: Analyzing Gender Inequality Through a Sociological Lens</w:t>
      </w:r>
      <w:bookmarkEnd w:id="10"/>
    </w:p>
    <w:p w14:paraId="69477EEC" w14:textId="3B81016E" w:rsidR="00747745" w:rsidRDefault="00747745" w:rsidP="00E75A00">
      <w:pPr>
        <w:pStyle w:val="Heading2"/>
      </w:pPr>
    </w:p>
    <w:p w14:paraId="75FFE576" w14:textId="77777777" w:rsidR="00747745" w:rsidRPr="00E75A00" w:rsidRDefault="00747745" w:rsidP="00E75A00">
      <w:pPr>
        <w:rPr>
          <w:rFonts w:ascii="Baskerville Old Face" w:hAnsi="Baskerville Old Face"/>
          <w:sz w:val="24"/>
          <w:szCs w:val="24"/>
        </w:rPr>
      </w:pPr>
      <w:r w:rsidRPr="00E75A00">
        <w:rPr>
          <w:rFonts w:ascii="Baskerville Old Face" w:hAnsi="Baskerville Old Face"/>
          <w:sz w:val="24"/>
          <w:szCs w:val="24"/>
        </w:rPr>
        <w:t>Beaulieu, Marc. 2017. “Toxic masculinity may be quadrupling the suicide rate for Canadian</w:t>
      </w:r>
    </w:p>
    <w:p w14:paraId="7512DF51" w14:textId="77777777" w:rsidR="00747745" w:rsidRPr="00E75A00" w:rsidRDefault="00747745" w:rsidP="00E75A00">
      <w:pPr>
        <w:ind w:left="680"/>
        <w:rPr>
          <w:rFonts w:ascii="Baskerville Old Face" w:hAnsi="Baskerville Old Face"/>
          <w:sz w:val="24"/>
          <w:szCs w:val="24"/>
        </w:rPr>
      </w:pPr>
      <w:r w:rsidRPr="00E75A00">
        <w:rPr>
          <w:rFonts w:ascii="Baskerville Old Face" w:hAnsi="Baskerville Old Face"/>
          <w:sz w:val="24"/>
          <w:szCs w:val="24"/>
        </w:rPr>
        <w:t xml:space="preserve">men.” </w:t>
      </w:r>
      <w:r w:rsidRPr="00E75A00">
        <w:rPr>
          <w:rFonts w:ascii="Baskerville Old Face" w:hAnsi="Baskerville Old Face"/>
          <w:i/>
          <w:iCs/>
          <w:sz w:val="24"/>
          <w:szCs w:val="24"/>
        </w:rPr>
        <w:t>CBC Life</w:t>
      </w:r>
      <w:r w:rsidRPr="00E75A00">
        <w:rPr>
          <w:rFonts w:ascii="Baskerville Old Face" w:hAnsi="Baskerville Old Face"/>
          <w:sz w:val="24"/>
          <w:szCs w:val="24"/>
        </w:rPr>
        <w:t>, Retrieved November 21, 2022.</w:t>
      </w:r>
    </w:p>
    <w:p w14:paraId="700E2594" w14:textId="77777777" w:rsidR="00747745" w:rsidRPr="00E75A00" w:rsidRDefault="00747745" w:rsidP="00E75A00">
      <w:pPr>
        <w:ind w:left="680"/>
        <w:rPr>
          <w:rFonts w:ascii="Baskerville Old Face" w:hAnsi="Baskerville Old Face"/>
          <w:sz w:val="24"/>
          <w:szCs w:val="24"/>
        </w:rPr>
      </w:pPr>
      <w:r w:rsidRPr="00E75A00">
        <w:rPr>
          <w:rFonts w:ascii="Baskerville Old Face" w:hAnsi="Baskerville Old Face"/>
          <w:sz w:val="24"/>
          <w:szCs w:val="24"/>
        </w:rPr>
        <w:t>https://www.cbc.ca/life/wellness/toxic-masculinity-may-be-quadrupling-the-suicide-rate-f</w:t>
      </w:r>
    </w:p>
    <w:p w14:paraId="69C4820B" w14:textId="77777777" w:rsidR="00747745" w:rsidRPr="00E75A00" w:rsidRDefault="00747745" w:rsidP="00E75A00">
      <w:pPr>
        <w:ind w:left="680"/>
        <w:rPr>
          <w:rFonts w:ascii="Baskerville Old Face" w:hAnsi="Baskerville Old Face"/>
          <w:sz w:val="24"/>
          <w:szCs w:val="24"/>
        </w:rPr>
      </w:pPr>
      <w:r w:rsidRPr="00E75A00">
        <w:rPr>
          <w:rFonts w:ascii="Baskerville Old Face" w:hAnsi="Baskerville Old Face"/>
          <w:sz w:val="24"/>
          <w:szCs w:val="24"/>
        </w:rPr>
        <w:t>or-canadian-men-1.4158731</w:t>
      </w:r>
    </w:p>
    <w:p w14:paraId="713A8D2B" w14:textId="77777777" w:rsidR="00747745" w:rsidRPr="00E75A00" w:rsidRDefault="00747745" w:rsidP="00E75A00">
      <w:pPr>
        <w:ind w:left="680"/>
        <w:rPr>
          <w:rFonts w:ascii="Baskerville Old Face" w:hAnsi="Baskerville Old Face"/>
          <w:sz w:val="24"/>
          <w:szCs w:val="24"/>
        </w:rPr>
      </w:pPr>
    </w:p>
    <w:p w14:paraId="32BDD3C3" w14:textId="0C56990F" w:rsidR="00747745" w:rsidRPr="00E75A00" w:rsidRDefault="00747745" w:rsidP="00747745">
      <w:pPr>
        <w:rPr>
          <w:rFonts w:ascii="Baskerville Old Face" w:hAnsi="Baskerville Old Face"/>
          <w:sz w:val="24"/>
          <w:szCs w:val="24"/>
        </w:rPr>
      </w:pPr>
      <w:r w:rsidRPr="00E75A00">
        <w:rPr>
          <w:rFonts w:ascii="Baskerville Old Face" w:hAnsi="Baskerville Old Face"/>
          <w:sz w:val="24"/>
          <w:szCs w:val="24"/>
        </w:rPr>
        <w:t>Holmes, Morgan M., Linda A. Mooney, David Knox and Caroline Sachacht. 2016.</w:t>
      </w:r>
    </w:p>
    <w:p w14:paraId="3771ABAB" w14:textId="77777777" w:rsidR="00747745" w:rsidRPr="00E75A00" w:rsidRDefault="00747745" w:rsidP="00E75A00">
      <w:pPr>
        <w:ind w:left="680"/>
        <w:rPr>
          <w:rFonts w:ascii="Baskerville Old Face" w:hAnsi="Baskerville Old Face"/>
          <w:sz w:val="24"/>
          <w:szCs w:val="24"/>
        </w:rPr>
      </w:pPr>
      <w:r w:rsidRPr="00E75A00">
        <w:rPr>
          <w:rFonts w:ascii="Baskerville Old Face" w:hAnsi="Baskerville Old Face"/>
          <w:i/>
          <w:iCs/>
          <w:sz w:val="24"/>
          <w:szCs w:val="24"/>
        </w:rPr>
        <w:t>Understanding Social Problems</w:t>
      </w:r>
      <w:r w:rsidRPr="00E75A00">
        <w:rPr>
          <w:rFonts w:ascii="Baskerville Old Face" w:hAnsi="Baskerville Old Face"/>
          <w:sz w:val="24"/>
          <w:szCs w:val="24"/>
        </w:rPr>
        <w:t>. 5th ed. Toronto: Nelson Education.</w:t>
      </w:r>
    </w:p>
    <w:p w14:paraId="7F69C5A9" w14:textId="77777777" w:rsidR="00E75A00" w:rsidRPr="00E75A00" w:rsidRDefault="00E75A00" w:rsidP="00747745">
      <w:pPr>
        <w:rPr>
          <w:rFonts w:ascii="Baskerville Old Face" w:hAnsi="Baskerville Old Face"/>
          <w:sz w:val="24"/>
          <w:szCs w:val="24"/>
        </w:rPr>
      </w:pPr>
    </w:p>
    <w:p w14:paraId="1ED39212" w14:textId="0C71A8EA" w:rsidR="00747745" w:rsidRPr="00E75A00" w:rsidRDefault="00747745" w:rsidP="00747745">
      <w:pPr>
        <w:rPr>
          <w:rFonts w:ascii="Baskerville Old Face" w:hAnsi="Baskerville Old Face"/>
          <w:sz w:val="24"/>
          <w:szCs w:val="24"/>
        </w:rPr>
      </w:pPr>
      <w:r w:rsidRPr="00E75A00">
        <w:rPr>
          <w:rFonts w:ascii="Baskerville Old Face" w:hAnsi="Baskerville Old Face"/>
          <w:sz w:val="24"/>
          <w:szCs w:val="24"/>
        </w:rPr>
        <w:t>Little, Joe and Taylor Swift. 2019. “The Man.” Republic Records. Retrieved September 09,</w:t>
      </w:r>
    </w:p>
    <w:p w14:paraId="359772F0" w14:textId="77777777" w:rsidR="00747745" w:rsidRPr="00E75A00" w:rsidRDefault="00747745" w:rsidP="00E75A00">
      <w:pPr>
        <w:ind w:left="680"/>
        <w:rPr>
          <w:rFonts w:ascii="Baskerville Old Face" w:hAnsi="Baskerville Old Face"/>
          <w:sz w:val="24"/>
          <w:szCs w:val="24"/>
        </w:rPr>
      </w:pPr>
      <w:r w:rsidRPr="00E75A00">
        <w:rPr>
          <w:rFonts w:ascii="Baskerville Old Face" w:hAnsi="Baskerville Old Face"/>
          <w:sz w:val="24"/>
          <w:szCs w:val="24"/>
        </w:rPr>
        <w:t>2022. https://genius.com/Taylor-swift-the-man-lyrics</w:t>
      </w:r>
    </w:p>
    <w:p w14:paraId="269A5F44" w14:textId="77777777" w:rsidR="00E75A00" w:rsidRPr="00E75A00" w:rsidRDefault="00E75A00" w:rsidP="00747745">
      <w:pPr>
        <w:rPr>
          <w:rFonts w:ascii="Baskerville Old Face" w:hAnsi="Baskerville Old Face"/>
          <w:sz w:val="24"/>
          <w:szCs w:val="24"/>
        </w:rPr>
      </w:pPr>
    </w:p>
    <w:p w14:paraId="0E213616" w14:textId="5D913490" w:rsidR="00747745" w:rsidRPr="00E75A00" w:rsidRDefault="00747745" w:rsidP="00747745">
      <w:pPr>
        <w:rPr>
          <w:rFonts w:ascii="Baskerville Old Face" w:hAnsi="Baskerville Old Face"/>
          <w:sz w:val="24"/>
          <w:szCs w:val="24"/>
        </w:rPr>
      </w:pPr>
      <w:r w:rsidRPr="00E75A00">
        <w:rPr>
          <w:rFonts w:ascii="Baskerville Old Face" w:hAnsi="Baskerville Old Face"/>
          <w:sz w:val="24"/>
          <w:szCs w:val="24"/>
        </w:rPr>
        <w:t>Saba, Rosa. 2020. “Workin’ moms: Juggling kids, jobs, and household duties, women fear</w:t>
      </w:r>
    </w:p>
    <w:p w14:paraId="2B2495C0" w14:textId="77777777" w:rsidR="00747745" w:rsidRPr="00E75A00" w:rsidRDefault="00747745" w:rsidP="00E75A00">
      <w:pPr>
        <w:ind w:left="680"/>
        <w:rPr>
          <w:rFonts w:ascii="Baskerville Old Face" w:hAnsi="Baskerville Old Face"/>
          <w:sz w:val="24"/>
          <w:szCs w:val="24"/>
        </w:rPr>
      </w:pPr>
      <w:r w:rsidRPr="00E75A00">
        <w:rPr>
          <w:rFonts w:ascii="Baskerville Old Face" w:hAnsi="Baskerville Old Face"/>
          <w:sz w:val="24"/>
          <w:szCs w:val="24"/>
        </w:rPr>
        <w:t xml:space="preserve">COVID-19 will ‘deepen’ gender inequality in the workplace.” </w:t>
      </w:r>
      <w:r w:rsidRPr="00E75A00">
        <w:rPr>
          <w:rFonts w:ascii="Baskerville Old Face" w:hAnsi="Baskerville Old Face"/>
          <w:i/>
          <w:iCs/>
          <w:sz w:val="24"/>
          <w:szCs w:val="24"/>
        </w:rPr>
        <w:t>The Toronto Star</w:t>
      </w:r>
      <w:r w:rsidRPr="00E75A00">
        <w:rPr>
          <w:rFonts w:ascii="Baskerville Old Face" w:hAnsi="Baskerville Old Face"/>
          <w:sz w:val="24"/>
          <w:szCs w:val="24"/>
        </w:rPr>
        <w:t>,</w:t>
      </w:r>
    </w:p>
    <w:p w14:paraId="3591C396" w14:textId="77777777" w:rsidR="00747745" w:rsidRPr="00E75A00" w:rsidRDefault="00747745" w:rsidP="00E75A00">
      <w:pPr>
        <w:ind w:left="680"/>
        <w:rPr>
          <w:rFonts w:ascii="Baskerville Old Face" w:hAnsi="Baskerville Old Face"/>
          <w:sz w:val="24"/>
          <w:szCs w:val="24"/>
        </w:rPr>
      </w:pPr>
      <w:r w:rsidRPr="00E75A00">
        <w:rPr>
          <w:rFonts w:ascii="Baskerville Old Face" w:hAnsi="Baskerville Old Face"/>
          <w:sz w:val="24"/>
          <w:szCs w:val="24"/>
        </w:rPr>
        <w:t>Retrieved September 20, 2022.</w:t>
      </w:r>
    </w:p>
    <w:p w14:paraId="34092D5B" w14:textId="77777777" w:rsidR="00747745" w:rsidRPr="00E75A00" w:rsidRDefault="00747745" w:rsidP="00E75A00">
      <w:pPr>
        <w:ind w:left="680"/>
        <w:rPr>
          <w:rFonts w:ascii="Baskerville Old Face" w:hAnsi="Baskerville Old Face"/>
          <w:sz w:val="24"/>
          <w:szCs w:val="24"/>
        </w:rPr>
      </w:pPr>
      <w:r w:rsidRPr="00E75A00">
        <w:rPr>
          <w:rFonts w:ascii="Baskerville Old Face" w:hAnsi="Baskerville Old Face"/>
          <w:sz w:val="24"/>
          <w:szCs w:val="24"/>
        </w:rPr>
        <w:t>https://www.proquest.com/docview/2401465844?accountid=14474&amp;parentSessionId=iM</w:t>
      </w:r>
    </w:p>
    <w:p w14:paraId="03E13B5D" w14:textId="222A7E49" w:rsidR="00E75A00" w:rsidRPr="00E75A00" w:rsidRDefault="00747745" w:rsidP="00E75A00">
      <w:pPr>
        <w:ind w:left="680"/>
        <w:rPr>
          <w:rFonts w:ascii="Baskerville Old Face" w:hAnsi="Baskerville Old Face"/>
          <w:sz w:val="24"/>
          <w:szCs w:val="24"/>
        </w:rPr>
      </w:pPr>
      <w:r w:rsidRPr="00E75A00">
        <w:rPr>
          <w:rFonts w:ascii="Baskerville Old Face" w:hAnsi="Baskerville Old Face"/>
          <w:sz w:val="24"/>
          <w:szCs w:val="24"/>
        </w:rPr>
        <w:t>JTv4X23cLqlOsW4rtryW580gfbHaEP4N6rmYgdX9g%3D</w:t>
      </w:r>
    </w:p>
    <w:p w14:paraId="2D0FE2C3" w14:textId="77777777" w:rsidR="00E75A00" w:rsidRDefault="00E75A00" w:rsidP="00747745">
      <w:pPr>
        <w:rPr>
          <w:rFonts w:ascii="Baskerville Old Face" w:hAnsi="Baskerville Old Face"/>
          <w:sz w:val="24"/>
          <w:szCs w:val="24"/>
        </w:rPr>
      </w:pPr>
    </w:p>
    <w:p w14:paraId="14DD7EAA" w14:textId="533B82A5" w:rsidR="00747745" w:rsidRPr="00E75A00" w:rsidRDefault="00747745" w:rsidP="00747745">
      <w:pPr>
        <w:rPr>
          <w:rFonts w:ascii="Baskerville Old Face" w:hAnsi="Baskerville Old Face"/>
          <w:sz w:val="24"/>
          <w:szCs w:val="24"/>
        </w:rPr>
      </w:pPr>
      <w:r w:rsidRPr="00E75A00">
        <w:rPr>
          <w:rFonts w:ascii="Baskerville Old Face" w:hAnsi="Baskerville Old Face"/>
          <w:sz w:val="24"/>
          <w:szCs w:val="24"/>
        </w:rPr>
        <w:t>Zawadi, Annie Kashamura. 2007. “</w:t>
      </w:r>
      <w:r w:rsidRPr="00E75A00">
        <w:rPr>
          <w:rFonts w:ascii="Baskerville Old Face" w:hAnsi="Baskerville Old Face"/>
          <w:i/>
          <w:iCs/>
          <w:sz w:val="24"/>
          <w:szCs w:val="24"/>
        </w:rPr>
        <w:t xml:space="preserve">I Can Testify” I Can Testify: A Few Words </w:t>
      </w:r>
      <w:proofErr w:type="gramStart"/>
      <w:r w:rsidRPr="00E75A00">
        <w:rPr>
          <w:rFonts w:ascii="Baskerville Old Face" w:hAnsi="Baskerville Old Face"/>
          <w:i/>
          <w:iCs/>
          <w:sz w:val="24"/>
          <w:szCs w:val="24"/>
        </w:rPr>
        <w:t>From</w:t>
      </w:r>
      <w:proofErr w:type="gramEnd"/>
      <w:r w:rsidRPr="00E75A00">
        <w:rPr>
          <w:rFonts w:ascii="Baskerville Old Face" w:hAnsi="Baskerville Old Face"/>
          <w:i/>
          <w:iCs/>
          <w:sz w:val="24"/>
          <w:szCs w:val="24"/>
        </w:rPr>
        <w:t xml:space="preserve"> a Survivor,</w:t>
      </w:r>
    </w:p>
    <w:p w14:paraId="05E54F30" w14:textId="1050F1BD" w:rsidR="00747745" w:rsidRDefault="00747745" w:rsidP="00E75A00">
      <w:pPr>
        <w:ind w:left="680"/>
        <w:rPr>
          <w:rFonts w:ascii="Baskerville Old Face" w:hAnsi="Baskerville Old Face"/>
          <w:sz w:val="24"/>
          <w:szCs w:val="24"/>
        </w:rPr>
      </w:pPr>
      <w:r w:rsidRPr="00E75A00">
        <w:rPr>
          <w:rFonts w:ascii="Baskerville Old Face" w:hAnsi="Baskerville Old Face"/>
          <w:sz w:val="24"/>
          <w:szCs w:val="24"/>
        </w:rPr>
        <w:t>93. Toronto: Self Published</w:t>
      </w:r>
    </w:p>
    <w:p w14:paraId="1282E761" w14:textId="77777777" w:rsidR="00F728D4" w:rsidRDefault="00F728D4" w:rsidP="00E75A00">
      <w:pPr>
        <w:ind w:left="680"/>
        <w:rPr>
          <w:rFonts w:ascii="Baskerville Old Face" w:hAnsi="Baskerville Old Face"/>
          <w:sz w:val="24"/>
          <w:szCs w:val="24"/>
        </w:rPr>
      </w:pPr>
    </w:p>
    <w:p w14:paraId="08A5890D" w14:textId="77777777" w:rsidR="00F728D4" w:rsidRDefault="00F728D4" w:rsidP="00E75A00">
      <w:pPr>
        <w:ind w:left="680"/>
        <w:rPr>
          <w:rFonts w:ascii="Baskerville Old Face" w:hAnsi="Baskerville Old Face"/>
          <w:sz w:val="24"/>
          <w:szCs w:val="24"/>
        </w:rPr>
      </w:pPr>
    </w:p>
    <w:p w14:paraId="2BD5FD84" w14:textId="77777777" w:rsidR="00F728D4" w:rsidRPr="00F728D4" w:rsidRDefault="00F728D4" w:rsidP="00F728D4">
      <w:pPr>
        <w:pStyle w:val="Heading2"/>
        <w:rPr>
          <w:rFonts w:ascii="Baskerville Old Face" w:hAnsi="Baskerville Old Face"/>
          <w:sz w:val="24"/>
          <w:szCs w:val="24"/>
        </w:rPr>
      </w:pPr>
      <w:bookmarkStart w:id="11" w:name="_Toc144899420"/>
      <w:r w:rsidRPr="00F728D4">
        <w:rPr>
          <w:rFonts w:ascii="Baskerville Old Face" w:hAnsi="Baskerville Old Face"/>
          <w:sz w:val="24"/>
          <w:szCs w:val="24"/>
        </w:rPr>
        <w:lastRenderedPageBreak/>
        <w:t>Female Offenders in Canada: A Review of Needs and Current Programs and Supports</w:t>
      </w:r>
      <w:bookmarkEnd w:id="11"/>
      <w:r w:rsidRPr="00F728D4">
        <w:rPr>
          <w:rFonts w:ascii="Baskerville Old Face" w:hAnsi="Baskerville Old Face"/>
          <w:sz w:val="24"/>
          <w:szCs w:val="24"/>
        </w:rPr>
        <w:t xml:space="preserve"> </w:t>
      </w:r>
    </w:p>
    <w:p w14:paraId="13ED3AFF" w14:textId="77777777" w:rsidR="00F728D4" w:rsidRDefault="00F728D4" w:rsidP="00F728D4">
      <w:pPr>
        <w:widowControl w:val="0"/>
        <w:spacing w:after="0" w:line="480" w:lineRule="auto"/>
        <w:ind w:left="720" w:hanging="630"/>
        <w:rPr>
          <w:rFonts w:ascii="Baskerville Old Face" w:eastAsia="Times New Roman" w:hAnsi="Baskerville Old Face" w:cs="Times New Roman"/>
          <w:sz w:val="24"/>
          <w:szCs w:val="24"/>
          <w:lang w:eastAsia="en-CA"/>
        </w:rPr>
      </w:pPr>
    </w:p>
    <w:p w14:paraId="7E630646" w14:textId="0C9A3B9A" w:rsidR="00F728D4" w:rsidRPr="00F728D4" w:rsidRDefault="00F728D4" w:rsidP="00F728D4">
      <w:pPr>
        <w:widowControl w:val="0"/>
        <w:spacing w:after="0" w:line="480" w:lineRule="auto"/>
        <w:ind w:left="720" w:hanging="630"/>
        <w:rPr>
          <w:rFonts w:ascii="Baskerville Old Face" w:eastAsia="Times New Roman" w:hAnsi="Baskerville Old Face" w:cs="Times New Roman"/>
          <w:sz w:val="24"/>
          <w:szCs w:val="24"/>
          <w:lang w:eastAsia="en-CA"/>
        </w:rPr>
      </w:pPr>
      <w:proofErr w:type="spellStart"/>
      <w:r w:rsidRPr="00F728D4">
        <w:rPr>
          <w:rFonts w:ascii="Baskerville Old Face" w:eastAsia="Times New Roman" w:hAnsi="Baskerville Old Face" w:cs="Times New Roman"/>
          <w:sz w:val="24"/>
          <w:szCs w:val="24"/>
          <w:lang w:eastAsia="en-CA"/>
        </w:rPr>
        <w:t>Alirezaei</w:t>
      </w:r>
      <w:proofErr w:type="spellEnd"/>
      <w:r w:rsidRPr="00F728D4">
        <w:rPr>
          <w:rFonts w:ascii="Baskerville Old Face" w:eastAsia="Times New Roman" w:hAnsi="Baskerville Old Face" w:cs="Times New Roman"/>
          <w:sz w:val="24"/>
          <w:szCs w:val="24"/>
          <w:lang w:eastAsia="en-CA"/>
        </w:rPr>
        <w:t xml:space="preserve">, S., &amp; </w:t>
      </w:r>
      <w:proofErr w:type="spellStart"/>
      <w:r w:rsidRPr="00F728D4">
        <w:rPr>
          <w:rFonts w:ascii="Baskerville Old Face" w:eastAsia="Times New Roman" w:hAnsi="Baskerville Old Face" w:cs="Times New Roman"/>
          <w:sz w:val="24"/>
          <w:szCs w:val="24"/>
          <w:lang w:eastAsia="en-CA"/>
        </w:rPr>
        <w:t>Latifnejad</w:t>
      </w:r>
      <w:proofErr w:type="spellEnd"/>
      <w:r w:rsidRPr="00F728D4">
        <w:rPr>
          <w:rFonts w:ascii="Baskerville Old Face" w:eastAsia="Times New Roman" w:hAnsi="Baskerville Old Face" w:cs="Times New Roman"/>
          <w:sz w:val="24"/>
          <w:szCs w:val="24"/>
          <w:lang w:eastAsia="en-CA"/>
        </w:rPr>
        <w:t xml:space="preserve"> </w:t>
      </w:r>
      <w:proofErr w:type="spellStart"/>
      <w:r w:rsidRPr="00F728D4">
        <w:rPr>
          <w:rFonts w:ascii="Baskerville Old Face" w:eastAsia="Times New Roman" w:hAnsi="Baskerville Old Face" w:cs="Times New Roman"/>
          <w:sz w:val="24"/>
          <w:szCs w:val="24"/>
          <w:lang w:eastAsia="en-CA"/>
        </w:rPr>
        <w:t>Roudsari</w:t>
      </w:r>
      <w:proofErr w:type="spellEnd"/>
      <w:r w:rsidRPr="00F728D4">
        <w:rPr>
          <w:rFonts w:ascii="Baskerville Old Face" w:eastAsia="Times New Roman" w:hAnsi="Baskerville Old Face" w:cs="Times New Roman"/>
          <w:sz w:val="24"/>
          <w:szCs w:val="24"/>
          <w:lang w:eastAsia="en-CA"/>
        </w:rPr>
        <w:t>, R. (2022). The Needs of Incarcerated Pregnant Women: A Systematic Review of Literature. International journal of community-based nursing and midwifery, 10(1), 2–17. https://doi.org/10.30476/IJCBNM.2021.89508.1613</w:t>
      </w:r>
    </w:p>
    <w:p w14:paraId="37F49CCC" w14:textId="77777777" w:rsidR="00F728D4" w:rsidRPr="00F728D4" w:rsidRDefault="00F728D4" w:rsidP="00F728D4">
      <w:pPr>
        <w:widowControl w:val="0"/>
        <w:spacing w:after="0" w:line="480" w:lineRule="auto"/>
        <w:ind w:left="720" w:hanging="630"/>
        <w:rPr>
          <w:rFonts w:ascii="Baskerville Old Face" w:eastAsia="Times New Roman" w:hAnsi="Baskerville Old Face" w:cs="Times New Roman"/>
          <w:sz w:val="24"/>
          <w:szCs w:val="24"/>
          <w:lang w:eastAsia="en-CA"/>
        </w:rPr>
      </w:pPr>
      <w:r w:rsidRPr="00F728D4">
        <w:rPr>
          <w:rFonts w:ascii="Baskerville Old Face" w:eastAsia="Times New Roman" w:hAnsi="Baskerville Old Face" w:cs="Times New Roman"/>
          <w:sz w:val="24"/>
          <w:szCs w:val="24"/>
          <w:lang w:eastAsia="en-CA"/>
        </w:rPr>
        <w:t xml:space="preserve">Besney, J. D., Angel, C., </w:t>
      </w:r>
      <w:proofErr w:type="spellStart"/>
      <w:r w:rsidRPr="00F728D4">
        <w:rPr>
          <w:rFonts w:ascii="Baskerville Old Face" w:eastAsia="Times New Roman" w:hAnsi="Baskerville Old Face" w:cs="Times New Roman"/>
          <w:sz w:val="24"/>
          <w:szCs w:val="24"/>
          <w:lang w:eastAsia="en-CA"/>
        </w:rPr>
        <w:t>Pyne</w:t>
      </w:r>
      <w:proofErr w:type="spellEnd"/>
      <w:r w:rsidRPr="00F728D4">
        <w:rPr>
          <w:rFonts w:ascii="Baskerville Old Face" w:eastAsia="Times New Roman" w:hAnsi="Baskerville Old Face" w:cs="Times New Roman"/>
          <w:sz w:val="24"/>
          <w:szCs w:val="24"/>
          <w:lang w:eastAsia="en-CA"/>
        </w:rPr>
        <w:t xml:space="preserve">, D., Martell, R., Keenan, L., &amp; Ahmed, R. (2018). Addressing Women’s Unmet Health Care Needs in a Canadian Remand Center: Catalyst for Improved Health? </w:t>
      </w:r>
      <w:r w:rsidRPr="00F728D4">
        <w:rPr>
          <w:rFonts w:ascii="Baskerville Old Face" w:eastAsia="Times New Roman" w:hAnsi="Baskerville Old Face" w:cs="Times New Roman"/>
          <w:i/>
          <w:sz w:val="24"/>
          <w:szCs w:val="24"/>
          <w:lang w:eastAsia="en-CA"/>
        </w:rPr>
        <w:t>Journal of Correctional Health Care, 24</w:t>
      </w:r>
      <w:r w:rsidRPr="00F728D4">
        <w:rPr>
          <w:rFonts w:ascii="Baskerville Old Face" w:eastAsia="Times New Roman" w:hAnsi="Baskerville Old Face" w:cs="Times New Roman"/>
          <w:sz w:val="24"/>
          <w:szCs w:val="24"/>
          <w:lang w:eastAsia="en-CA"/>
        </w:rPr>
        <w:t>(3), 276–294. https://doi.org/10.1177/1078345818780731</w:t>
      </w:r>
    </w:p>
    <w:p w14:paraId="3E301135" w14:textId="77777777" w:rsidR="00F728D4" w:rsidRPr="00F728D4" w:rsidRDefault="00F728D4" w:rsidP="00F728D4">
      <w:pPr>
        <w:widowControl w:val="0"/>
        <w:spacing w:after="0" w:line="480" w:lineRule="auto"/>
        <w:ind w:left="720" w:hanging="630"/>
        <w:rPr>
          <w:rFonts w:ascii="Baskerville Old Face" w:eastAsia="Times New Roman" w:hAnsi="Baskerville Old Face" w:cs="Times New Roman"/>
          <w:sz w:val="24"/>
          <w:szCs w:val="24"/>
          <w:lang w:eastAsia="en-CA"/>
        </w:rPr>
      </w:pPr>
      <w:r w:rsidRPr="00F728D4">
        <w:rPr>
          <w:rFonts w:ascii="Baskerville Old Face" w:eastAsia="Times New Roman" w:hAnsi="Baskerville Old Face" w:cs="Times New Roman"/>
          <w:sz w:val="24"/>
          <w:szCs w:val="24"/>
          <w:lang w:eastAsia="en-CA"/>
        </w:rPr>
        <w:t xml:space="preserve">Binswanger, I. A., Merrill, J. O., Krueger, P. M., White, M. C., Booth, R. E., &amp; Elmore, J. G. (2010). Gender differences in chronic medical, psychiatric, and substance-dependence disorders among jail inmates. American journal of public health, 100(3), 476–482. https://doi.org/10.2105/AJPH.2008.149591 </w:t>
      </w:r>
    </w:p>
    <w:p w14:paraId="5510E296" w14:textId="77777777" w:rsidR="00F728D4" w:rsidRPr="00F728D4" w:rsidRDefault="00F728D4" w:rsidP="00F728D4">
      <w:pPr>
        <w:widowControl w:val="0"/>
        <w:spacing w:after="0" w:line="480" w:lineRule="auto"/>
        <w:ind w:left="720" w:hanging="630"/>
        <w:rPr>
          <w:rFonts w:ascii="Baskerville Old Face" w:hAnsi="Baskerville Old Face" w:cs="Times New Roman"/>
          <w:sz w:val="24"/>
          <w:szCs w:val="24"/>
        </w:rPr>
      </w:pPr>
      <w:r w:rsidRPr="00F728D4">
        <w:rPr>
          <w:rFonts w:ascii="Baskerville Old Face" w:hAnsi="Baskerville Old Face" w:cs="Times New Roman"/>
          <w:sz w:val="24"/>
          <w:szCs w:val="24"/>
        </w:rPr>
        <w:t xml:space="preserve">Dowling, A., &amp; Fulton, C. (2017). Prison Nurseries: A Review of Maternal and Infant Rooming in Outcomes for Incarcerated Mothers. </w:t>
      </w:r>
      <w:r w:rsidRPr="00F728D4">
        <w:rPr>
          <w:rFonts w:ascii="Baskerville Old Face" w:hAnsi="Baskerville Old Face" w:cs="Times New Roman"/>
          <w:i/>
          <w:sz w:val="24"/>
          <w:szCs w:val="24"/>
        </w:rPr>
        <w:t>Canadian Journal of Midwifery Research and Practice, 16</w:t>
      </w:r>
      <w:r w:rsidRPr="00F728D4">
        <w:rPr>
          <w:rFonts w:ascii="Baskerville Old Face" w:hAnsi="Baskerville Old Face" w:cs="Times New Roman"/>
          <w:sz w:val="24"/>
          <w:szCs w:val="24"/>
        </w:rPr>
        <w:t xml:space="preserve">(2), 35-45.  </w:t>
      </w:r>
    </w:p>
    <w:p w14:paraId="03D18783" w14:textId="77777777" w:rsidR="00F728D4" w:rsidRPr="00F728D4" w:rsidRDefault="00F728D4" w:rsidP="00F728D4">
      <w:pPr>
        <w:widowControl w:val="0"/>
        <w:spacing w:after="0" w:line="480" w:lineRule="auto"/>
        <w:ind w:left="720" w:hanging="630"/>
        <w:rPr>
          <w:rFonts w:ascii="Baskerville Old Face" w:hAnsi="Baskerville Old Face" w:cs="Times New Roman"/>
          <w:sz w:val="24"/>
          <w:szCs w:val="24"/>
        </w:rPr>
      </w:pPr>
      <w:r w:rsidRPr="00F728D4">
        <w:rPr>
          <w:rFonts w:ascii="Baskerville Old Face" w:hAnsi="Baskerville Old Face" w:cs="Times New Roman"/>
          <w:sz w:val="24"/>
          <w:szCs w:val="24"/>
        </w:rPr>
        <w:t xml:space="preserve">Canada Mortgage and Housing Corporation. (2021). </w:t>
      </w:r>
      <w:r w:rsidRPr="00F728D4">
        <w:rPr>
          <w:rFonts w:ascii="Baskerville Old Face" w:hAnsi="Baskerville Old Face" w:cs="Times New Roman"/>
          <w:i/>
          <w:sz w:val="24"/>
          <w:szCs w:val="24"/>
        </w:rPr>
        <w:t>Two funding options to create shelters and transitional housing</w:t>
      </w:r>
      <w:r w:rsidRPr="00F728D4">
        <w:rPr>
          <w:rFonts w:ascii="Baskerville Old Face" w:hAnsi="Baskerville Old Face" w:cs="Times New Roman"/>
          <w:sz w:val="24"/>
          <w:szCs w:val="24"/>
        </w:rPr>
        <w:t xml:space="preserve">. Available at: </w:t>
      </w:r>
      <w:hyperlink r:id="rId15" w:anchor=":~:text=The%20Indigenous%20Shelter%20and%20Transitional,people%20escaping%20gender%2Dbased%20violence.&amp;text=If%20selected%2C%20you%20can%20receive,the%20Territories%20and%20Inuit%20Nunangat" w:history="1">
        <w:r w:rsidRPr="00F728D4">
          <w:rPr>
            <w:rStyle w:val="Hyperlink"/>
            <w:rFonts w:ascii="Baskerville Old Face" w:hAnsi="Baskerville Old Face" w:cs="Times New Roman"/>
            <w:sz w:val="24"/>
            <w:szCs w:val="24"/>
          </w:rPr>
          <w:t>https://www.cmhc-schl.gc.ca/en/blog/2021/two-funding-options-create-shelters-transitional-housing#:~:text=The%20Indigenous%20Shelter%20and%20Transitional,people%20escaping%20gender%2Dbased%20violence.&amp;text=If%20selected%2C%20you%20can%20receive,the%20Territories%20and%20Inuit%20Nunangat</w:t>
        </w:r>
      </w:hyperlink>
    </w:p>
    <w:p w14:paraId="1848591A" w14:textId="77777777" w:rsidR="00F728D4" w:rsidRPr="00F728D4" w:rsidRDefault="00F728D4" w:rsidP="00F728D4">
      <w:pPr>
        <w:widowControl w:val="0"/>
        <w:spacing w:after="0" w:line="480" w:lineRule="auto"/>
        <w:ind w:left="720" w:hanging="630"/>
        <w:rPr>
          <w:rFonts w:ascii="Baskerville Old Face" w:hAnsi="Baskerville Old Face" w:cs="Times New Roman"/>
          <w:sz w:val="24"/>
          <w:szCs w:val="24"/>
        </w:rPr>
      </w:pPr>
      <w:r w:rsidRPr="00F728D4">
        <w:rPr>
          <w:rFonts w:ascii="Baskerville Old Face" w:hAnsi="Baskerville Old Face" w:cs="Times New Roman"/>
          <w:sz w:val="24"/>
          <w:szCs w:val="24"/>
        </w:rPr>
        <w:t xml:space="preserve">Canadian Centre for Policy Alternatives. (2020). Decriminalizing Race. Available at: </w:t>
      </w:r>
      <w:r w:rsidRPr="00F728D4">
        <w:rPr>
          <w:rFonts w:ascii="Baskerville Old Face" w:hAnsi="Baskerville Old Face" w:cs="Times New Roman"/>
          <w:sz w:val="24"/>
          <w:szCs w:val="24"/>
        </w:rPr>
        <w:lastRenderedPageBreak/>
        <w:t>https://policyalternatives.ca/sites/default/files/uploads/publications/National%20Office/2020/09/Decriminalizing%20Race.pdf</w:t>
      </w:r>
    </w:p>
    <w:p w14:paraId="2A8EE9E0" w14:textId="77777777" w:rsidR="00F728D4" w:rsidRPr="00F728D4" w:rsidRDefault="00F728D4" w:rsidP="00F728D4">
      <w:pPr>
        <w:widowControl w:val="0"/>
        <w:spacing w:after="0" w:line="480" w:lineRule="auto"/>
        <w:ind w:left="720" w:hanging="630"/>
        <w:rPr>
          <w:rFonts w:ascii="Baskerville Old Face" w:hAnsi="Baskerville Old Face" w:cs="Times New Roman"/>
          <w:sz w:val="24"/>
          <w:szCs w:val="24"/>
        </w:rPr>
      </w:pPr>
      <w:r w:rsidRPr="00F728D4">
        <w:rPr>
          <w:rFonts w:ascii="Baskerville Old Face" w:hAnsi="Baskerville Old Face" w:cs="Times New Roman"/>
          <w:sz w:val="24"/>
          <w:szCs w:val="24"/>
          <w:shd w:val="clear" w:color="auto" w:fill="FFFFFF"/>
        </w:rPr>
        <w:t xml:space="preserve">Canadian Families and Corrections Networks. (2017). </w:t>
      </w:r>
      <w:r w:rsidRPr="00F728D4">
        <w:rPr>
          <w:rFonts w:ascii="Baskerville Old Face" w:hAnsi="Baskerville Old Face" w:cs="Times New Roman"/>
          <w:i/>
          <w:sz w:val="24"/>
          <w:szCs w:val="24"/>
          <w:shd w:val="clear" w:color="auto" w:fill="FFFFFF"/>
        </w:rPr>
        <w:t>Programs</w:t>
      </w:r>
      <w:r w:rsidRPr="00F728D4">
        <w:rPr>
          <w:rFonts w:ascii="Baskerville Old Face" w:hAnsi="Baskerville Old Face" w:cs="Times New Roman"/>
          <w:sz w:val="24"/>
          <w:szCs w:val="24"/>
          <w:shd w:val="clear" w:color="auto" w:fill="FFFFFF"/>
        </w:rPr>
        <w:t xml:space="preserve">. </w:t>
      </w:r>
      <w:hyperlink r:id="rId16" w:history="1">
        <w:r w:rsidRPr="00F728D4">
          <w:rPr>
            <w:rStyle w:val="Hyperlink"/>
            <w:rFonts w:ascii="Baskerville Old Face" w:hAnsi="Baskerville Old Face" w:cs="Times New Roman"/>
            <w:sz w:val="24"/>
            <w:szCs w:val="24"/>
            <w:shd w:val="clear" w:color="auto" w:fill="FFFFFF"/>
          </w:rPr>
          <w:t>https://www.cfcn-rcafd.org/</w:t>
        </w:r>
      </w:hyperlink>
    </w:p>
    <w:p w14:paraId="47AF0F64" w14:textId="77777777" w:rsidR="00F728D4" w:rsidRPr="00F728D4" w:rsidRDefault="00F728D4" w:rsidP="00F728D4">
      <w:pPr>
        <w:widowControl w:val="0"/>
        <w:spacing w:after="0" w:line="480" w:lineRule="auto"/>
        <w:ind w:left="720" w:hanging="630"/>
        <w:rPr>
          <w:rFonts w:ascii="Baskerville Old Face" w:hAnsi="Baskerville Old Face" w:cs="Times New Roman"/>
          <w:sz w:val="24"/>
          <w:szCs w:val="24"/>
        </w:rPr>
      </w:pPr>
      <w:r w:rsidRPr="00F728D4">
        <w:rPr>
          <w:rFonts w:ascii="Baskerville Old Face" w:eastAsia="Times New Roman" w:hAnsi="Baskerville Old Face" w:cs="Times New Roman"/>
          <w:sz w:val="24"/>
          <w:szCs w:val="24"/>
          <w:lang w:eastAsia="en-CA"/>
        </w:rPr>
        <w:t xml:space="preserve">Canadian Human Rights Commission. (2003). </w:t>
      </w:r>
      <w:r w:rsidRPr="00F728D4">
        <w:rPr>
          <w:rFonts w:ascii="Baskerville Old Face" w:eastAsia="Times New Roman" w:hAnsi="Baskerville Old Face" w:cs="Times New Roman"/>
          <w:i/>
          <w:iCs/>
          <w:sz w:val="24"/>
          <w:szCs w:val="24"/>
          <w:lang w:eastAsia="en-CA"/>
        </w:rPr>
        <w:t>Protecting their rights: a systemic review of human rights in correctional services for federally sentenced women.</w:t>
      </w:r>
      <w:r w:rsidRPr="00F728D4">
        <w:rPr>
          <w:rFonts w:ascii="Baskerville Old Face" w:eastAsia="Times New Roman" w:hAnsi="Baskerville Old Face" w:cs="Times New Roman"/>
          <w:sz w:val="24"/>
          <w:szCs w:val="24"/>
          <w:lang w:eastAsia="en-CA"/>
        </w:rPr>
        <w:t xml:space="preserve">  Available at: </w:t>
      </w:r>
      <w:r w:rsidRPr="00F728D4">
        <w:rPr>
          <w:rFonts w:ascii="Baskerville Old Face" w:eastAsia="Times New Roman" w:hAnsi="Baskerville Old Face" w:cs="Times New Roman"/>
          <w:sz w:val="24"/>
          <w:szCs w:val="24"/>
          <w:u w:val="single"/>
          <w:lang w:eastAsia="en-CA"/>
        </w:rPr>
        <w:fldChar w:fldCharType="begin"/>
      </w:r>
      <w:r w:rsidRPr="00F728D4">
        <w:rPr>
          <w:rFonts w:ascii="Baskerville Old Face" w:eastAsia="Times New Roman" w:hAnsi="Baskerville Old Face" w:cs="Times New Roman"/>
          <w:sz w:val="24"/>
          <w:szCs w:val="24"/>
          <w:u w:val="single"/>
          <w:lang w:eastAsia="en-CA"/>
        </w:rPr>
        <w:instrText xml:space="preserve"> HYPERLINK "https://www.chrc</w:instrText>
      </w:r>
    </w:p>
    <w:p w14:paraId="21EE4114" w14:textId="77777777" w:rsidR="00F728D4" w:rsidRPr="00F728D4" w:rsidRDefault="00F728D4" w:rsidP="00F728D4">
      <w:pPr>
        <w:widowControl w:val="0"/>
        <w:spacing w:after="0" w:line="480" w:lineRule="auto"/>
        <w:rPr>
          <w:rStyle w:val="Hyperlink"/>
          <w:rFonts w:ascii="Baskerville Old Face" w:eastAsia="Times New Roman" w:hAnsi="Baskerville Old Face" w:cs="Times New Roman"/>
          <w:sz w:val="24"/>
          <w:szCs w:val="24"/>
          <w:lang w:eastAsia="en-CA"/>
        </w:rPr>
      </w:pPr>
      <w:r w:rsidRPr="00F728D4">
        <w:rPr>
          <w:rFonts w:ascii="Baskerville Old Face" w:eastAsia="Times New Roman" w:hAnsi="Baskerville Old Face" w:cs="Times New Roman"/>
          <w:sz w:val="24"/>
          <w:szCs w:val="24"/>
          <w:u w:val="single"/>
          <w:lang w:eastAsia="en-CA"/>
        </w:rPr>
        <w:instrText xml:space="preserve">ccdp.gc.ca/sites/default/files/fswen.pdf" </w:instrText>
      </w:r>
      <w:r w:rsidRPr="00F728D4">
        <w:rPr>
          <w:rFonts w:ascii="Baskerville Old Face" w:eastAsia="Times New Roman" w:hAnsi="Baskerville Old Face" w:cs="Times New Roman"/>
          <w:sz w:val="24"/>
          <w:szCs w:val="24"/>
          <w:u w:val="single"/>
          <w:lang w:eastAsia="en-CA"/>
        </w:rPr>
      </w:r>
      <w:r w:rsidRPr="00F728D4">
        <w:rPr>
          <w:rFonts w:ascii="Baskerville Old Face" w:eastAsia="Times New Roman" w:hAnsi="Baskerville Old Face" w:cs="Times New Roman"/>
          <w:sz w:val="24"/>
          <w:szCs w:val="24"/>
          <w:u w:val="single"/>
          <w:lang w:eastAsia="en-CA"/>
        </w:rPr>
        <w:fldChar w:fldCharType="separate"/>
      </w:r>
      <w:r w:rsidRPr="00F728D4">
        <w:rPr>
          <w:rStyle w:val="Hyperlink"/>
          <w:rFonts w:ascii="Baskerville Old Face" w:eastAsia="Times New Roman" w:hAnsi="Baskerville Old Face" w:cs="Times New Roman"/>
          <w:sz w:val="24"/>
          <w:szCs w:val="24"/>
          <w:lang w:eastAsia="en-CA"/>
        </w:rPr>
        <w:t>https://www.chrc</w:t>
      </w:r>
    </w:p>
    <w:p w14:paraId="4C435642" w14:textId="77777777" w:rsidR="00F728D4" w:rsidRPr="00F728D4" w:rsidRDefault="00F728D4" w:rsidP="00F728D4">
      <w:pPr>
        <w:widowControl w:val="0"/>
        <w:spacing w:after="0" w:line="480" w:lineRule="auto"/>
        <w:rPr>
          <w:rFonts w:ascii="Baskerville Old Face" w:eastAsia="Times New Roman" w:hAnsi="Baskerville Old Face" w:cs="Times New Roman"/>
          <w:sz w:val="24"/>
          <w:szCs w:val="24"/>
          <w:lang w:eastAsia="en-CA"/>
        </w:rPr>
      </w:pPr>
      <w:r w:rsidRPr="00F728D4">
        <w:rPr>
          <w:rStyle w:val="Hyperlink"/>
          <w:rFonts w:ascii="Baskerville Old Face" w:eastAsia="Times New Roman" w:hAnsi="Baskerville Old Face" w:cs="Times New Roman"/>
          <w:sz w:val="24"/>
          <w:szCs w:val="24"/>
          <w:lang w:eastAsia="en-CA"/>
        </w:rPr>
        <w:t>ccdp.gc.ca/sites/default/files/fswen.pdf</w:t>
      </w:r>
      <w:r w:rsidRPr="00F728D4">
        <w:rPr>
          <w:rFonts w:ascii="Baskerville Old Face" w:eastAsia="Times New Roman" w:hAnsi="Baskerville Old Face" w:cs="Times New Roman"/>
          <w:sz w:val="24"/>
          <w:szCs w:val="24"/>
          <w:u w:val="single"/>
          <w:lang w:eastAsia="en-CA"/>
        </w:rPr>
        <w:fldChar w:fldCharType="end"/>
      </w:r>
    </w:p>
    <w:p w14:paraId="4E511272" w14:textId="77777777" w:rsidR="00F728D4" w:rsidRPr="00F728D4" w:rsidRDefault="00F728D4" w:rsidP="00F728D4">
      <w:pPr>
        <w:widowControl w:val="0"/>
        <w:spacing w:after="0" w:line="480" w:lineRule="auto"/>
        <w:ind w:left="720" w:hanging="630"/>
        <w:rPr>
          <w:rFonts w:ascii="Baskerville Old Face" w:eastAsia="Times New Roman" w:hAnsi="Baskerville Old Face" w:cs="Times New Roman"/>
          <w:sz w:val="24"/>
          <w:szCs w:val="24"/>
          <w:lang w:eastAsia="en-CA"/>
        </w:rPr>
      </w:pPr>
      <w:r w:rsidRPr="00F728D4">
        <w:rPr>
          <w:rFonts w:ascii="Baskerville Old Face" w:hAnsi="Baskerville Old Face" w:cs="Times New Roman"/>
          <w:sz w:val="24"/>
          <w:szCs w:val="24"/>
        </w:rPr>
        <w:t xml:space="preserve">Corabian, G., </w:t>
      </w:r>
      <w:proofErr w:type="spellStart"/>
      <w:r w:rsidRPr="00F728D4">
        <w:rPr>
          <w:rFonts w:ascii="Baskerville Old Face" w:hAnsi="Baskerville Old Face" w:cs="Times New Roman"/>
          <w:sz w:val="24"/>
          <w:szCs w:val="24"/>
        </w:rPr>
        <w:t>Appell</w:t>
      </w:r>
      <w:proofErr w:type="spellEnd"/>
      <w:r w:rsidRPr="00F728D4">
        <w:rPr>
          <w:rFonts w:ascii="Baskerville Old Face" w:hAnsi="Baskerville Old Face" w:cs="Times New Roman"/>
          <w:sz w:val="24"/>
          <w:szCs w:val="24"/>
        </w:rPr>
        <w:t xml:space="preserve">, R., &amp; </w:t>
      </w:r>
      <w:proofErr w:type="spellStart"/>
      <w:r w:rsidRPr="00F728D4">
        <w:rPr>
          <w:rFonts w:ascii="Baskerville Old Face" w:hAnsi="Baskerville Old Face" w:cs="Times New Roman"/>
          <w:sz w:val="24"/>
          <w:szCs w:val="24"/>
        </w:rPr>
        <w:t>Wormith</w:t>
      </w:r>
      <w:proofErr w:type="spellEnd"/>
      <w:r w:rsidRPr="00F728D4">
        <w:rPr>
          <w:rFonts w:ascii="Baskerville Old Face" w:hAnsi="Baskerville Old Face" w:cs="Times New Roman"/>
          <w:sz w:val="24"/>
          <w:szCs w:val="24"/>
        </w:rPr>
        <w:t xml:space="preserve">, J.S. (2013). Female Offenders and Self-Harm: An Overview of Prevalence and Evidence-Based Approaches. </w:t>
      </w:r>
      <w:r w:rsidRPr="00F728D4">
        <w:rPr>
          <w:rFonts w:ascii="Baskerville Old Face" w:hAnsi="Baskerville Old Face" w:cs="Times New Roman"/>
          <w:i/>
          <w:sz w:val="24"/>
          <w:szCs w:val="24"/>
        </w:rPr>
        <w:t>Centre for Forensic Behavioural Science and Justice Studies University of Saskatchewan</w:t>
      </w:r>
      <w:r w:rsidRPr="00F728D4">
        <w:rPr>
          <w:rFonts w:ascii="Baskerville Old Face" w:hAnsi="Baskerville Old Face" w:cs="Times New Roman"/>
          <w:sz w:val="24"/>
          <w:szCs w:val="24"/>
        </w:rPr>
        <w:t>. Available at: https://cfbsjs.usask.ca/documents/research/research_papers/ReviewOfSelfHarmInWomenOffenders.pdf</w:t>
      </w:r>
    </w:p>
    <w:p w14:paraId="173D6B8B" w14:textId="77777777" w:rsidR="00F728D4" w:rsidRPr="00F728D4" w:rsidRDefault="00F728D4" w:rsidP="00F728D4">
      <w:pPr>
        <w:widowControl w:val="0"/>
        <w:spacing w:after="0" w:line="480" w:lineRule="auto"/>
        <w:ind w:left="720" w:hanging="630"/>
        <w:rPr>
          <w:rFonts w:ascii="Baskerville Old Face" w:hAnsi="Baskerville Old Face" w:cs="Times New Roman"/>
          <w:sz w:val="24"/>
          <w:szCs w:val="24"/>
        </w:rPr>
      </w:pPr>
      <w:r w:rsidRPr="00F728D4">
        <w:rPr>
          <w:rFonts w:ascii="Baskerville Old Face" w:hAnsi="Baskerville Old Face" w:cs="Times New Roman"/>
          <w:sz w:val="24"/>
          <w:szCs w:val="24"/>
        </w:rPr>
        <w:t xml:space="preserve">Cook, S. L., Smith, S. G., </w:t>
      </w:r>
      <w:proofErr w:type="spellStart"/>
      <w:r w:rsidRPr="00F728D4">
        <w:rPr>
          <w:rFonts w:ascii="Baskerville Old Face" w:hAnsi="Baskerville Old Face" w:cs="Times New Roman"/>
          <w:sz w:val="24"/>
          <w:szCs w:val="24"/>
        </w:rPr>
        <w:t>Tusher</w:t>
      </w:r>
      <w:proofErr w:type="spellEnd"/>
      <w:r w:rsidRPr="00F728D4">
        <w:rPr>
          <w:rFonts w:ascii="Baskerville Old Face" w:hAnsi="Baskerville Old Face" w:cs="Times New Roman"/>
          <w:sz w:val="24"/>
          <w:szCs w:val="24"/>
        </w:rPr>
        <w:t xml:space="preserve">, C. P., &amp; Raiford, J. (2005). </w:t>
      </w:r>
      <w:proofErr w:type="spellStart"/>
      <w:r w:rsidRPr="00F728D4">
        <w:rPr>
          <w:rFonts w:ascii="Baskerville Old Face" w:hAnsi="Baskerville Old Face" w:cs="Times New Roman"/>
          <w:sz w:val="24"/>
          <w:szCs w:val="24"/>
        </w:rPr>
        <w:t>Self Reports</w:t>
      </w:r>
      <w:proofErr w:type="spellEnd"/>
      <w:r w:rsidRPr="00F728D4">
        <w:rPr>
          <w:rFonts w:ascii="Baskerville Old Face" w:hAnsi="Baskerville Old Face" w:cs="Times New Roman"/>
          <w:sz w:val="24"/>
          <w:szCs w:val="24"/>
        </w:rPr>
        <w:t xml:space="preserve"> of Traumatic Events in a Random Sample of Incarcerated Women. </w:t>
      </w:r>
      <w:r w:rsidRPr="00F728D4">
        <w:rPr>
          <w:rFonts w:ascii="Baskerville Old Face" w:hAnsi="Baskerville Old Face" w:cs="Times New Roman"/>
          <w:i/>
          <w:sz w:val="24"/>
          <w:szCs w:val="24"/>
        </w:rPr>
        <w:t>Women and Criminal Justice, 16</w:t>
      </w:r>
      <w:r w:rsidRPr="00F728D4">
        <w:rPr>
          <w:rFonts w:ascii="Baskerville Old Face" w:hAnsi="Baskerville Old Face" w:cs="Times New Roman"/>
          <w:sz w:val="24"/>
          <w:szCs w:val="24"/>
        </w:rPr>
        <w:t>(1/2), 107–126</w:t>
      </w:r>
    </w:p>
    <w:p w14:paraId="2A537BF4" w14:textId="77777777" w:rsidR="00F728D4" w:rsidRPr="00F728D4" w:rsidRDefault="00F728D4" w:rsidP="00F728D4">
      <w:pPr>
        <w:widowControl w:val="0"/>
        <w:spacing w:after="0" w:line="480" w:lineRule="auto"/>
        <w:ind w:left="720" w:hanging="630"/>
        <w:rPr>
          <w:rFonts w:ascii="Baskerville Old Face" w:eastAsia="Times New Roman" w:hAnsi="Baskerville Old Face" w:cs="Times New Roman"/>
          <w:sz w:val="24"/>
          <w:szCs w:val="24"/>
          <w:lang w:eastAsia="en-CA"/>
        </w:rPr>
      </w:pPr>
      <w:r w:rsidRPr="00F728D4">
        <w:rPr>
          <w:rFonts w:ascii="Baskerville Old Face" w:eastAsia="Times New Roman" w:hAnsi="Baskerville Old Face" w:cs="Times New Roman"/>
          <w:sz w:val="24"/>
          <w:szCs w:val="24"/>
          <w:lang w:eastAsia="en-CA"/>
        </w:rPr>
        <w:t xml:space="preserve">Correctional Service Canada. (2004). </w:t>
      </w:r>
      <w:r w:rsidRPr="00F728D4">
        <w:rPr>
          <w:rFonts w:ascii="Baskerville Old Face" w:eastAsia="Times New Roman" w:hAnsi="Baskerville Old Face" w:cs="Times New Roman"/>
          <w:i/>
          <w:sz w:val="24"/>
          <w:szCs w:val="24"/>
          <w:lang w:eastAsia="en-CA"/>
        </w:rPr>
        <w:t>Program strategy for women offenders</w:t>
      </w:r>
      <w:r w:rsidRPr="00F728D4">
        <w:rPr>
          <w:rFonts w:ascii="Baskerville Old Face" w:eastAsia="Times New Roman" w:hAnsi="Baskerville Old Face" w:cs="Times New Roman"/>
          <w:sz w:val="24"/>
          <w:szCs w:val="24"/>
          <w:lang w:eastAsia="en-CA"/>
        </w:rPr>
        <w:t xml:space="preserve">. Available at: </w:t>
      </w:r>
      <w:hyperlink r:id="rId17" w:history="1">
        <w:r w:rsidRPr="00F728D4">
          <w:rPr>
            <w:rStyle w:val="Hyperlink"/>
            <w:rFonts w:ascii="Baskerville Old Face" w:eastAsia="Times New Roman" w:hAnsi="Baskerville Old Face" w:cs="Times New Roman"/>
            <w:sz w:val="24"/>
            <w:szCs w:val="24"/>
            <w:lang w:eastAsia="en-CA"/>
          </w:rPr>
          <w:t>https://www.csc-scc.gc.ca/publications/fsw/fsw18/fsw18_e.pdf</w:t>
        </w:r>
      </w:hyperlink>
    </w:p>
    <w:p w14:paraId="5FC70BEA" w14:textId="77777777" w:rsidR="00F728D4" w:rsidRPr="00F728D4" w:rsidRDefault="00F728D4" w:rsidP="00F728D4">
      <w:pPr>
        <w:widowControl w:val="0"/>
        <w:spacing w:after="0" w:line="480" w:lineRule="auto"/>
        <w:ind w:left="720" w:hanging="630"/>
        <w:rPr>
          <w:rFonts w:ascii="Baskerville Old Face" w:eastAsia="Times New Roman" w:hAnsi="Baskerville Old Face" w:cs="Times New Roman"/>
          <w:sz w:val="24"/>
          <w:szCs w:val="24"/>
          <w:lang w:eastAsia="en-CA"/>
        </w:rPr>
      </w:pPr>
      <w:r w:rsidRPr="00F728D4">
        <w:rPr>
          <w:rFonts w:ascii="Baskerville Old Face" w:eastAsia="Times New Roman" w:hAnsi="Baskerville Old Face" w:cs="Times New Roman"/>
          <w:sz w:val="24"/>
          <w:szCs w:val="24"/>
          <w:lang w:eastAsia="en-CA"/>
        </w:rPr>
        <w:t xml:space="preserve">Correctional Service Canada. (2013). </w:t>
      </w:r>
      <w:r w:rsidRPr="00F728D4">
        <w:rPr>
          <w:rFonts w:ascii="Baskerville Old Face" w:eastAsia="Times New Roman" w:hAnsi="Baskerville Old Face" w:cs="Times New Roman"/>
          <w:i/>
          <w:sz w:val="24"/>
          <w:szCs w:val="24"/>
          <w:lang w:eastAsia="en-CA"/>
        </w:rPr>
        <w:t>Women Offender Programs and Issues</w:t>
      </w:r>
      <w:r w:rsidRPr="00F728D4">
        <w:rPr>
          <w:rFonts w:ascii="Baskerville Old Face" w:eastAsia="Times New Roman" w:hAnsi="Baskerville Old Face" w:cs="Times New Roman"/>
          <w:sz w:val="24"/>
          <w:szCs w:val="24"/>
          <w:lang w:eastAsia="en-CA"/>
        </w:rPr>
        <w:t xml:space="preserve">. Available at: </w:t>
      </w:r>
      <w:hyperlink r:id="rId18" w:history="1">
        <w:r w:rsidRPr="00F728D4">
          <w:rPr>
            <w:rStyle w:val="Hyperlink"/>
            <w:rFonts w:ascii="Baskerville Old Face" w:eastAsia="Times New Roman" w:hAnsi="Baskerville Old Face" w:cs="Times New Roman"/>
            <w:sz w:val="24"/>
            <w:szCs w:val="24"/>
            <w:lang w:eastAsia="en-CA"/>
          </w:rPr>
          <w:t>https://www.csc-scc.gc.ca/publications/fsw/gender3/cg-23-eng.shtml</w:t>
        </w:r>
      </w:hyperlink>
    </w:p>
    <w:p w14:paraId="72210CC3" w14:textId="77777777" w:rsidR="00F728D4" w:rsidRPr="00F728D4" w:rsidRDefault="00F728D4" w:rsidP="00F728D4">
      <w:pPr>
        <w:widowControl w:val="0"/>
        <w:spacing w:after="0" w:line="480" w:lineRule="auto"/>
        <w:ind w:left="720" w:hanging="630"/>
        <w:rPr>
          <w:rFonts w:ascii="Baskerville Old Face" w:eastAsia="Times New Roman" w:hAnsi="Baskerville Old Face" w:cs="Times New Roman"/>
          <w:sz w:val="24"/>
          <w:szCs w:val="24"/>
          <w:lang w:eastAsia="en-CA"/>
        </w:rPr>
      </w:pPr>
      <w:r w:rsidRPr="00F728D4">
        <w:rPr>
          <w:rFonts w:ascii="Baskerville Old Face" w:eastAsia="Times New Roman" w:hAnsi="Baskerville Old Face" w:cs="Times New Roman"/>
          <w:sz w:val="24"/>
          <w:szCs w:val="24"/>
          <w:lang w:eastAsia="en-CA"/>
        </w:rPr>
        <w:t xml:space="preserve">Correctional Service Canada. (2017). </w:t>
      </w:r>
      <w:r w:rsidRPr="00F728D4">
        <w:rPr>
          <w:rFonts w:ascii="Baskerville Old Face" w:eastAsia="Times New Roman" w:hAnsi="Baskerville Old Face" w:cs="Times New Roman"/>
          <w:i/>
          <w:sz w:val="24"/>
          <w:szCs w:val="24"/>
          <w:lang w:eastAsia="en-CA"/>
        </w:rPr>
        <w:t>Rates of current mental disorders among women offenders in custody in CSC</w:t>
      </w:r>
      <w:r w:rsidRPr="00F728D4">
        <w:rPr>
          <w:rFonts w:ascii="Baskerville Old Face" w:eastAsia="Times New Roman" w:hAnsi="Baskerville Old Face" w:cs="Times New Roman"/>
          <w:sz w:val="24"/>
          <w:szCs w:val="24"/>
          <w:lang w:eastAsia="en-CA"/>
        </w:rPr>
        <w:t xml:space="preserve">. Available at: </w:t>
      </w:r>
      <w:hyperlink r:id="rId19" w:history="1">
        <w:r w:rsidRPr="00F728D4">
          <w:rPr>
            <w:rStyle w:val="Hyperlink"/>
            <w:rFonts w:ascii="Baskerville Old Face" w:eastAsia="Times New Roman" w:hAnsi="Baskerville Old Face" w:cs="Times New Roman"/>
            <w:sz w:val="24"/>
            <w:szCs w:val="24"/>
            <w:lang w:eastAsia="en-CA"/>
          </w:rPr>
          <w:t>https://www.csc-scc.gc.ca/research/err-16-23-eng.shtml</w:t>
        </w:r>
      </w:hyperlink>
    </w:p>
    <w:p w14:paraId="78F37F3C" w14:textId="77777777" w:rsidR="00F728D4" w:rsidRPr="00F728D4" w:rsidRDefault="00F728D4" w:rsidP="00F728D4">
      <w:pPr>
        <w:widowControl w:val="0"/>
        <w:spacing w:after="0" w:line="480" w:lineRule="auto"/>
        <w:ind w:left="720" w:hanging="630"/>
        <w:rPr>
          <w:rFonts w:ascii="Baskerville Old Face" w:hAnsi="Baskerville Old Face" w:cs="Times New Roman"/>
          <w:sz w:val="24"/>
          <w:szCs w:val="24"/>
        </w:rPr>
      </w:pPr>
      <w:r w:rsidRPr="00F728D4">
        <w:rPr>
          <w:rFonts w:ascii="Baskerville Old Face" w:hAnsi="Baskerville Old Face" w:cs="Times New Roman"/>
          <w:sz w:val="24"/>
          <w:szCs w:val="24"/>
        </w:rPr>
        <w:t xml:space="preserve">Correctional Service Canada. (2021). Correctional programs for women. Available at: </w:t>
      </w:r>
      <w:hyperlink r:id="rId20" w:history="1">
        <w:r w:rsidRPr="00F728D4">
          <w:rPr>
            <w:rStyle w:val="Hyperlink"/>
            <w:rFonts w:ascii="Baskerville Old Face" w:hAnsi="Baskerville Old Face" w:cs="Times New Roman"/>
            <w:sz w:val="24"/>
            <w:szCs w:val="24"/>
          </w:rPr>
          <w:t>https://www.csc-scc.gc.ca/002/002-0003-en.shtml</w:t>
        </w:r>
      </w:hyperlink>
    </w:p>
    <w:p w14:paraId="30651E4E" w14:textId="77777777" w:rsidR="00F728D4" w:rsidRPr="00F728D4" w:rsidRDefault="00F728D4" w:rsidP="00F728D4">
      <w:pPr>
        <w:widowControl w:val="0"/>
        <w:spacing w:after="0" w:line="480" w:lineRule="auto"/>
        <w:ind w:left="720" w:hanging="630"/>
        <w:rPr>
          <w:rFonts w:ascii="Baskerville Old Face" w:hAnsi="Baskerville Old Face" w:cs="Times New Roman"/>
          <w:sz w:val="24"/>
          <w:szCs w:val="24"/>
        </w:rPr>
      </w:pPr>
      <w:r w:rsidRPr="00F728D4">
        <w:rPr>
          <w:rFonts w:ascii="Baskerville Old Face" w:hAnsi="Baskerville Old Face" w:cs="Times New Roman"/>
          <w:sz w:val="24"/>
          <w:szCs w:val="24"/>
        </w:rPr>
        <w:t xml:space="preserve">Covington, S. S (2002). From Prison to Home: The Effect of Incarceration and </w:t>
      </w:r>
      <w:proofErr w:type="spellStart"/>
      <w:r w:rsidRPr="00F728D4">
        <w:rPr>
          <w:rFonts w:ascii="Baskerville Old Face" w:hAnsi="Baskerville Old Face" w:cs="Times New Roman"/>
          <w:sz w:val="24"/>
          <w:szCs w:val="24"/>
        </w:rPr>
        <w:t>Reentry</w:t>
      </w:r>
      <w:proofErr w:type="spellEnd"/>
      <w:r w:rsidRPr="00F728D4">
        <w:rPr>
          <w:rFonts w:ascii="Baskerville Old Face" w:hAnsi="Baskerville Old Face" w:cs="Times New Roman"/>
          <w:sz w:val="24"/>
          <w:szCs w:val="24"/>
        </w:rPr>
        <w:t xml:space="preserve"> on Children, Families and Communities. </w:t>
      </w:r>
      <w:r w:rsidRPr="00F728D4">
        <w:rPr>
          <w:rFonts w:ascii="Baskerville Old Face" w:hAnsi="Baskerville Old Face" w:cs="Times New Roman"/>
          <w:i/>
          <w:sz w:val="24"/>
          <w:szCs w:val="24"/>
        </w:rPr>
        <w:t xml:space="preserve">U.S. Department of Health and Human Services. The Urban Institute. </w:t>
      </w:r>
      <w:r w:rsidRPr="00F728D4">
        <w:rPr>
          <w:rFonts w:ascii="Baskerville Old Face" w:hAnsi="Baskerville Old Face" w:cs="Times New Roman"/>
          <w:sz w:val="24"/>
          <w:szCs w:val="24"/>
        </w:rPr>
        <w:t>Available at:</w:t>
      </w:r>
      <w:r w:rsidRPr="00F728D4">
        <w:rPr>
          <w:rFonts w:ascii="Baskerville Old Face" w:hAnsi="Baskerville Old Face" w:cs="Times New Roman"/>
          <w:i/>
          <w:sz w:val="24"/>
          <w:szCs w:val="24"/>
        </w:rPr>
        <w:t xml:space="preserve"> </w:t>
      </w:r>
      <w:r w:rsidRPr="00F728D4">
        <w:rPr>
          <w:rFonts w:ascii="Baskerville Old Face" w:hAnsi="Baskerville Old Face" w:cs="Times New Roman"/>
          <w:sz w:val="24"/>
          <w:szCs w:val="24"/>
        </w:rPr>
        <w:t>https://aspe.hhs.gov/sites/default/files/migrated_legacy_files/42361/Covington.pdf</w:t>
      </w:r>
    </w:p>
    <w:p w14:paraId="32485367" w14:textId="77777777" w:rsidR="00F728D4" w:rsidRPr="00F728D4" w:rsidRDefault="00F728D4" w:rsidP="00F728D4">
      <w:pPr>
        <w:widowControl w:val="0"/>
        <w:spacing w:after="0" w:line="480" w:lineRule="auto"/>
        <w:ind w:left="720" w:hanging="630"/>
        <w:rPr>
          <w:rFonts w:ascii="Baskerville Old Face" w:hAnsi="Baskerville Old Face" w:cs="Times New Roman"/>
          <w:sz w:val="24"/>
          <w:szCs w:val="24"/>
        </w:rPr>
      </w:pPr>
      <w:r w:rsidRPr="00F728D4">
        <w:rPr>
          <w:rFonts w:ascii="Baskerville Old Face" w:hAnsi="Baskerville Old Face" w:cs="Times New Roman"/>
          <w:sz w:val="24"/>
          <w:szCs w:val="24"/>
        </w:rPr>
        <w:t xml:space="preserve">Daigle, M., Alarie, M., &amp; Lefebvre, P. (2019). The problem of suicide among female prisoners. Canadian Mental Health Association Forum. Available at </w:t>
      </w:r>
      <w:hyperlink r:id="rId21" w:history="1">
        <w:r w:rsidRPr="00F728D4">
          <w:rPr>
            <w:rStyle w:val="Hyperlink"/>
            <w:rFonts w:ascii="Baskerville Old Face" w:hAnsi="Baskerville Old Face" w:cs="Times New Roman"/>
            <w:sz w:val="24"/>
            <w:szCs w:val="24"/>
          </w:rPr>
          <w:t>https://novascotia.cmha.ca/wp-content/uploads/2019/11/3_The-problem-of-suicide-among-female-prisoners.pdf</w:t>
        </w:r>
      </w:hyperlink>
    </w:p>
    <w:p w14:paraId="1BB471AF" w14:textId="77777777" w:rsidR="00F728D4" w:rsidRPr="00F728D4" w:rsidRDefault="00F728D4" w:rsidP="00F728D4">
      <w:pPr>
        <w:widowControl w:val="0"/>
        <w:spacing w:after="0" w:line="480" w:lineRule="auto"/>
        <w:ind w:left="720" w:hanging="630"/>
        <w:rPr>
          <w:rFonts w:ascii="Baskerville Old Face" w:hAnsi="Baskerville Old Face" w:cs="Times New Roman"/>
          <w:sz w:val="24"/>
          <w:szCs w:val="24"/>
        </w:rPr>
      </w:pPr>
      <w:r w:rsidRPr="00F728D4">
        <w:rPr>
          <w:rFonts w:ascii="Baskerville Old Face" w:hAnsi="Baskerville Old Face" w:cs="Times New Roman"/>
          <w:sz w:val="24"/>
          <w:szCs w:val="24"/>
          <w:bdr w:val="none" w:sz="0" w:space="0" w:color="auto" w:frame="1"/>
        </w:rPr>
        <w:t xml:space="preserve">Elizabeth Fry Society of Northern Alberta. (2019). </w:t>
      </w:r>
      <w:r w:rsidRPr="00F728D4">
        <w:rPr>
          <w:rFonts w:ascii="Baskerville Old Face" w:hAnsi="Baskerville Old Face" w:cs="Times New Roman"/>
          <w:i/>
          <w:sz w:val="24"/>
          <w:szCs w:val="24"/>
          <w:bdr w:val="none" w:sz="0" w:space="0" w:color="auto" w:frame="1"/>
        </w:rPr>
        <w:t>Volunteer Manual</w:t>
      </w:r>
      <w:r w:rsidRPr="00F728D4">
        <w:rPr>
          <w:rFonts w:ascii="Baskerville Old Face" w:hAnsi="Baskerville Old Face" w:cs="Times New Roman"/>
          <w:sz w:val="24"/>
          <w:szCs w:val="24"/>
          <w:bdr w:val="none" w:sz="0" w:space="0" w:color="auto" w:frame="1"/>
        </w:rPr>
        <w:t>. Elizabeth Fry Society of Northern Alberta, Edmonton, Canada.</w:t>
      </w:r>
    </w:p>
    <w:p w14:paraId="747A0330" w14:textId="77777777" w:rsidR="00F728D4" w:rsidRPr="00F728D4" w:rsidRDefault="00F728D4" w:rsidP="00F728D4">
      <w:pPr>
        <w:widowControl w:val="0"/>
        <w:spacing w:after="0" w:line="480" w:lineRule="auto"/>
        <w:ind w:left="720" w:hanging="630"/>
        <w:rPr>
          <w:rFonts w:ascii="Baskerville Old Face" w:eastAsia="Times New Roman" w:hAnsi="Baskerville Old Face" w:cs="Times New Roman"/>
          <w:sz w:val="24"/>
          <w:szCs w:val="24"/>
          <w:lang w:eastAsia="en-CA"/>
        </w:rPr>
      </w:pPr>
      <w:r w:rsidRPr="00F728D4">
        <w:rPr>
          <w:rFonts w:ascii="Baskerville Old Face" w:hAnsi="Baskerville Old Face" w:cs="Times New Roman"/>
          <w:sz w:val="24"/>
          <w:szCs w:val="24"/>
          <w:bdr w:val="none" w:sz="0" w:space="0" w:color="auto" w:frame="1"/>
        </w:rPr>
        <w:t xml:space="preserve">Elizabeth Fry Society of Greater Vancouver. (2022). </w:t>
      </w:r>
      <w:r w:rsidRPr="00F728D4">
        <w:rPr>
          <w:rFonts w:ascii="Baskerville Old Face" w:hAnsi="Baskerville Old Face" w:cs="Times New Roman"/>
          <w:i/>
          <w:sz w:val="24"/>
          <w:szCs w:val="24"/>
          <w:bdr w:val="none" w:sz="0" w:space="0" w:color="auto" w:frame="1"/>
        </w:rPr>
        <w:t>Programs and services</w:t>
      </w:r>
      <w:r w:rsidRPr="00F728D4">
        <w:rPr>
          <w:rFonts w:ascii="Baskerville Old Face" w:hAnsi="Baskerville Old Face" w:cs="Times New Roman"/>
          <w:sz w:val="24"/>
          <w:szCs w:val="24"/>
          <w:bdr w:val="none" w:sz="0" w:space="0" w:color="auto" w:frame="1"/>
        </w:rPr>
        <w:t>. https://www.elizabethfry.com/we-can-help/programs-services/</w:t>
      </w:r>
    </w:p>
    <w:p w14:paraId="07D9469F" w14:textId="77777777" w:rsidR="00F728D4" w:rsidRPr="00F728D4" w:rsidRDefault="00F728D4" w:rsidP="00F728D4">
      <w:pPr>
        <w:widowControl w:val="0"/>
        <w:spacing w:after="0" w:line="480" w:lineRule="auto"/>
        <w:ind w:left="720" w:hanging="630"/>
        <w:rPr>
          <w:rFonts w:ascii="Baskerville Old Face" w:hAnsi="Baskerville Old Face" w:cs="Times New Roman"/>
          <w:sz w:val="24"/>
          <w:szCs w:val="24"/>
        </w:rPr>
      </w:pPr>
      <w:r w:rsidRPr="00F728D4">
        <w:rPr>
          <w:rFonts w:ascii="Baskerville Old Face" w:hAnsi="Baskerville Old Face" w:cs="Times New Roman"/>
          <w:sz w:val="24"/>
          <w:szCs w:val="24"/>
        </w:rPr>
        <w:t xml:space="preserve">Gavigan, S. A. M., &amp; Chunn, D. E. (2004). Welfare Law, Welfare Fraud and the Moral Regulation of the 'Never Deserving' Poor. </w:t>
      </w:r>
      <w:r w:rsidRPr="00F728D4">
        <w:rPr>
          <w:rFonts w:ascii="Baskerville Old Face" w:hAnsi="Baskerville Old Face" w:cs="Times New Roman"/>
          <w:i/>
          <w:sz w:val="24"/>
          <w:szCs w:val="24"/>
        </w:rPr>
        <w:t>Social and Legal Studies, 13</w:t>
      </w:r>
      <w:r w:rsidRPr="00F728D4">
        <w:rPr>
          <w:rFonts w:ascii="Baskerville Old Face" w:hAnsi="Baskerville Old Face" w:cs="Times New Roman"/>
          <w:sz w:val="24"/>
          <w:szCs w:val="24"/>
        </w:rPr>
        <w:t>(2), 219-243.</w:t>
      </w:r>
    </w:p>
    <w:p w14:paraId="3576F0BE" w14:textId="77777777" w:rsidR="00F728D4" w:rsidRPr="00F728D4" w:rsidRDefault="00F728D4" w:rsidP="00F728D4">
      <w:pPr>
        <w:widowControl w:val="0"/>
        <w:spacing w:after="0" w:line="480" w:lineRule="auto"/>
        <w:ind w:left="720" w:hanging="630"/>
        <w:rPr>
          <w:rStyle w:val="Hyperlink"/>
          <w:rFonts w:ascii="Baskerville Old Face" w:eastAsia="Times New Roman" w:hAnsi="Baskerville Old Face" w:cs="Times New Roman"/>
          <w:sz w:val="24"/>
          <w:szCs w:val="24"/>
          <w:lang w:eastAsia="en-CA"/>
        </w:rPr>
      </w:pPr>
      <w:r w:rsidRPr="00F728D4">
        <w:rPr>
          <w:rFonts w:ascii="Baskerville Old Face" w:eastAsia="Times New Roman" w:hAnsi="Baskerville Old Face" w:cs="Times New Roman"/>
          <w:sz w:val="24"/>
          <w:szCs w:val="24"/>
          <w:lang w:eastAsia="en-CA"/>
        </w:rPr>
        <w:t xml:space="preserve">Gormley, R., Lin, S.Y., Carter, A. et al. Social Determinants of Health and Retention in HIV Care Among Recently Incarcerated Women Living with HIV in Canada. </w:t>
      </w:r>
      <w:r w:rsidRPr="00F728D4">
        <w:rPr>
          <w:rFonts w:ascii="Baskerville Old Face" w:eastAsia="Times New Roman" w:hAnsi="Baskerville Old Face" w:cs="Times New Roman"/>
          <w:i/>
          <w:sz w:val="24"/>
          <w:szCs w:val="24"/>
          <w:lang w:eastAsia="en-CA"/>
        </w:rPr>
        <w:t>AIDS Behaviour, 24</w:t>
      </w:r>
      <w:r w:rsidRPr="00F728D4">
        <w:rPr>
          <w:rFonts w:ascii="Baskerville Old Face" w:eastAsia="Times New Roman" w:hAnsi="Baskerville Old Face" w:cs="Times New Roman"/>
          <w:sz w:val="24"/>
          <w:szCs w:val="24"/>
          <w:lang w:eastAsia="en-CA"/>
        </w:rPr>
        <w:t xml:space="preserve">, 1212–1225 (2020). </w:t>
      </w:r>
      <w:hyperlink r:id="rId22" w:history="1">
        <w:r w:rsidRPr="00F728D4">
          <w:rPr>
            <w:rStyle w:val="Hyperlink"/>
            <w:rFonts w:ascii="Baskerville Old Face" w:eastAsia="Times New Roman" w:hAnsi="Baskerville Old Face" w:cs="Times New Roman"/>
            <w:sz w:val="24"/>
            <w:szCs w:val="24"/>
            <w:lang w:eastAsia="en-CA"/>
          </w:rPr>
          <w:t>https://doi.org/10.1007/s10461-019-02666-7</w:t>
        </w:r>
      </w:hyperlink>
    </w:p>
    <w:p w14:paraId="2EFE7E98" w14:textId="77777777" w:rsidR="00F728D4" w:rsidRPr="00F728D4" w:rsidRDefault="00F728D4" w:rsidP="00F728D4">
      <w:pPr>
        <w:widowControl w:val="0"/>
        <w:spacing w:after="0" w:line="480" w:lineRule="auto"/>
        <w:ind w:left="720" w:hanging="630"/>
        <w:rPr>
          <w:rFonts w:ascii="Baskerville Old Face" w:hAnsi="Baskerville Old Face" w:cs="Times New Roman"/>
          <w:sz w:val="24"/>
          <w:szCs w:val="24"/>
        </w:rPr>
      </w:pPr>
      <w:r w:rsidRPr="00F728D4">
        <w:rPr>
          <w:rFonts w:ascii="Baskerville Old Face" w:hAnsi="Baskerville Old Face" w:cs="Times New Roman"/>
          <w:sz w:val="24"/>
          <w:szCs w:val="24"/>
        </w:rPr>
        <w:t xml:space="preserve">Government of Canada. (2019). </w:t>
      </w:r>
      <w:r w:rsidRPr="00F728D4">
        <w:rPr>
          <w:rFonts w:ascii="Baskerville Old Face" w:hAnsi="Baskerville Old Face" w:cs="Times New Roman"/>
          <w:i/>
          <w:sz w:val="24"/>
          <w:szCs w:val="24"/>
        </w:rPr>
        <w:t xml:space="preserve">Women’s Facilities. </w:t>
      </w:r>
      <w:r w:rsidRPr="00F728D4">
        <w:rPr>
          <w:rFonts w:ascii="Baskerville Old Face" w:hAnsi="Baskerville Old Face" w:cs="Times New Roman"/>
          <w:sz w:val="24"/>
          <w:szCs w:val="24"/>
        </w:rPr>
        <w:t xml:space="preserve">Available at: </w:t>
      </w:r>
      <w:hyperlink r:id="rId23" w:history="1">
        <w:r w:rsidRPr="00F728D4">
          <w:rPr>
            <w:rStyle w:val="Hyperlink"/>
            <w:rFonts w:ascii="Baskerville Old Face" w:hAnsi="Baskerville Old Face" w:cs="Times New Roman"/>
            <w:sz w:val="24"/>
            <w:szCs w:val="24"/>
          </w:rPr>
          <w:t>https://www.csc-scc.gc.ca/women/002002-0003-en.shtml</w:t>
        </w:r>
      </w:hyperlink>
    </w:p>
    <w:p w14:paraId="744B5153" w14:textId="77777777" w:rsidR="00F728D4" w:rsidRPr="00F728D4" w:rsidRDefault="00F728D4" w:rsidP="00F728D4">
      <w:pPr>
        <w:widowControl w:val="0"/>
        <w:spacing w:after="0" w:line="480" w:lineRule="auto"/>
        <w:ind w:left="720" w:hanging="630"/>
        <w:rPr>
          <w:rStyle w:val="Hyperlink"/>
          <w:rFonts w:ascii="Baskerville Old Face" w:eastAsia="Times New Roman" w:hAnsi="Baskerville Old Face" w:cs="Times New Roman"/>
          <w:sz w:val="24"/>
          <w:szCs w:val="24"/>
          <w:lang w:eastAsia="en-CA"/>
        </w:rPr>
      </w:pPr>
      <w:r w:rsidRPr="00F728D4">
        <w:rPr>
          <w:rFonts w:ascii="Baskerville Old Face" w:hAnsi="Baskerville Old Face" w:cs="Times New Roman"/>
          <w:sz w:val="24"/>
          <w:szCs w:val="24"/>
        </w:rPr>
        <w:t xml:space="preserve">Government of Canada. (2021). </w:t>
      </w:r>
      <w:r w:rsidRPr="00F728D4">
        <w:rPr>
          <w:rStyle w:val="Hyperlink"/>
          <w:rFonts w:ascii="Baskerville Old Face" w:eastAsia="Times New Roman" w:hAnsi="Baskerville Old Face" w:cs="Times New Roman"/>
          <w:i/>
          <w:sz w:val="24"/>
          <w:szCs w:val="24"/>
          <w:lang w:eastAsia="en-CA"/>
        </w:rPr>
        <w:t xml:space="preserve">Bill C-5: Mandatory Minimum Penalties to be repealed. </w:t>
      </w:r>
      <w:r w:rsidRPr="00F728D4">
        <w:rPr>
          <w:rStyle w:val="Hyperlink"/>
          <w:rFonts w:ascii="Baskerville Old Face" w:eastAsia="Times New Roman" w:hAnsi="Baskerville Old Face" w:cs="Times New Roman"/>
          <w:sz w:val="24"/>
          <w:szCs w:val="24"/>
          <w:lang w:eastAsia="en-CA"/>
        </w:rPr>
        <w:t xml:space="preserve">Available at: </w:t>
      </w:r>
      <w:hyperlink r:id="rId24" w:history="1">
        <w:r w:rsidRPr="00F728D4">
          <w:rPr>
            <w:rStyle w:val="Hyperlink"/>
            <w:rFonts w:ascii="Baskerville Old Face" w:eastAsia="Times New Roman" w:hAnsi="Baskerville Old Face" w:cs="Times New Roman"/>
            <w:sz w:val="24"/>
            <w:szCs w:val="24"/>
            <w:lang w:eastAsia="en-CA"/>
          </w:rPr>
          <w:t>https://www.canada.ca/en/department-justice/news/2021/12/mandatory-minimum-penalties-to-be-repealed.html</w:t>
        </w:r>
      </w:hyperlink>
    </w:p>
    <w:p w14:paraId="087BE1A1" w14:textId="77777777" w:rsidR="00F728D4" w:rsidRPr="00F728D4" w:rsidRDefault="00F728D4" w:rsidP="00F728D4">
      <w:pPr>
        <w:widowControl w:val="0"/>
        <w:spacing w:after="0" w:line="480" w:lineRule="auto"/>
        <w:ind w:left="720" w:hanging="630"/>
        <w:rPr>
          <w:rStyle w:val="Hyperlink"/>
          <w:rFonts w:ascii="Baskerville Old Face" w:eastAsia="Times New Roman" w:hAnsi="Baskerville Old Face" w:cs="Times New Roman"/>
          <w:sz w:val="24"/>
          <w:szCs w:val="24"/>
          <w:lang w:eastAsia="en-CA"/>
        </w:rPr>
      </w:pPr>
      <w:r w:rsidRPr="00F728D4">
        <w:rPr>
          <w:rStyle w:val="Hyperlink"/>
          <w:rFonts w:ascii="Baskerville Old Face" w:eastAsia="Times New Roman" w:hAnsi="Baskerville Old Face" w:cs="Times New Roman"/>
          <w:sz w:val="24"/>
          <w:szCs w:val="24"/>
          <w:lang w:eastAsia="en-CA"/>
        </w:rPr>
        <w:lastRenderedPageBreak/>
        <w:t xml:space="preserve">Hatch, A., &amp; Faith, K. (1989). The female offender in Canada: a statistical profile. </w:t>
      </w:r>
      <w:r w:rsidRPr="00F728D4">
        <w:rPr>
          <w:rStyle w:val="Hyperlink"/>
          <w:rFonts w:ascii="Baskerville Old Face" w:eastAsia="Times New Roman" w:hAnsi="Baskerville Old Face" w:cs="Times New Roman"/>
          <w:i/>
          <w:sz w:val="24"/>
          <w:szCs w:val="24"/>
          <w:lang w:eastAsia="en-CA"/>
        </w:rPr>
        <w:t>Canadian Journal of Women &amp; the Law, 3</w:t>
      </w:r>
      <w:r w:rsidRPr="00F728D4">
        <w:rPr>
          <w:rStyle w:val="Hyperlink"/>
          <w:rFonts w:ascii="Baskerville Old Face" w:eastAsia="Times New Roman" w:hAnsi="Baskerville Old Face" w:cs="Times New Roman"/>
          <w:sz w:val="24"/>
          <w:szCs w:val="24"/>
          <w:lang w:eastAsia="en-CA"/>
        </w:rPr>
        <w:t>, 432–456.</w:t>
      </w:r>
    </w:p>
    <w:p w14:paraId="138B965D" w14:textId="77777777" w:rsidR="00F728D4" w:rsidRPr="00F728D4" w:rsidRDefault="00F728D4" w:rsidP="00F728D4">
      <w:pPr>
        <w:widowControl w:val="0"/>
        <w:spacing w:after="0" w:line="480" w:lineRule="auto"/>
        <w:ind w:left="720" w:hanging="630"/>
        <w:rPr>
          <w:rFonts w:ascii="Baskerville Old Face" w:eastAsia="Times New Roman" w:hAnsi="Baskerville Old Face" w:cs="Times New Roman"/>
          <w:sz w:val="24"/>
          <w:szCs w:val="24"/>
          <w:lang w:eastAsia="en-CA"/>
        </w:rPr>
      </w:pPr>
      <w:r w:rsidRPr="00F728D4">
        <w:rPr>
          <w:rFonts w:ascii="Baskerville Old Face" w:hAnsi="Baskerville Old Face" w:cs="Times New Roman"/>
          <w:sz w:val="24"/>
          <w:szCs w:val="24"/>
          <w:shd w:val="clear" w:color="auto" w:fill="FFFFFF"/>
        </w:rPr>
        <w:t xml:space="preserve">Human Rights Watch. (1996). </w:t>
      </w:r>
      <w:r w:rsidRPr="00F728D4">
        <w:rPr>
          <w:rFonts w:ascii="Baskerville Old Face" w:hAnsi="Baskerville Old Face" w:cs="Times New Roman"/>
          <w:i/>
          <w:sz w:val="24"/>
          <w:szCs w:val="24"/>
          <w:shd w:val="clear" w:color="auto" w:fill="FFFFFF"/>
        </w:rPr>
        <w:t>All too familiar: Sexual Abuse of Women in U.S. State Prisons.</w:t>
      </w:r>
      <w:r w:rsidRPr="00F728D4">
        <w:rPr>
          <w:rFonts w:ascii="Baskerville Old Face" w:hAnsi="Baskerville Old Face" w:cs="Times New Roman"/>
          <w:sz w:val="24"/>
          <w:szCs w:val="24"/>
          <w:shd w:val="clear" w:color="auto" w:fill="FFFFFF"/>
        </w:rPr>
        <w:t xml:space="preserve"> ISBN 1-56432-153-3. Available at: https://www.hrw.org/legacy/summaries/s.us96d.html</w:t>
      </w:r>
    </w:p>
    <w:p w14:paraId="6D141C17" w14:textId="77777777" w:rsidR="00F728D4" w:rsidRPr="00F728D4" w:rsidRDefault="00F728D4" w:rsidP="00F728D4">
      <w:pPr>
        <w:widowControl w:val="0"/>
        <w:spacing w:after="0" w:line="480" w:lineRule="auto"/>
        <w:ind w:left="720" w:hanging="630"/>
        <w:rPr>
          <w:rFonts w:ascii="Baskerville Old Face" w:hAnsi="Baskerville Old Face" w:cs="Times New Roman"/>
          <w:sz w:val="24"/>
          <w:szCs w:val="24"/>
        </w:rPr>
      </w:pPr>
      <w:r w:rsidRPr="00F728D4">
        <w:rPr>
          <w:rFonts w:ascii="Baskerville Old Face" w:hAnsi="Baskerville Old Face" w:cs="Times New Roman"/>
          <w:sz w:val="24"/>
          <w:szCs w:val="24"/>
        </w:rPr>
        <w:t xml:space="preserve">John Howard Society of Canada. (2021, March 22). </w:t>
      </w:r>
      <w:r w:rsidRPr="00F728D4">
        <w:rPr>
          <w:rFonts w:ascii="Baskerville Old Face" w:hAnsi="Baskerville Old Face" w:cs="Times New Roman"/>
          <w:i/>
          <w:sz w:val="24"/>
          <w:szCs w:val="24"/>
        </w:rPr>
        <w:t>Reproductive (In)Justice for Women in Canadian Federal Prisons</w:t>
      </w:r>
      <w:r w:rsidRPr="00F728D4">
        <w:rPr>
          <w:rFonts w:ascii="Baskerville Old Face" w:hAnsi="Baskerville Old Face" w:cs="Times New Roman"/>
          <w:sz w:val="24"/>
          <w:szCs w:val="24"/>
        </w:rPr>
        <w:t xml:space="preserve">. Available at: </w:t>
      </w:r>
      <w:hyperlink r:id="rId25" w:history="1">
        <w:r w:rsidRPr="00F728D4">
          <w:rPr>
            <w:rStyle w:val="Hyperlink"/>
            <w:rFonts w:ascii="Baskerville Old Face" w:hAnsi="Baskerville Old Face" w:cs="Times New Roman"/>
            <w:sz w:val="24"/>
            <w:szCs w:val="24"/>
          </w:rPr>
          <w:t>https://johnhoward.ca/blog/reproductive-injustice-in-canadian-federal-prisons-for-women/</w:t>
        </w:r>
      </w:hyperlink>
    </w:p>
    <w:p w14:paraId="378681F0" w14:textId="77777777" w:rsidR="00F728D4" w:rsidRPr="00F728D4" w:rsidRDefault="00F728D4" w:rsidP="00F728D4">
      <w:pPr>
        <w:widowControl w:val="0"/>
        <w:spacing w:after="0" w:line="480" w:lineRule="auto"/>
        <w:ind w:left="720" w:hanging="630"/>
        <w:rPr>
          <w:rFonts w:ascii="Baskerville Old Face" w:hAnsi="Baskerville Old Face" w:cs="Times New Roman"/>
          <w:sz w:val="24"/>
          <w:szCs w:val="24"/>
        </w:rPr>
      </w:pPr>
      <w:r w:rsidRPr="00F728D4">
        <w:rPr>
          <w:rFonts w:ascii="Baskerville Old Face" w:hAnsi="Baskerville Old Face" w:cs="Times New Roman"/>
          <w:sz w:val="24"/>
          <w:szCs w:val="24"/>
        </w:rPr>
        <w:t xml:space="preserve">John Howard Society of Canada (2022). </w:t>
      </w:r>
      <w:r w:rsidRPr="00F728D4">
        <w:rPr>
          <w:rFonts w:ascii="Baskerville Old Face" w:hAnsi="Baskerville Old Face" w:cs="Times New Roman"/>
          <w:i/>
          <w:sz w:val="24"/>
          <w:szCs w:val="24"/>
        </w:rPr>
        <w:t>Mission and values</w:t>
      </w:r>
      <w:r w:rsidRPr="00F728D4">
        <w:rPr>
          <w:rFonts w:ascii="Baskerville Old Face" w:hAnsi="Baskerville Old Face" w:cs="Times New Roman"/>
          <w:sz w:val="24"/>
          <w:szCs w:val="24"/>
        </w:rPr>
        <w:t xml:space="preserve">. </w:t>
      </w:r>
      <w:hyperlink r:id="rId26" w:history="1">
        <w:r w:rsidRPr="00F728D4">
          <w:rPr>
            <w:rStyle w:val="Hyperlink"/>
            <w:rFonts w:ascii="Baskerville Old Face" w:hAnsi="Baskerville Old Face" w:cs="Times New Roman"/>
            <w:sz w:val="24"/>
            <w:szCs w:val="24"/>
          </w:rPr>
          <w:t>https://johnhoward.ca/mission-values/</w:t>
        </w:r>
      </w:hyperlink>
    </w:p>
    <w:p w14:paraId="3E339719" w14:textId="77777777" w:rsidR="00F728D4" w:rsidRPr="00F728D4" w:rsidRDefault="00F728D4" w:rsidP="00F728D4">
      <w:pPr>
        <w:widowControl w:val="0"/>
        <w:spacing w:after="0" w:line="480" w:lineRule="auto"/>
        <w:ind w:left="720" w:hanging="630"/>
        <w:rPr>
          <w:rFonts w:ascii="Baskerville Old Face" w:hAnsi="Baskerville Old Face" w:cs="Times New Roman"/>
          <w:sz w:val="24"/>
          <w:szCs w:val="24"/>
        </w:rPr>
      </w:pPr>
      <w:r w:rsidRPr="00F728D4">
        <w:rPr>
          <w:rFonts w:ascii="Baskerville Old Face" w:hAnsi="Baskerville Old Face" w:cs="Times New Roman"/>
          <w:sz w:val="24"/>
          <w:szCs w:val="24"/>
        </w:rPr>
        <w:t xml:space="preserve">John Howard Society of British Columbia (2022). </w:t>
      </w:r>
      <w:r w:rsidRPr="00F728D4">
        <w:rPr>
          <w:rFonts w:ascii="Baskerville Old Face" w:hAnsi="Baskerville Old Face" w:cs="Times New Roman"/>
          <w:i/>
          <w:sz w:val="24"/>
          <w:szCs w:val="24"/>
        </w:rPr>
        <w:t>Programs</w:t>
      </w:r>
      <w:r w:rsidRPr="00F728D4">
        <w:rPr>
          <w:rFonts w:ascii="Baskerville Old Face" w:hAnsi="Baskerville Old Face" w:cs="Times New Roman"/>
          <w:sz w:val="24"/>
          <w:szCs w:val="24"/>
        </w:rPr>
        <w:t>. https://johnhowardbc.ca/service_category/</w:t>
      </w:r>
    </w:p>
    <w:p w14:paraId="5C387BCA" w14:textId="77777777" w:rsidR="00F728D4" w:rsidRPr="00F728D4" w:rsidRDefault="00F728D4" w:rsidP="00F728D4">
      <w:pPr>
        <w:widowControl w:val="0"/>
        <w:spacing w:after="0" w:line="480" w:lineRule="auto"/>
        <w:ind w:left="720" w:hanging="630"/>
        <w:rPr>
          <w:rFonts w:ascii="Baskerville Old Face" w:eastAsia="Times New Roman" w:hAnsi="Baskerville Old Face" w:cs="Times New Roman"/>
          <w:sz w:val="24"/>
          <w:szCs w:val="24"/>
          <w:lang w:eastAsia="en-CA"/>
        </w:rPr>
      </w:pPr>
      <w:r w:rsidRPr="00F728D4">
        <w:rPr>
          <w:rFonts w:ascii="Baskerville Old Face" w:eastAsia="Times New Roman" w:hAnsi="Baskerville Old Face" w:cs="Times New Roman"/>
          <w:sz w:val="24"/>
          <w:szCs w:val="24"/>
          <w:lang w:eastAsia="en-CA"/>
        </w:rPr>
        <w:t xml:space="preserve">King, M. (2010). Chronic diseases and mortality in Canadian aboriginal peoples: Learning from the knowledge. </w:t>
      </w:r>
      <w:r w:rsidRPr="00F728D4">
        <w:rPr>
          <w:rFonts w:ascii="Baskerville Old Face" w:eastAsia="Times New Roman" w:hAnsi="Baskerville Old Face" w:cs="Times New Roman"/>
          <w:i/>
          <w:sz w:val="24"/>
          <w:szCs w:val="24"/>
          <w:lang w:eastAsia="en-CA"/>
        </w:rPr>
        <w:t>Chronic Diseases in Canada, 31</w:t>
      </w:r>
      <w:r w:rsidRPr="00F728D4">
        <w:rPr>
          <w:rFonts w:ascii="Baskerville Old Face" w:eastAsia="Times New Roman" w:hAnsi="Baskerville Old Face" w:cs="Times New Roman"/>
          <w:sz w:val="24"/>
          <w:szCs w:val="24"/>
          <w:lang w:eastAsia="en-CA"/>
        </w:rPr>
        <w:t>, 2–3.</w:t>
      </w:r>
    </w:p>
    <w:p w14:paraId="7DF1C8D3" w14:textId="77777777" w:rsidR="00F728D4" w:rsidRPr="00F728D4" w:rsidRDefault="00F728D4" w:rsidP="00F728D4">
      <w:pPr>
        <w:widowControl w:val="0"/>
        <w:spacing w:after="0" w:line="480" w:lineRule="auto"/>
        <w:ind w:left="720" w:hanging="630"/>
        <w:rPr>
          <w:rFonts w:ascii="Baskerville Old Face" w:hAnsi="Baskerville Old Face" w:cs="Times New Roman"/>
          <w:sz w:val="24"/>
          <w:szCs w:val="24"/>
        </w:rPr>
      </w:pPr>
      <w:r w:rsidRPr="00F728D4">
        <w:rPr>
          <w:rFonts w:ascii="Baskerville Old Face" w:hAnsi="Baskerville Old Face" w:cs="Times New Roman"/>
          <w:sz w:val="24"/>
          <w:szCs w:val="24"/>
        </w:rPr>
        <w:t xml:space="preserve">Kooner, J. (2021, March 14). Prisons in Canada not keeping track of sexual assault allegations. </w:t>
      </w:r>
      <w:r w:rsidRPr="00F728D4">
        <w:rPr>
          <w:rFonts w:ascii="Baskerville Old Face" w:hAnsi="Baskerville Old Face" w:cs="Times New Roman"/>
          <w:i/>
          <w:sz w:val="24"/>
          <w:szCs w:val="24"/>
        </w:rPr>
        <w:t>City News Kitchener</w:t>
      </w:r>
      <w:r w:rsidRPr="00F728D4">
        <w:rPr>
          <w:rFonts w:ascii="Baskerville Old Face" w:hAnsi="Baskerville Old Face" w:cs="Times New Roman"/>
          <w:sz w:val="24"/>
          <w:szCs w:val="24"/>
        </w:rPr>
        <w:t>. Available at: https://kitchener.citynews.ca/local-news/prisons-in-canada-not-keeping-track-of-sexual-assault-allegations-3542891#:~:text=Prisons%20in%20Canada%20not%20keeping%20track%20of%20sexual%20assault%20allegations,-In%20recent%20years&amp;text=A%20report%20by%20The%20Globe,of%20sexual%20assault%20by%20inmates.</w:t>
      </w:r>
    </w:p>
    <w:p w14:paraId="3FB23BB1" w14:textId="77777777" w:rsidR="00F728D4" w:rsidRPr="00F728D4" w:rsidRDefault="00F728D4" w:rsidP="00F728D4">
      <w:pPr>
        <w:widowControl w:val="0"/>
        <w:spacing w:after="0" w:line="480" w:lineRule="auto"/>
        <w:ind w:left="720" w:hanging="630"/>
        <w:rPr>
          <w:rFonts w:ascii="Baskerville Old Face" w:eastAsia="Times New Roman" w:hAnsi="Baskerville Old Face" w:cs="Times New Roman"/>
          <w:sz w:val="24"/>
          <w:szCs w:val="24"/>
          <w:lang w:eastAsia="en-CA"/>
        </w:rPr>
      </w:pPr>
      <w:r w:rsidRPr="00F728D4">
        <w:rPr>
          <w:rFonts w:ascii="Baskerville Old Face" w:eastAsia="Times New Roman" w:hAnsi="Baskerville Old Face" w:cs="Times New Roman"/>
          <w:sz w:val="24"/>
          <w:szCs w:val="24"/>
          <w:lang w:eastAsia="en-CA"/>
        </w:rPr>
        <w:t xml:space="preserve">Leschied, A. W. (2011). The treatment of incarcerated mentally disordered women </w:t>
      </w:r>
      <w:proofErr w:type="gramStart"/>
      <w:r w:rsidRPr="00F728D4">
        <w:rPr>
          <w:rFonts w:ascii="Baskerville Old Face" w:eastAsia="Times New Roman" w:hAnsi="Baskerville Old Face" w:cs="Times New Roman"/>
          <w:sz w:val="24"/>
          <w:szCs w:val="24"/>
          <w:lang w:eastAsia="en-CA"/>
        </w:rPr>
        <w:t>offenders</w:t>
      </w:r>
      <w:r w:rsidRPr="00F728D4">
        <w:rPr>
          <w:rFonts w:ascii="Times New Roman" w:eastAsia="Times New Roman" w:hAnsi="Times New Roman" w:cs="Times New Roman"/>
          <w:sz w:val="24"/>
          <w:szCs w:val="24"/>
          <w:lang w:eastAsia="en-CA"/>
        </w:rPr>
        <w:t> </w:t>
      </w:r>
      <w:r w:rsidRPr="00F728D4">
        <w:rPr>
          <w:rFonts w:ascii="Baskerville Old Face" w:eastAsia="Times New Roman" w:hAnsi="Baskerville Old Face" w:cs="Times New Roman"/>
          <w:sz w:val="24"/>
          <w:szCs w:val="24"/>
          <w:lang w:eastAsia="en-CA"/>
        </w:rPr>
        <w:t>:</w:t>
      </w:r>
      <w:proofErr w:type="gramEnd"/>
      <w:r w:rsidRPr="00F728D4">
        <w:rPr>
          <w:rFonts w:ascii="Baskerville Old Face" w:eastAsia="Times New Roman" w:hAnsi="Baskerville Old Face" w:cs="Times New Roman"/>
          <w:sz w:val="24"/>
          <w:szCs w:val="24"/>
          <w:lang w:eastAsia="en-CA"/>
        </w:rPr>
        <w:t xml:space="preserve"> a synthesis of current research. Public Safety Canada.</w:t>
      </w:r>
    </w:p>
    <w:p w14:paraId="33A8C480" w14:textId="77777777" w:rsidR="00F728D4" w:rsidRPr="00F728D4" w:rsidRDefault="00F728D4" w:rsidP="00F728D4">
      <w:pPr>
        <w:widowControl w:val="0"/>
        <w:spacing w:after="0" w:line="480" w:lineRule="auto"/>
        <w:ind w:left="720" w:hanging="630"/>
        <w:rPr>
          <w:rFonts w:ascii="Baskerville Old Face" w:eastAsia="Times New Roman" w:hAnsi="Baskerville Old Face" w:cs="Times New Roman"/>
          <w:sz w:val="24"/>
          <w:szCs w:val="24"/>
          <w:lang w:eastAsia="en-CA"/>
        </w:rPr>
      </w:pPr>
      <w:r w:rsidRPr="00F728D4">
        <w:rPr>
          <w:rFonts w:ascii="Baskerville Old Face" w:eastAsia="Times New Roman" w:hAnsi="Baskerville Old Face" w:cs="Times New Roman"/>
          <w:sz w:val="24"/>
          <w:szCs w:val="24"/>
          <w:lang w:eastAsia="en-CA"/>
        </w:rPr>
        <w:lastRenderedPageBreak/>
        <w:t xml:space="preserve">Liauw J, </w:t>
      </w:r>
      <w:proofErr w:type="spellStart"/>
      <w:r w:rsidRPr="00F728D4">
        <w:rPr>
          <w:rFonts w:ascii="Baskerville Old Face" w:eastAsia="Times New Roman" w:hAnsi="Baskerville Old Face" w:cs="Times New Roman"/>
          <w:sz w:val="24"/>
          <w:szCs w:val="24"/>
          <w:lang w:eastAsia="en-CA"/>
        </w:rPr>
        <w:t>Foran</w:t>
      </w:r>
      <w:proofErr w:type="spellEnd"/>
      <w:r w:rsidRPr="00F728D4">
        <w:rPr>
          <w:rFonts w:ascii="Baskerville Old Face" w:eastAsia="Times New Roman" w:hAnsi="Baskerville Old Face" w:cs="Times New Roman"/>
          <w:sz w:val="24"/>
          <w:szCs w:val="24"/>
          <w:lang w:eastAsia="en-CA"/>
        </w:rPr>
        <w:t xml:space="preserve"> J, </w:t>
      </w:r>
      <w:proofErr w:type="spellStart"/>
      <w:r w:rsidRPr="00F728D4">
        <w:rPr>
          <w:rFonts w:ascii="Baskerville Old Face" w:eastAsia="Times New Roman" w:hAnsi="Baskerville Old Face" w:cs="Times New Roman"/>
          <w:sz w:val="24"/>
          <w:szCs w:val="24"/>
          <w:lang w:eastAsia="en-CA"/>
        </w:rPr>
        <w:t>Dineley</w:t>
      </w:r>
      <w:proofErr w:type="spellEnd"/>
      <w:r w:rsidRPr="00F728D4">
        <w:rPr>
          <w:rFonts w:ascii="Baskerville Old Face" w:eastAsia="Times New Roman" w:hAnsi="Baskerville Old Face" w:cs="Times New Roman"/>
          <w:sz w:val="24"/>
          <w:szCs w:val="24"/>
          <w:lang w:eastAsia="en-CA"/>
        </w:rPr>
        <w:t xml:space="preserve"> B, </w:t>
      </w:r>
      <w:proofErr w:type="spellStart"/>
      <w:r w:rsidRPr="00F728D4">
        <w:rPr>
          <w:rFonts w:ascii="Baskerville Old Face" w:eastAsia="Times New Roman" w:hAnsi="Baskerville Old Face" w:cs="Times New Roman"/>
          <w:sz w:val="24"/>
          <w:szCs w:val="24"/>
          <w:lang w:eastAsia="en-CA"/>
        </w:rPr>
        <w:t>Costescu</w:t>
      </w:r>
      <w:proofErr w:type="spellEnd"/>
      <w:r w:rsidRPr="00F728D4">
        <w:rPr>
          <w:rFonts w:ascii="Baskerville Old Face" w:eastAsia="Times New Roman" w:hAnsi="Baskerville Old Face" w:cs="Times New Roman"/>
          <w:sz w:val="24"/>
          <w:szCs w:val="24"/>
          <w:lang w:eastAsia="en-CA"/>
        </w:rPr>
        <w:t xml:space="preserve"> D, </w:t>
      </w:r>
      <w:proofErr w:type="spellStart"/>
      <w:r w:rsidRPr="00F728D4">
        <w:rPr>
          <w:rFonts w:ascii="Baskerville Old Face" w:eastAsia="Times New Roman" w:hAnsi="Baskerville Old Face" w:cs="Times New Roman"/>
          <w:sz w:val="24"/>
          <w:szCs w:val="24"/>
          <w:lang w:eastAsia="en-CA"/>
        </w:rPr>
        <w:t>Kouyoumdjian</w:t>
      </w:r>
      <w:proofErr w:type="spellEnd"/>
      <w:r w:rsidRPr="00F728D4">
        <w:rPr>
          <w:rFonts w:ascii="Baskerville Old Face" w:eastAsia="Times New Roman" w:hAnsi="Baskerville Old Face" w:cs="Times New Roman"/>
          <w:sz w:val="24"/>
          <w:szCs w:val="24"/>
          <w:lang w:eastAsia="en-CA"/>
        </w:rPr>
        <w:t xml:space="preserve"> FG. (2016). The Unmet Contraceptive Need of Incarcerated Women in Ontario. </w:t>
      </w:r>
      <w:r w:rsidRPr="00F728D4">
        <w:rPr>
          <w:rFonts w:ascii="Baskerville Old Face" w:eastAsia="Times New Roman" w:hAnsi="Baskerville Old Face" w:cs="Times New Roman"/>
          <w:i/>
          <w:sz w:val="24"/>
          <w:szCs w:val="24"/>
          <w:lang w:eastAsia="en-CA"/>
        </w:rPr>
        <w:t>Journal and Obstetrics of Gynaecology Canada</w:t>
      </w:r>
      <w:r w:rsidRPr="00F728D4">
        <w:rPr>
          <w:rFonts w:ascii="Baskerville Old Face" w:eastAsia="Times New Roman" w:hAnsi="Baskerville Old Face" w:cs="Times New Roman"/>
          <w:sz w:val="24"/>
          <w:szCs w:val="24"/>
          <w:lang w:eastAsia="en-CA"/>
        </w:rPr>
        <w:t xml:space="preserve">, </w:t>
      </w:r>
      <w:r w:rsidRPr="00F728D4">
        <w:rPr>
          <w:rFonts w:ascii="Baskerville Old Face" w:eastAsia="Times New Roman" w:hAnsi="Baskerville Old Face" w:cs="Times New Roman"/>
          <w:i/>
          <w:sz w:val="24"/>
          <w:szCs w:val="24"/>
          <w:lang w:eastAsia="en-CA"/>
        </w:rPr>
        <w:t>38</w:t>
      </w:r>
      <w:r w:rsidRPr="00F728D4">
        <w:rPr>
          <w:rFonts w:ascii="Baskerville Old Face" w:eastAsia="Times New Roman" w:hAnsi="Baskerville Old Face" w:cs="Times New Roman"/>
          <w:sz w:val="24"/>
          <w:szCs w:val="24"/>
          <w:lang w:eastAsia="en-CA"/>
        </w:rPr>
        <w:t xml:space="preserve">(9):820-826. </w:t>
      </w:r>
      <w:proofErr w:type="spellStart"/>
      <w:r w:rsidRPr="00F728D4">
        <w:rPr>
          <w:rFonts w:ascii="Baskerville Old Face" w:eastAsia="Times New Roman" w:hAnsi="Baskerville Old Face" w:cs="Times New Roman"/>
          <w:sz w:val="24"/>
          <w:szCs w:val="24"/>
          <w:lang w:eastAsia="en-CA"/>
        </w:rPr>
        <w:t>doi</w:t>
      </w:r>
      <w:proofErr w:type="spellEnd"/>
      <w:r w:rsidRPr="00F728D4">
        <w:rPr>
          <w:rFonts w:ascii="Baskerville Old Face" w:eastAsia="Times New Roman" w:hAnsi="Baskerville Old Face" w:cs="Times New Roman"/>
          <w:sz w:val="24"/>
          <w:szCs w:val="24"/>
          <w:lang w:eastAsia="en-CA"/>
        </w:rPr>
        <w:t xml:space="preserve">: 10.1016/j.jogc.2016.03.011. </w:t>
      </w:r>
    </w:p>
    <w:p w14:paraId="6C873C1D" w14:textId="77777777" w:rsidR="00F728D4" w:rsidRPr="00F728D4" w:rsidRDefault="00F728D4" w:rsidP="00F728D4">
      <w:pPr>
        <w:widowControl w:val="0"/>
        <w:spacing w:after="0" w:line="480" w:lineRule="auto"/>
        <w:ind w:left="720" w:hanging="630"/>
        <w:rPr>
          <w:rFonts w:ascii="Baskerville Old Face" w:eastAsia="Times New Roman" w:hAnsi="Baskerville Old Face" w:cs="Times New Roman"/>
          <w:sz w:val="24"/>
          <w:szCs w:val="24"/>
          <w:lang w:eastAsia="en-CA"/>
        </w:rPr>
      </w:pPr>
      <w:r w:rsidRPr="00F728D4">
        <w:rPr>
          <w:rFonts w:ascii="Baskerville Old Face" w:eastAsia="Times New Roman" w:hAnsi="Baskerville Old Face" w:cs="Times New Roman"/>
          <w:sz w:val="24"/>
          <w:szCs w:val="24"/>
          <w:lang w:eastAsia="en-CA"/>
        </w:rPr>
        <w:t xml:space="preserve">Linden, R., </w:t>
      </w:r>
      <w:proofErr w:type="spellStart"/>
      <w:r w:rsidRPr="00F728D4">
        <w:rPr>
          <w:rFonts w:ascii="Baskerville Old Face" w:eastAsia="Times New Roman" w:hAnsi="Baskerville Old Face" w:cs="Times New Roman"/>
          <w:sz w:val="24"/>
          <w:szCs w:val="24"/>
          <w:lang w:eastAsia="en-CA"/>
        </w:rPr>
        <w:t>Kueneman</w:t>
      </w:r>
      <w:proofErr w:type="spellEnd"/>
      <w:r w:rsidRPr="00F728D4">
        <w:rPr>
          <w:rFonts w:ascii="Baskerville Old Face" w:eastAsia="Times New Roman" w:hAnsi="Baskerville Old Face" w:cs="Times New Roman"/>
          <w:sz w:val="24"/>
          <w:szCs w:val="24"/>
          <w:lang w:eastAsia="en-CA"/>
        </w:rPr>
        <w:t xml:space="preserve">, R., &amp; Bowness, E. (2016). </w:t>
      </w:r>
      <w:r w:rsidRPr="00F728D4">
        <w:rPr>
          <w:rFonts w:ascii="Baskerville Old Face" w:eastAsia="Times New Roman" w:hAnsi="Baskerville Old Face" w:cs="Times New Roman"/>
          <w:i/>
          <w:sz w:val="24"/>
          <w:szCs w:val="24"/>
          <w:lang w:eastAsia="en-CA"/>
        </w:rPr>
        <w:t xml:space="preserve">Criminology: </w:t>
      </w:r>
      <w:proofErr w:type="gramStart"/>
      <w:r w:rsidRPr="00F728D4">
        <w:rPr>
          <w:rFonts w:ascii="Baskerville Old Face" w:eastAsia="Times New Roman" w:hAnsi="Baskerville Old Face" w:cs="Times New Roman"/>
          <w:i/>
          <w:sz w:val="24"/>
          <w:szCs w:val="24"/>
          <w:lang w:eastAsia="en-CA"/>
        </w:rPr>
        <w:t>a</w:t>
      </w:r>
      <w:proofErr w:type="gramEnd"/>
      <w:r w:rsidRPr="00F728D4">
        <w:rPr>
          <w:rFonts w:ascii="Baskerville Old Face" w:eastAsia="Times New Roman" w:hAnsi="Baskerville Old Face" w:cs="Times New Roman"/>
          <w:i/>
          <w:sz w:val="24"/>
          <w:szCs w:val="24"/>
          <w:lang w:eastAsia="en-CA"/>
        </w:rPr>
        <w:t xml:space="preserve"> Canadian perspective</w:t>
      </w:r>
      <w:r w:rsidRPr="00F728D4">
        <w:rPr>
          <w:rFonts w:ascii="Baskerville Old Face" w:eastAsia="Times New Roman" w:hAnsi="Baskerville Old Face" w:cs="Times New Roman"/>
          <w:sz w:val="24"/>
          <w:szCs w:val="24"/>
          <w:lang w:eastAsia="en-CA"/>
        </w:rPr>
        <w:t xml:space="preserve"> (Eighth edition.). Nelson Education.</w:t>
      </w:r>
    </w:p>
    <w:p w14:paraId="1B1A07AB" w14:textId="77777777" w:rsidR="00F728D4" w:rsidRPr="00F728D4" w:rsidRDefault="00F728D4" w:rsidP="00F728D4">
      <w:pPr>
        <w:widowControl w:val="0"/>
        <w:spacing w:after="0" w:line="480" w:lineRule="auto"/>
        <w:ind w:left="720" w:hanging="630"/>
        <w:rPr>
          <w:rFonts w:ascii="Baskerville Old Face" w:eastAsia="Times New Roman" w:hAnsi="Baskerville Old Face" w:cs="Times New Roman"/>
          <w:sz w:val="24"/>
          <w:szCs w:val="24"/>
          <w:lang w:eastAsia="en-CA"/>
        </w:rPr>
      </w:pPr>
      <w:r w:rsidRPr="00F728D4">
        <w:rPr>
          <w:rFonts w:ascii="Baskerville Old Face" w:eastAsia="Times New Roman" w:hAnsi="Baskerville Old Face" w:cs="Times New Roman"/>
          <w:sz w:val="24"/>
          <w:szCs w:val="24"/>
          <w:lang w:eastAsia="en-CA"/>
        </w:rPr>
        <w:t xml:space="preserve">Mallicoat, S. L. (2019). </w:t>
      </w:r>
      <w:r w:rsidRPr="00F728D4">
        <w:rPr>
          <w:rFonts w:ascii="Baskerville Old Face" w:eastAsia="Times New Roman" w:hAnsi="Baskerville Old Face" w:cs="Times New Roman"/>
          <w:i/>
          <w:sz w:val="24"/>
          <w:szCs w:val="24"/>
          <w:lang w:eastAsia="en-CA"/>
        </w:rPr>
        <w:t>Women, gender, and crime: a text/reader</w:t>
      </w:r>
      <w:r w:rsidRPr="00F728D4">
        <w:rPr>
          <w:rFonts w:ascii="Baskerville Old Face" w:eastAsia="Times New Roman" w:hAnsi="Baskerville Old Face" w:cs="Times New Roman"/>
          <w:sz w:val="24"/>
          <w:szCs w:val="24"/>
          <w:lang w:eastAsia="en-CA"/>
        </w:rPr>
        <w:t xml:space="preserve"> (3rd edition.). SAGE Publications, Inc.</w:t>
      </w:r>
    </w:p>
    <w:p w14:paraId="50A4EA96" w14:textId="77777777" w:rsidR="00F728D4" w:rsidRPr="00F728D4" w:rsidRDefault="00F728D4" w:rsidP="00F728D4">
      <w:pPr>
        <w:widowControl w:val="0"/>
        <w:spacing w:after="0" w:line="480" w:lineRule="auto"/>
        <w:ind w:left="720" w:hanging="630"/>
        <w:rPr>
          <w:rFonts w:ascii="Baskerville Old Face" w:eastAsia="Times New Roman" w:hAnsi="Baskerville Old Face" w:cs="Times New Roman"/>
          <w:sz w:val="24"/>
          <w:szCs w:val="24"/>
          <w:lang w:eastAsia="en-CA"/>
        </w:rPr>
      </w:pPr>
      <w:r w:rsidRPr="00F728D4">
        <w:rPr>
          <w:rFonts w:ascii="Baskerville Old Face" w:eastAsia="Times New Roman" w:hAnsi="Baskerville Old Face" w:cs="Times New Roman"/>
          <w:sz w:val="24"/>
          <w:szCs w:val="24"/>
          <w:lang w:eastAsia="en-CA"/>
        </w:rPr>
        <w:t>Matheson, F. L., Brazil, A., Doherty, S., &amp; Forrester, P. (2015). A Call for Help: Women Offenders’ Reflections on Trauma Care. Women and Criminal Justice, 25(4), 241–255.</w:t>
      </w:r>
    </w:p>
    <w:p w14:paraId="61C8508F" w14:textId="77777777" w:rsidR="00F728D4" w:rsidRPr="00F728D4" w:rsidRDefault="00F728D4" w:rsidP="00F728D4">
      <w:pPr>
        <w:widowControl w:val="0"/>
        <w:spacing w:after="0" w:line="480" w:lineRule="auto"/>
        <w:ind w:left="720" w:hanging="630"/>
        <w:rPr>
          <w:rFonts w:ascii="Baskerville Old Face" w:eastAsia="Times New Roman" w:hAnsi="Baskerville Old Face" w:cs="Times New Roman"/>
          <w:sz w:val="24"/>
          <w:szCs w:val="24"/>
          <w:lang w:eastAsia="en-CA"/>
        </w:rPr>
      </w:pPr>
      <w:r w:rsidRPr="00F728D4">
        <w:rPr>
          <w:rFonts w:ascii="Baskerville Old Face" w:eastAsia="Times New Roman" w:hAnsi="Baskerville Old Face" w:cs="Times New Roman"/>
          <w:sz w:val="24"/>
          <w:szCs w:val="24"/>
          <w:highlight w:val="white"/>
        </w:rPr>
        <w:t xml:space="preserve">McGuire, M. M., &amp; Murdoch, D. J. (2021). (In)-justice: An exploration of the dehumanization, victimization, criminalization, and over-incarceration of Indigenous women in Canada. </w:t>
      </w:r>
      <w:r w:rsidRPr="00F728D4">
        <w:rPr>
          <w:rFonts w:ascii="Baskerville Old Face" w:eastAsia="Times New Roman" w:hAnsi="Baskerville Old Face" w:cs="Times New Roman"/>
          <w:i/>
          <w:sz w:val="24"/>
          <w:szCs w:val="24"/>
          <w:highlight w:val="white"/>
        </w:rPr>
        <w:t>Punishment &amp; Society</w:t>
      </w:r>
      <w:r w:rsidRPr="00F728D4">
        <w:rPr>
          <w:rFonts w:ascii="Baskerville Old Face" w:eastAsia="Times New Roman" w:hAnsi="Baskerville Old Face" w:cs="Times New Roman"/>
          <w:sz w:val="24"/>
          <w:szCs w:val="24"/>
          <w:highlight w:val="white"/>
        </w:rPr>
        <w:t>. https://doi.org/10.1177/14624745211001685</w:t>
      </w:r>
    </w:p>
    <w:p w14:paraId="5CC77682" w14:textId="77777777" w:rsidR="00F728D4" w:rsidRPr="00F728D4" w:rsidRDefault="00F728D4" w:rsidP="00F728D4">
      <w:pPr>
        <w:widowControl w:val="0"/>
        <w:spacing w:after="0" w:line="480" w:lineRule="auto"/>
        <w:ind w:left="720" w:hanging="630"/>
        <w:rPr>
          <w:rFonts w:ascii="Baskerville Old Face" w:eastAsia="Times New Roman" w:hAnsi="Baskerville Old Face" w:cs="Times New Roman"/>
          <w:color w:val="000000"/>
          <w:sz w:val="24"/>
          <w:szCs w:val="24"/>
        </w:rPr>
      </w:pPr>
      <w:r w:rsidRPr="00F728D4">
        <w:rPr>
          <w:rFonts w:ascii="Baskerville Old Face" w:eastAsia="Times New Roman" w:hAnsi="Baskerville Old Face" w:cs="Times New Roman"/>
          <w:color w:val="000000"/>
          <w:sz w:val="24"/>
          <w:szCs w:val="24"/>
        </w:rPr>
        <w:t xml:space="preserve">Milward, D. (2008). Making the circle stronger: An effort to buttress aboriginal use of restorative justice in Canada against recent criticisms. </w:t>
      </w:r>
      <w:r w:rsidRPr="00F728D4">
        <w:rPr>
          <w:rFonts w:ascii="Baskerville Old Face" w:eastAsia="Times New Roman" w:hAnsi="Baskerville Old Face" w:cs="Times New Roman"/>
          <w:i/>
          <w:color w:val="000000"/>
          <w:sz w:val="24"/>
          <w:szCs w:val="24"/>
        </w:rPr>
        <w:t>International Journal of Punishment and Sentencing, 4</w:t>
      </w:r>
      <w:r w:rsidRPr="00F728D4">
        <w:rPr>
          <w:rFonts w:ascii="Baskerville Old Face" w:eastAsia="Times New Roman" w:hAnsi="Baskerville Old Face" w:cs="Times New Roman"/>
          <w:color w:val="000000"/>
          <w:sz w:val="24"/>
          <w:szCs w:val="24"/>
        </w:rPr>
        <w:t>(3), 124–158.</w:t>
      </w:r>
    </w:p>
    <w:p w14:paraId="6B1A3D07" w14:textId="77777777" w:rsidR="00F728D4" w:rsidRPr="00F728D4" w:rsidRDefault="00F728D4" w:rsidP="00F728D4">
      <w:pPr>
        <w:widowControl w:val="0"/>
        <w:spacing w:after="0" w:line="480" w:lineRule="auto"/>
        <w:ind w:left="720" w:hanging="630"/>
        <w:rPr>
          <w:rFonts w:ascii="Baskerville Old Face" w:eastAsia="Times New Roman" w:hAnsi="Baskerville Old Face" w:cs="Times New Roman"/>
          <w:sz w:val="24"/>
          <w:szCs w:val="24"/>
        </w:rPr>
      </w:pPr>
      <w:r w:rsidRPr="00F728D4">
        <w:rPr>
          <w:rFonts w:ascii="Baskerville Old Face" w:hAnsi="Baskerville Old Face" w:cs="Times New Roman"/>
          <w:sz w:val="24"/>
          <w:szCs w:val="24"/>
        </w:rPr>
        <w:t xml:space="preserve">Moore, H. (2021, April 7). Senator says new Liberal sentencing bill needs to do more to help Indigenous women in prison. </w:t>
      </w:r>
      <w:r w:rsidRPr="00F728D4">
        <w:rPr>
          <w:rFonts w:ascii="Baskerville Old Face" w:hAnsi="Baskerville Old Face" w:cs="Times New Roman"/>
          <w:i/>
          <w:sz w:val="24"/>
          <w:szCs w:val="24"/>
        </w:rPr>
        <w:t>APTN National News</w:t>
      </w:r>
      <w:r w:rsidRPr="00F728D4">
        <w:rPr>
          <w:rFonts w:ascii="Baskerville Old Face" w:hAnsi="Baskerville Old Face" w:cs="Times New Roman"/>
          <w:sz w:val="24"/>
          <w:szCs w:val="24"/>
        </w:rPr>
        <w:t>. Available at: https://www.aptnnews.ca/national-news/senator-says-new-liberal-sentencing-bill-needs-to-do-more-to-help-indigenous-women-offenders/</w:t>
      </w:r>
    </w:p>
    <w:p w14:paraId="68A433A5" w14:textId="77777777" w:rsidR="00F728D4" w:rsidRPr="00F728D4" w:rsidRDefault="00F728D4" w:rsidP="00F728D4">
      <w:pPr>
        <w:widowControl w:val="0"/>
        <w:spacing w:after="0" w:line="480" w:lineRule="auto"/>
        <w:ind w:left="720" w:hanging="630"/>
        <w:rPr>
          <w:rFonts w:ascii="Baskerville Old Face" w:eastAsia="Times New Roman" w:hAnsi="Baskerville Old Face" w:cs="Times New Roman"/>
          <w:sz w:val="24"/>
          <w:szCs w:val="24"/>
        </w:rPr>
      </w:pPr>
      <w:r w:rsidRPr="00F728D4">
        <w:rPr>
          <w:rFonts w:ascii="Baskerville Old Face" w:eastAsia="Times New Roman" w:hAnsi="Baskerville Old Face" w:cs="Times New Roman"/>
          <w:sz w:val="24"/>
          <w:szCs w:val="24"/>
        </w:rPr>
        <w:t xml:space="preserve">Owusu-Bempah, A., </w:t>
      </w:r>
      <w:proofErr w:type="spellStart"/>
      <w:r w:rsidRPr="00F728D4">
        <w:rPr>
          <w:rFonts w:ascii="Baskerville Old Face" w:eastAsia="Times New Roman" w:hAnsi="Baskerville Old Face" w:cs="Times New Roman"/>
          <w:sz w:val="24"/>
          <w:szCs w:val="24"/>
        </w:rPr>
        <w:t>Kanters</w:t>
      </w:r>
      <w:proofErr w:type="spellEnd"/>
      <w:r w:rsidRPr="00F728D4">
        <w:rPr>
          <w:rFonts w:ascii="Baskerville Old Face" w:eastAsia="Times New Roman" w:hAnsi="Baskerville Old Face" w:cs="Times New Roman"/>
          <w:sz w:val="24"/>
          <w:szCs w:val="24"/>
        </w:rPr>
        <w:t xml:space="preserve">, S., Toor, K., Muldoon, K. A., </w:t>
      </w:r>
      <w:proofErr w:type="spellStart"/>
      <w:r w:rsidRPr="00F728D4">
        <w:rPr>
          <w:rFonts w:ascii="Baskerville Old Face" w:eastAsia="Times New Roman" w:hAnsi="Baskerville Old Face" w:cs="Times New Roman"/>
          <w:sz w:val="24"/>
          <w:szCs w:val="24"/>
        </w:rPr>
        <w:t>Druyts</w:t>
      </w:r>
      <w:proofErr w:type="spellEnd"/>
      <w:r w:rsidRPr="00F728D4">
        <w:rPr>
          <w:rFonts w:ascii="Baskerville Old Face" w:eastAsia="Times New Roman" w:hAnsi="Baskerville Old Face" w:cs="Times New Roman"/>
          <w:sz w:val="24"/>
          <w:szCs w:val="24"/>
        </w:rPr>
        <w:t xml:space="preserve">, E., Mills, E. J., &amp; Farquhar, J. W. (2014). Years of life lost to incarceration: Inequities between Aboriginal and non-Aboriginal Canadians. </w:t>
      </w:r>
      <w:r w:rsidRPr="00F728D4">
        <w:rPr>
          <w:rFonts w:ascii="Baskerville Old Face" w:eastAsia="Times New Roman" w:hAnsi="Baskerville Old Face" w:cs="Times New Roman"/>
          <w:i/>
          <w:sz w:val="24"/>
          <w:szCs w:val="24"/>
        </w:rPr>
        <w:t>BMC Public Health, 14</w:t>
      </w:r>
      <w:r w:rsidRPr="00F728D4">
        <w:rPr>
          <w:rFonts w:ascii="Baskerville Old Face" w:eastAsia="Times New Roman" w:hAnsi="Baskerville Old Face" w:cs="Times New Roman"/>
          <w:sz w:val="24"/>
          <w:szCs w:val="24"/>
        </w:rPr>
        <w:t xml:space="preserve">(1). </w:t>
      </w:r>
      <w:hyperlink r:id="rId27" w:history="1">
        <w:r w:rsidRPr="00F728D4">
          <w:rPr>
            <w:rStyle w:val="Hyperlink"/>
            <w:rFonts w:ascii="Baskerville Old Face" w:eastAsia="Times New Roman" w:hAnsi="Baskerville Old Face" w:cs="Times New Roman"/>
            <w:sz w:val="24"/>
            <w:szCs w:val="24"/>
          </w:rPr>
          <w:t>https://doi-</w:t>
        </w:r>
        <w:r w:rsidRPr="00F728D4">
          <w:rPr>
            <w:rStyle w:val="Hyperlink"/>
            <w:rFonts w:ascii="Baskerville Old Face" w:eastAsia="Times New Roman" w:hAnsi="Baskerville Old Face" w:cs="Times New Roman"/>
            <w:sz w:val="24"/>
            <w:szCs w:val="24"/>
          </w:rPr>
          <w:lastRenderedPageBreak/>
          <w:t>org.login.ezproxy.library.ualberta.ca/10.1186/1471-2458-14-585</w:t>
        </w:r>
      </w:hyperlink>
    </w:p>
    <w:p w14:paraId="7E5E35C0" w14:textId="77777777" w:rsidR="00F728D4" w:rsidRPr="00F728D4" w:rsidRDefault="00F728D4" w:rsidP="00F728D4">
      <w:pPr>
        <w:widowControl w:val="0"/>
        <w:spacing w:after="0" w:line="480" w:lineRule="auto"/>
        <w:ind w:left="720" w:hanging="630"/>
        <w:rPr>
          <w:rFonts w:ascii="Baskerville Old Face" w:eastAsia="Times New Roman" w:hAnsi="Baskerville Old Face" w:cs="Times New Roman"/>
          <w:sz w:val="24"/>
          <w:szCs w:val="24"/>
          <w:u w:val="single"/>
          <w:lang w:eastAsia="en-CA"/>
        </w:rPr>
      </w:pPr>
      <w:r w:rsidRPr="00F728D4">
        <w:rPr>
          <w:rFonts w:ascii="Baskerville Old Face" w:eastAsia="Times New Roman" w:hAnsi="Baskerville Old Face" w:cs="Times New Roman"/>
          <w:sz w:val="24"/>
          <w:szCs w:val="24"/>
          <w:lang w:eastAsia="en-CA"/>
        </w:rPr>
        <w:t xml:space="preserve">Prisons (n.d.) </w:t>
      </w:r>
      <w:r w:rsidRPr="00F728D4">
        <w:rPr>
          <w:rFonts w:ascii="Baskerville Old Face" w:eastAsia="Times New Roman" w:hAnsi="Baskerville Old Face" w:cs="Times New Roman"/>
          <w:i/>
          <w:iCs/>
          <w:sz w:val="24"/>
          <w:szCs w:val="24"/>
          <w:lang w:eastAsia="en-CA"/>
        </w:rPr>
        <w:t xml:space="preserve">Prisons for Women: Problems </w:t>
      </w:r>
      <w:proofErr w:type="gramStart"/>
      <w:r w:rsidRPr="00F728D4">
        <w:rPr>
          <w:rFonts w:ascii="Baskerville Old Face" w:eastAsia="Times New Roman" w:hAnsi="Baskerville Old Face" w:cs="Times New Roman"/>
          <w:i/>
          <w:iCs/>
          <w:sz w:val="24"/>
          <w:szCs w:val="24"/>
          <w:lang w:eastAsia="en-CA"/>
        </w:rPr>
        <w:t>And</w:t>
      </w:r>
      <w:proofErr w:type="gramEnd"/>
      <w:r w:rsidRPr="00F728D4">
        <w:rPr>
          <w:rFonts w:ascii="Baskerville Old Face" w:eastAsia="Times New Roman" w:hAnsi="Baskerville Old Face" w:cs="Times New Roman"/>
          <w:i/>
          <w:iCs/>
          <w:sz w:val="24"/>
          <w:szCs w:val="24"/>
          <w:lang w:eastAsia="en-CA"/>
        </w:rPr>
        <w:t xml:space="preserve"> Unmet Needs In The Contemporary Women's Prison. </w:t>
      </w:r>
      <w:r w:rsidRPr="00F728D4">
        <w:rPr>
          <w:rFonts w:ascii="Baskerville Old Face" w:eastAsia="Times New Roman" w:hAnsi="Baskerville Old Face" w:cs="Times New Roman"/>
          <w:sz w:val="24"/>
          <w:szCs w:val="24"/>
          <w:lang w:eastAsia="en-CA"/>
        </w:rPr>
        <w:t xml:space="preserve">Available at: </w:t>
      </w:r>
      <w:hyperlink r:id="rId28" w:history="1">
        <w:r w:rsidRPr="00F728D4">
          <w:rPr>
            <w:rFonts w:ascii="Baskerville Old Face" w:eastAsia="Times New Roman" w:hAnsi="Baskerville Old Face" w:cs="Times New Roman"/>
            <w:sz w:val="24"/>
            <w:szCs w:val="24"/>
            <w:u w:val="single"/>
            <w:lang w:eastAsia="en-CA"/>
          </w:rPr>
          <w:t>https://law.jrank.org/pages/1805/Prisons-Prisons-Women-Problems-unmet-needs-in-contemporary-women-s-prison.html</w:t>
        </w:r>
      </w:hyperlink>
    </w:p>
    <w:p w14:paraId="7F410DC4" w14:textId="77777777" w:rsidR="00F728D4" w:rsidRPr="00F728D4" w:rsidRDefault="00F728D4" w:rsidP="00F728D4">
      <w:pPr>
        <w:widowControl w:val="0"/>
        <w:spacing w:after="0" w:line="480" w:lineRule="auto"/>
        <w:ind w:left="720" w:hanging="630"/>
        <w:rPr>
          <w:rFonts w:ascii="Baskerville Old Face" w:eastAsia="Times New Roman" w:hAnsi="Baskerville Old Face" w:cs="Times New Roman"/>
          <w:sz w:val="24"/>
          <w:szCs w:val="24"/>
          <w:lang w:eastAsia="en-CA"/>
        </w:rPr>
      </w:pPr>
      <w:r w:rsidRPr="00F728D4">
        <w:rPr>
          <w:rFonts w:ascii="Baskerville Old Face" w:eastAsia="Times New Roman" w:hAnsi="Baskerville Old Face" w:cs="Times New Roman"/>
          <w:sz w:val="24"/>
          <w:szCs w:val="24"/>
          <w:lang w:eastAsia="en-CA"/>
        </w:rPr>
        <w:t xml:space="preserve">Savage, L. (2019). </w:t>
      </w:r>
      <w:r w:rsidRPr="00F728D4">
        <w:rPr>
          <w:rFonts w:ascii="Baskerville Old Face" w:eastAsia="Times New Roman" w:hAnsi="Baskerville Old Face" w:cs="Times New Roman"/>
          <w:i/>
          <w:sz w:val="24"/>
          <w:szCs w:val="24"/>
          <w:lang w:eastAsia="en-CA"/>
        </w:rPr>
        <w:t>Female offenders in Canada, 2017</w:t>
      </w:r>
      <w:r w:rsidRPr="00F728D4">
        <w:rPr>
          <w:rFonts w:ascii="Baskerville Old Face" w:eastAsia="Times New Roman" w:hAnsi="Baskerville Old Face" w:cs="Times New Roman"/>
          <w:sz w:val="24"/>
          <w:szCs w:val="24"/>
          <w:lang w:eastAsia="en-CA"/>
        </w:rPr>
        <w:t>. Statistics Canada. Available at: https://www150.statcan.gc.ca/n1/pub/85-002-x/2019001/article/00001-eng.htm</w:t>
      </w:r>
    </w:p>
    <w:p w14:paraId="7DBA248A" w14:textId="77777777" w:rsidR="00F728D4" w:rsidRPr="00F728D4" w:rsidRDefault="00F728D4" w:rsidP="00F728D4">
      <w:pPr>
        <w:widowControl w:val="0"/>
        <w:spacing w:after="0" w:line="480" w:lineRule="auto"/>
        <w:ind w:left="720" w:hanging="630"/>
        <w:rPr>
          <w:rStyle w:val="Hyperlink"/>
          <w:rFonts w:ascii="Baskerville Old Face" w:eastAsia="Times New Roman" w:hAnsi="Baskerville Old Face" w:cs="Times New Roman"/>
          <w:sz w:val="24"/>
          <w:szCs w:val="24"/>
          <w:lang w:eastAsia="en-CA"/>
        </w:rPr>
      </w:pPr>
      <w:r w:rsidRPr="00F728D4">
        <w:rPr>
          <w:rFonts w:ascii="Baskerville Old Face" w:eastAsia="Times New Roman" w:hAnsi="Baskerville Old Face" w:cs="Times New Roman"/>
          <w:sz w:val="24"/>
          <w:szCs w:val="24"/>
          <w:lang w:eastAsia="en-CA"/>
        </w:rPr>
        <w:t xml:space="preserve">Statistics Canada. (2020). </w:t>
      </w:r>
      <w:r w:rsidRPr="00F728D4">
        <w:rPr>
          <w:rFonts w:ascii="Baskerville Old Face" w:eastAsia="Times New Roman" w:hAnsi="Baskerville Old Face" w:cs="Times New Roman"/>
          <w:i/>
          <w:sz w:val="24"/>
          <w:szCs w:val="24"/>
          <w:lang w:eastAsia="en-CA"/>
        </w:rPr>
        <w:t>Adult and youth correctional statistics in Canada, 2018/2019</w:t>
      </w:r>
      <w:r w:rsidRPr="00F728D4">
        <w:rPr>
          <w:rFonts w:ascii="Baskerville Old Face" w:eastAsia="Times New Roman" w:hAnsi="Baskerville Old Face" w:cs="Times New Roman"/>
          <w:sz w:val="24"/>
          <w:szCs w:val="24"/>
          <w:lang w:eastAsia="en-CA"/>
        </w:rPr>
        <w:t xml:space="preserve">. Available at: </w:t>
      </w:r>
      <w:hyperlink r:id="rId29" w:history="1">
        <w:r w:rsidRPr="00F728D4">
          <w:rPr>
            <w:rStyle w:val="Hyperlink"/>
            <w:rFonts w:ascii="Baskerville Old Face" w:eastAsia="Times New Roman" w:hAnsi="Baskerville Old Face" w:cs="Times New Roman"/>
            <w:sz w:val="24"/>
            <w:szCs w:val="24"/>
            <w:lang w:eastAsia="en-CA"/>
          </w:rPr>
          <w:t>https://www150.statcan.gc.ca/n1/pub/85-002-x/2020001/article/00016-eng.htm</w:t>
        </w:r>
      </w:hyperlink>
    </w:p>
    <w:p w14:paraId="6918CA93" w14:textId="77777777" w:rsidR="00F728D4" w:rsidRPr="00F728D4" w:rsidRDefault="00F728D4" w:rsidP="00F728D4">
      <w:pPr>
        <w:widowControl w:val="0"/>
        <w:spacing w:after="0" w:line="480" w:lineRule="auto"/>
        <w:ind w:left="720" w:hanging="630"/>
        <w:rPr>
          <w:rFonts w:ascii="Baskerville Old Face" w:hAnsi="Baskerville Old Face" w:cs="Times New Roman"/>
          <w:sz w:val="24"/>
          <w:szCs w:val="24"/>
          <w:shd w:val="clear" w:color="auto" w:fill="FFFFFF"/>
        </w:rPr>
      </w:pPr>
      <w:r w:rsidRPr="00F728D4">
        <w:rPr>
          <w:rFonts w:ascii="Baskerville Old Face" w:hAnsi="Baskerville Old Face" w:cs="Times New Roman"/>
          <w:sz w:val="24"/>
          <w:szCs w:val="24"/>
          <w:shd w:val="clear" w:color="auto" w:fill="FFFFFF"/>
        </w:rPr>
        <w:t xml:space="preserve">Stride-Community Justice Initiatives. (n.d.). </w:t>
      </w:r>
      <w:r w:rsidRPr="00F728D4">
        <w:rPr>
          <w:rFonts w:ascii="Baskerville Old Face" w:hAnsi="Baskerville Old Face" w:cs="Times New Roman"/>
          <w:i/>
          <w:sz w:val="24"/>
          <w:szCs w:val="24"/>
          <w:shd w:val="clear" w:color="auto" w:fill="FFFFFF"/>
        </w:rPr>
        <w:t>Specialized services</w:t>
      </w:r>
      <w:r w:rsidRPr="00F728D4">
        <w:rPr>
          <w:rFonts w:ascii="Baskerville Old Face" w:hAnsi="Baskerville Old Face" w:cs="Times New Roman"/>
          <w:sz w:val="24"/>
          <w:szCs w:val="24"/>
          <w:shd w:val="clear" w:color="auto" w:fill="FFFFFF"/>
        </w:rPr>
        <w:t xml:space="preserve">. </w:t>
      </w:r>
      <w:hyperlink r:id="rId30" w:history="1">
        <w:r w:rsidRPr="00F728D4">
          <w:rPr>
            <w:rStyle w:val="Hyperlink"/>
            <w:rFonts w:ascii="Baskerville Old Face" w:hAnsi="Baskerville Old Face" w:cs="Times New Roman"/>
            <w:sz w:val="24"/>
            <w:szCs w:val="24"/>
            <w:shd w:val="clear" w:color="auto" w:fill="FFFFFF"/>
          </w:rPr>
          <w:t>https://cjiwr.com/mediation/</w:t>
        </w:r>
      </w:hyperlink>
    </w:p>
    <w:p w14:paraId="772060C3" w14:textId="77777777" w:rsidR="00F728D4" w:rsidRPr="00F728D4" w:rsidRDefault="00F728D4" w:rsidP="00F728D4">
      <w:pPr>
        <w:widowControl w:val="0"/>
        <w:spacing w:after="0" w:line="480" w:lineRule="auto"/>
        <w:ind w:left="720" w:hanging="630"/>
        <w:rPr>
          <w:rFonts w:ascii="Baskerville Old Face" w:eastAsia="Times New Roman" w:hAnsi="Baskerville Old Face" w:cs="Times New Roman"/>
          <w:sz w:val="24"/>
          <w:szCs w:val="24"/>
          <w:lang w:eastAsia="en-CA"/>
        </w:rPr>
      </w:pPr>
      <w:r w:rsidRPr="00F728D4">
        <w:rPr>
          <w:rFonts w:ascii="Baskerville Old Face" w:eastAsia="Times New Roman" w:hAnsi="Baskerville Old Face" w:cs="Times New Roman"/>
          <w:sz w:val="24"/>
          <w:szCs w:val="24"/>
          <w:lang w:eastAsia="en-CA"/>
        </w:rPr>
        <w:t xml:space="preserve">Parkes, D. (2016). Women in Prison: Liberty, Equality, and Thinking outside the Bars. </w:t>
      </w:r>
      <w:r w:rsidRPr="00F728D4">
        <w:rPr>
          <w:rFonts w:ascii="Baskerville Old Face" w:eastAsia="Times New Roman" w:hAnsi="Baskerville Old Face" w:cs="Times New Roman"/>
          <w:i/>
          <w:sz w:val="24"/>
          <w:szCs w:val="24"/>
          <w:lang w:eastAsia="en-CA"/>
        </w:rPr>
        <w:t>Journal of Law &amp; Equality, 12</w:t>
      </w:r>
      <w:r w:rsidRPr="00F728D4">
        <w:rPr>
          <w:rFonts w:ascii="Baskerville Old Face" w:eastAsia="Times New Roman" w:hAnsi="Baskerville Old Face" w:cs="Times New Roman"/>
          <w:sz w:val="24"/>
          <w:szCs w:val="24"/>
          <w:lang w:eastAsia="en-CA"/>
        </w:rPr>
        <w:t>, 127–156.</w:t>
      </w:r>
    </w:p>
    <w:p w14:paraId="302D003E" w14:textId="77777777" w:rsidR="00F728D4" w:rsidRPr="00F728D4" w:rsidRDefault="00F728D4" w:rsidP="00F728D4">
      <w:pPr>
        <w:widowControl w:val="0"/>
        <w:spacing w:after="0" w:line="480" w:lineRule="auto"/>
        <w:ind w:left="720" w:hanging="630"/>
        <w:rPr>
          <w:rFonts w:ascii="Baskerville Old Face" w:eastAsia="Times New Roman" w:hAnsi="Baskerville Old Face" w:cs="Times New Roman"/>
          <w:sz w:val="24"/>
          <w:szCs w:val="24"/>
          <w:lang w:eastAsia="en-CA"/>
        </w:rPr>
      </w:pPr>
      <w:r w:rsidRPr="00F728D4">
        <w:rPr>
          <w:rFonts w:ascii="Baskerville Old Face" w:hAnsi="Baskerville Old Face" w:cs="Times New Roman"/>
          <w:sz w:val="24"/>
          <w:szCs w:val="24"/>
        </w:rPr>
        <w:t xml:space="preserve">Paynter, M. (2021). Reproductive (In)Justice in Canadian Federal Prisons for Women. </w:t>
      </w:r>
      <w:r w:rsidRPr="00F728D4">
        <w:rPr>
          <w:rFonts w:ascii="Baskerville Old Face" w:hAnsi="Baskerville Old Face" w:cs="Times New Roman"/>
          <w:i/>
          <w:sz w:val="24"/>
          <w:szCs w:val="24"/>
        </w:rPr>
        <w:t>Canadian Association for the Elizabeth Fry Societies Ottawa</w:t>
      </w:r>
      <w:r w:rsidRPr="00F728D4">
        <w:rPr>
          <w:rFonts w:ascii="Baskerville Old Face" w:hAnsi="Baskerville Old Face" w:cs="Times New Roman"/>
          <w:sz w:val="24"/>
          <w:szCs w:val="24"/>
        </w:rPr>
        <w:t>, Ontario, Canada. Available at: https://ac935091-bf76-4969-8249-ae3a107fca23.filesusr.com/ugd/d2d30e_13d22f66c3eb41449c2e52c519913b35.pdf</w:t>
      </w:r>
    </w:p>
    <w:p w14:paraId="496F1779" w14:textId="77777777" w:rsidR="00F728D4" w:rsidRPr="00F728D4" w:rsidRDefault="00F728D4" w:rsidP="00F728D4">
      <w:pPr>
        <w:widowControl w:val="0"/>
        <w:spacing w:after="0" w:line="480" w:lineRule="auto"/>
        <w:ind w:left="720" w:hanging="630"/>
        <w:rPr>
          <w:rStyle w:val="Hyperlink"/>
          <w:rFonts w:ascii="Baskerville Old Face" w:eastAsia="Times New Roman" w:hAnsi="Baskerville Old Face" w:cs="Times New Roman"/>
          <w:sz w:val="24"/>
          <w:szCs w:val="24"/>
          <w:lang w:eastAsia="en-CA"/>
        </w:rPr>
      </w:pPr>
      <w:r w:rsidRPr="00F728D4">
        <w:rPr>
          <w:rFonts w:ascii="Baskerville Old Face" w:eastAsia="Times New Roman" w:hAnsi="Baskerville Old Face" w:cs="Times New Roman"/>
          <w:sz w:val="24"/>
          <w:szCs w:val="24"/>
          <w:lang w:eastAsia="en-CA"/>
        </w:rPr>
        <w:t xml:space="preserve">Reyes, H. (2002, January 12). Health and human rights in prisons. </w:t>
      </w:r>
      <w:r w:rsidRPr="00F728D4">
        <w:rPr>
          <w:rFonts w:ascii="Baskerville Old Face" w:eastAsia="Times New Roman" w:hAnsi="Baskerville Old Face" w:cs="Times New Roman"/>
          <w:i/>
          <w:iCs/>
          <w:sz w:val="24"/>
          <w:szCs w:val="24"/>
          <w:lang w:eastAsia="en-CA"/>
        </w:rPr>
        <w:t>International Committee of the Red Cross</w:t>
      </w:r>
      <w:r w:rsidRPr="00F728D4">
        <w:rPr>
          <w:rFonts w:ascii="Baskerville Old Face" w:eastAsia="Times New Roman" w:hAnsi="Baskerville Old Face" w:cs="Times New Roman"/>
          <w:sz w:val="24"/>
          <w:szCs w:val="24"/>
          <w:lang w:eastAsia="en-CA"/>
        </w:rPr>
        <w:t xml:space="preserve">. Available at: </w:t>
      </w:r>
      <w:hyperlink r:id="rId31" w:history="1">
        <w:r w:rsidRPr="00F728D4">
          <w:rPr>
            <w:rStyle w:val="Hyperlink"/>
            <w:rFonts w:ascii="Baskerville Old Face" w:eastAsia="Times New Roman" w:hAnsi="Baskerville Old Face" w:cs="Times New Roman"/>
            <w:sz w:val="24"/>
            <w:szCs w:val="24"/>
            <w:lang w:eastAsia="en-CA"/>
          </w:rPr>
          <w:t>https://www.icrc.org/en/doc/resources/documents/misc/59n8yx.htm</w:t>
        </w:r>
      </w:hyperlink>
    </w:p>
    <w:p w14:paraId="45E46BB3" w14:textId="77777777" w:rsidR="00F728D4" w:rsidRPr="00F728D4" w:rsidRDefault="00F728D4" w:rsidP="00F728D4">
      <w:pPr>
        <w:widowControl w:val="0"/>
        <w:spacing w:after="0" w:line="480" w:lineRule="auto"/>
        <w:ind w:left="720" w:hanging="630"/>
        <w:rPr>
          <w:rFonts w:ascii="Baskerville Old Face" w:eastAsia="Times New Roman" w:hAnsi="Baskerville Old Face" w:cs="Times New Roman"/>
          <w:sz w:val="24"/>
          <w:szCs w:val="24"/>
          <w:lang w:eastAsia="en-CA"/>
        </w:rPr>
      </w:pPr>
      <w:r w:rsidRPr="00F728D4">
        <w:rPr>
          <w:rFonts w:ascii="Baskerville Old Face" w:eastAsia="Times New Roman" w:hAnsi="Baskerville Old Face" w:cs="Times New Roman"/>
          <w:sz w:val="24"/>
          <w:szCs w:val="24"/>
          <w:lang w:eastAsia="en-CA"/>
        </w:rPr>
        <w:t>Ricciardelli, R. (2014). </w:t>
      </w:r>
      <w:r w:rsidRPr="00F728D4">
        <w:rPr>
          <w:rFonts w:ascii="Baskerville Old Face" w:eastAsia="Times New Roman" w:hAnsi="Baskerville Old Face" w:cs="Times New Roman"/>
          <w:i/>
          <w:iCs/>
          <w:sz w:val="24"/>
          <w:szCs w:val="24"/>
          <w:lang w:eastAsia="en-CA"/>
        </w:rPr>
        <w:t>Surviving incarceration: inside Canadian prisons</w:t>
      </w:r>
      <w:r w:rsidRPr="00F728D4">
        <w:rPr>
          <w:rFonts w:ascii="Baskerville Old Face" w:eastAsia="Times New Roman" w:hAnsi="Baskerville Old Face" w:cs="Times New Roman"/>
          <w:sz w:val="24"/>
          <w:szCs w:val="24"/>
          <w:lang w:eastAsia="en-CA"/>
        </w:rPr>
        <w:t>. Wilfrid Laurier University Press.</w:t>
      </w:r>
    </w:p>
    <w:p w14:paraId="67049DB2" w14:textId="77777777" w:rsidR="00F728D4" w:rsidRPr="00F728D4" w:rsidRDefault="00F728D4" w:rsidP="00F728D4">
      <w:pPr>
        <w:widowControl w:val="0"/>
        <w:spacing w:after="0" w:line="480" w:lineRule="auto"/>
        <w:ind w:left="720" w:hanging="630"/>
        <w:rPr>
          <w:rStyle w:val="Hyperlink"/>
          <w:rFonts w:ascii="Baskerville Old Face" w:eastAsia="Times New Roman" w:hAnsi="Baskerville Old Face" w:cs="Times New Roman"/>
          <w:sz w:val="24"/>
          <w:szCs w:val="24"/>
          <w:lang w:eastAsia="en-CA"/>
        </w:rPr>
      </w:pPr>
      <w:r w:rsidRPr="00F728D4">
        <w:rPr>
          <w:rStyle w:val="Hyperlink"/>
          <w:rFonts w:ascii="Baskerville Old Face" w:eastAsia="Times New Roman" w:hAnsi="Baskerville Old Face" w:cs="Times New Roman"/>
          <w:sz w:val="24"/>
          <w:szCs w:val="24"/>
          <w:lang w:eastAsia="en-CA"/>
        </w:rPr>
        <w:t xml:space="preserve">Rogin, J. A. (2014). The Application of Gladue to Bail: Problems, Challenges, and Potential. </w:t>
      </w:r>
      <w:r w:rsidRPr="00F728D4">
        <w:rPr>
          <w:rStyle w:val="Hyperlink"/>
          <w:rFonts w:ascii="Baskerville Old Face" w:eastAsia="Times New Roman" w:hAnsi="Baskerville Old Face" w:cs="Times New Roman"/>
          <w:i/>
          <w:sz w:val="24"/>
          <w:szCs w:val="24"/>
          <w:lang w:eastAsia="en-CA"/>
        </w:rPr>
        <w:t xml:space="preserve">LLM Theses. 14. </w:t>
      </w:r>
      <w:r w:rsidRPr="00F728D4">
        <w:rPr>
          <w:rStyle w:val="Hyperlink"/>
          <w:rFonts w:ascii="Baskerville Old Face" w:eastAsia="Times New Roman" w:hAnsi="Baskerville Old Face" w:cs="Times New Roman"/>
          <w:sz w:val="24"/>
          <w:szCs w:val="24"/>
          <w:lang w:eastAsia="en-CA"/>
        </w:rPr>
        <w:t xml:space="preserve">Available at: </w:t>
      </w:r>
      <w:r w:rsidRPr="00F728D4">
        <w:rPr>
          <w:rStyle w:val="Hyperlink"/>
          <w:rFonts w:ascii="Baskerville Old Face" w:eastAsia="Times New Roman" w:hAnsi="Baskerville Old Face" w:cs="Times New Roman"/>
          <w:sz w:val="24"/>
          <w:szCs w:val="24"/>
          <w:lang w:eastAsia="en-CA"/>
        </w:rPr>
        <w:lastRenderedPageBreak/>
        <w:t>https://digitalcommons.osgoode.yorku.ca/llm/14/?utm_source=digitalcommons.osgoode.yorku.ca%2Fllm%2F14&amp;utm_medium=PDF&amp;utm_campaign=PDFCoverPages</w:t>
      </w:r>
    </w:p>
    <w:p w14:paraId="3722B68B" w14:textId="77777777" w:rsidR="00F728D4" w:rsidRPr="00F728D4" w:rsidRDefault="00F728D4" w:rsidP="00F728D4">
      <w:pPr>
        <w:widowControl w:val="0"/>
        <w:spacing w:after="0" w:line="480" w:lineRule="auto"/>
        <w:ind w:left="720" w:hanging="630"/>
        <w:rPr>
          <w:rFonts w:ascii="Baskerville Old Face" w:eastAsia="Times New Roman" w:hAnsi="Baskerville Old Face" w:cs="Times New Roman"/>
          <w:sz w:val="24"/>
          <w:szCs w:val="24"/>
          <w:lang w:eastAsia="en-CA"/>
        </w:rPr>
      </w:pPr>
      <w:r w:rsidRPr="00F728D4">
        <w:rPr>
          <w:rFonts w:ascii="Baskerville Old Face" w:eastAsia="Times New Roman" w:hAnsi="Baskerville Old Face" w:cs="Times New Roman"/>
          <w:sz w:val="24"/>
          <w:szCs w:val="24"/>
          <w:lang w:eastAsia="en-CA"/>
        </w:rPr>
        <w:t xml:space="preserve">Shantz, L., </w:t>
      </w:r>
      <w:proofErr w:type="spellStart"/>
      <w:r w:rsidRPr="00F728D4">
        <w:rPr>
          <w:rFonts w:ascii="Baskerville Old Face" w:eastAsia="Times New Roman" w:hAnsi="Baskerville Old Face" w:cs="Times New Roman"/>
          <w:sz w:val="24"/>
          <w:szCs w:val="24"/>
          <w:lang w:eastAsia="en-CA"/>
        </w:rPr>
        <w:t>Kilty</w:t>
      </w:r>
      <w:proofErr w:type="spellEnd"/>
      <w:r w:rsidRPr="00F728D4">
        <w:rPr>
          <w:rFonts w:ascii="Baskerville Old Face" w:eastAsia="Times New Roman" w:hAnsi="Baskerville Old Face" w:cs="Times New Roman"/>
          <w:sz w:val="24"/>
          <w:szCs w:val="24"/>
          <w:lang w:eastAsia="en-CA"/>
        </w:rPr>
        <w:t xml:space="preserve">, J., &amp; </w:t>
      </w:r>
      <w:proofErr w:type="spellStart"/>
      <w:r w:rsidRPr="00F728D4">
        <w:rPr>
          <w:rFonts w:ascii="Baskerville Old Face" w:eastAsia="Times New Roman" w:hAnsi="Baskerville Old Face" w:cs="Times New Roman"/>
          <w:sz w:val="24"/>
          <w:szCs w:val="24"/>
          <w:lang w:eastAsia="en-CA"/>
        </w:rPr>
        <w:t>Frigon</w:t>
      </w:r>
      <w:proofErr w:type="spellEnd"/>
      <w:r w:rsidRPr="00F728D4">
        <w:rPr>
          <w:rFonts w:ascii="Baskerville Old Face" w:eastAsia="Times New Roman" w:hAnsi="Baskerville Old Face" w:cs="Times New Roman"/>
          <w:sz w:val="24"/>
          <w:szCs w:val="24"/>
          <w:lang w:eastAsia="en-CA"/>
        </w:rPr>
        <w:t xml:space="preserve">, S. (2009). Echoes of Imprisonment: Women's Experiences of “Successful (Re)integration”. </w:t>
      </w:r>
      <w:r w:rsidRPr="00F728D4">
        <w:rPr>
          <w:rFonts w:ascii="Baskerville Old Face" w:eastAsia="Times New Roman" w:hAnsi="Baskerville Old Face" w:cs="Times New Roman"/>
          <w:i/>
          <w:sz w:val="24"/>
          <w:szCs w:val="24"/>
          <w:lang w:eastAsia="en-CA"/>
        </w:rPr>
        <w:t>Canadian Journal of Law and Society, 24</w:t>
      </w:r>
      <w:r w:rsidRPr="00F728D4">
        <w:rPr>
          <w:rFonts w:ascii="Baskerville Old Face" w:eastAsia="Times New Roman" w:hAnsi="Baskerville Old Face" w:cs="Times New Roman"/>
          <w:sz w:val="24"/>
          <w:szCs w:val="24"/>
          <w:lang w:eastAsia="en-CA"/>
        </w:rPr>
        <w:t>(1), 85-106. doi:10.1017/S0829320100009789</w:t>
      </w:r>
    </w:p>
    <w:p w14:paraId="49C1B628" w14:textId="77777777" w:rsidR="00F728D4" w:rsidRPr="00F728D4" w:rsidRDefault="00F728D4" w:rsidP="00F728D4">
      <w:pPr>
        <w:widowControl w:val="0"/>
        <w:spacing w:after="0" w:line="480" w:lineRule="auto"/>
        <w:ind w:left="720" w:hanging="630"/>
        <w:rPr>
          <w:rFonts w:ascii="Baskerville Old Face" w:eastAsia="Times New Roman" w:hAnsi="Baskerville Old Face" w:cs="Times New Roman"/>
          <w:sz w:val="24"/>
          <w:szCs w:val="24"/>
          <w:lang w:eastAsia="en-CA"/>
        </w:rPr>
      </w:pPr>
      <w:r w:rsidRPr="00F728D4">
        <w:rPr>
          <w:rFonts w:ascii="Baskerville Old Face" w:eastAsia="Times New Roman" w:hAnsi="Baskerville Old Face" w:cs="Times New Roman"/>
          <w:sz w:val="24"/>
          <w:szCs w:val="24"/>
          <w:lang w:eastAsia="en-CA"/>
        </w:rPr>
        <w:t xml:space="preserve">Schumann, R. (2013). </w:t>
      </w:r>
      <w:r w:rsidRPr="00F728D4">
        <w:rPr>
          <w:rFonts w:ascii="Baskerville Old Face" w:eastAsia="Times New Roman" w:hAnsi="Baskerville Old Face" w:cs="Times New Roman"/>
          <w:i/>
          <w:sz w:val="24"/>
          <w:szCs w:val="24"/>
          <w:lang w:eastAsia="en-CA"/>
        </w:rPr>
        <w:t>Gendered Bail? Analyzing Bail Outcomes from an Ontario Courthouse</w:t>
      </w:r>
      <w:r w:rsidRPr="00F728D4">
        <w:rPr>
          <w:rFonts w:ascii="Baskerville Old Face" w:eastAsia="Times New Roman" w:hAnsi="Baskerville Old Face" w:cs="Times New Roman"/>
          <w:sz w:val="24"/>
          <w:szCs w:val="24"/>
          <w:lang w:eastAsia="en-CA"/>
        </w:rPr>
        <w:t>. Master’s Thesis. University of Guelph, Ontario.</w:t>
      </w:r>
    </w:p>
    <w:p w14:paraId="2775F732" w14:textId="77777777" w:rsidR="00F728D4" w:rsidRPr="00F728D4" w:rsidRDefault="00F728D4" w:rsidP="00F728D4">
      <w:pPr>
        <w:widowControl w:val="0"/>
        <w:spacing w:after="0" w:line="480" w:lineRule="auto"/>
        <w:ind w:left="720" w:hanging="630"/>
        <w:rPr>
          <w:rFonts w:ascii="Baskerville Old Face" w:eastAsia="Times New Roman" w:hAnsi="Baskerville Old Face" w:cs="Times New Roman"/>
          <w:sz w:val="24"/>
          <w:szCs w:val="24"/>
          <w:lang w:eastAsia="en-CA"/>
        </w:rPr>
      </w:pPr>
      <w:r w:rsidRPr="00F728D4">
        <w:rPr>
          <w:rFonts w:ascii="Baskerville Old Face" w:eastAsia="Times New Roman" w:hAnsi="Baskerville Old Face" w:cs="Times New Roman"/>
          <w:sz w:val="24"/>
          <w:szCs w:val="24"/>
          <w:lang w:eastAsia="en-CA"/>
        </w:rPr>
        <w:t xml:space="preserve">Stack, K. (2020). Moms in Prison: The Impact of Maternal Incarceration on Women and Children. </w:t>
      </w:r>
      <w:r w:rsidRPr="00F728D4">
        <w:rPr>
          <w:rFonts w:ascii="Baskerville Old Face" w:eastAsia="Times New Roman" w:hAnsi="Baskerville Old Face" w:cs="Times New Roman"/>
          <w:i/>
          <w:sz w:val="24"/>
          <w:szCs w:val="24"/>
          <w:lang w:eastAsia="en-CA"/>
        </w:rPr>
        <w:t>Manitoba Law Journal, 43</w:t>
      </w:r>
      <w:r w:rsidRPr="00F728D4">
        <w:rPr>
          <w:rFonts w:ascii="Baskerville Old Face" w:eastAsia="Times New Roman" w:hAnsi="Baskerville Old Face" w:cs="Times New Roman"/>
          <w:sz w:val="24"/>
          <w:szCs w:val="24"/>
          <w:lang w:eastAsia="en-CA"/>
        </w:rPr>
        <w:t>(5), 145–160.</w:t>
      </w:r>
    </w:p>
    <w:p w14:paraId="73990AC2" w14:textId="77777777" w:rsidR="00F728D4" w:rsidRPr="00F728D4" w:rsidRDefault="00F728D4" w:rsidP="00F728D4">
      <w:pPr>
        <w:widowControl w:val="0"/>
        <w:spacing w:after="0" w:line="480" w:lineRule="auto"/>
        <w:ind w:left="720" w:hanging="630"/>
        <w:rPr>
          <w:rStyle w:val="Hyperlink"/>
          <w:rFonts w:ascii="Baskerville Old Face" w:hAnsi="Baskerville Old Face" w:cs="Times New Roman"/>
          <w:sz w:val="24"/>
          <w:szCs w:val="24"/>
        </w:rPr>
      </w:pPr>
      <w:r w:rsidRPr="00F728D4">
        <w:rPr>
          <w:rFonts w:ascii="Baskerville Old Face" w:hAnsi="Baskerville Old Face" w:cs="Times New Roman"/>
          <w:sz w:val="24"/>
          <w:szCs w:val="24"/>
          <w:lang w:val="de-CH"/>
        </w:rPr>
        <w:t xml:space="preserve">Van den Bergh, B., </w:t>
      </w:r>
      <w:proofErr w:type="spellStart"/>
      <w:r w:rsidRPr="00F728D4">
        <w:rPr>
          <w:rFonts w:ascii="Baskerville Old Face" w:hAnsi="Baskerville Old Face" w:cs="Times New Roman"/>
          <w:sz w:val="24"/>
          <w:szCs w:val="24"/>
          <w:lang w:val="de-CH"/>
        </w:rPr>
        <w:t>Plugge</w:t>
      </w:r>
      <w:proofErr w:type="spellEnd"/>
      <w:r w:rsidRPr="00F728D4">
        <w:rPr>
          <w:rFonts w:ascii="Baskerville Old Face" w:hAnsi="Baskerville Old Face" w:cs="Times New Roman"/>
          <w:sz w:val="24"/>
          <w:szCs w:val="24"/>
          <w:lang w:val="de-CH"/>
        </w:rPr>
        <w:t xml:space="preserve">, E., </w:t>
      </w:r>
      <w:proofErr w:type="spellStart"/>
      <w:r w:rsidRPr="00F728D4">
        <w:rPr>
          <w:rFonts w:ascii="Baskerville Old Face" w:hAnsi="Baskerville Old Face" w:cs="Times New Roman"/>
          <w:sz w:val="24"/>
          <w:szCs w:val="24"/>
          <w:lang w:val="de-CH"/>
        </w:rPr>
        <w:t>Yordi</w:t>
      </w:r>
      <w:proofErr w:type="spellEnd"/>
      <w:r w:rsidRPr="00F728D4">
        <w:rPr>
          <w:rFonts w:ascii="Baskerville Old Face" w:hAnsi="Baskerville Old Face" w:cs="Times New Roman"/>
          <w:sz w:val="24"/>
          <w:szCs w:val="24"/>
          <w:lang w:val="de-CH"/>
        </w:rPr>
        <w:t xml:space="preserve"> Aguirre, I. (2009). </w:t>
      </w:r>
      <w:r w:rsidRPr="00F728D4">
        <w:rPr>
          <w:rFonts w:ascii="Baskerville Old Face" w:hAnsi="Baskerville Old Face" w:cs="Times New Roman"/>
          <w:i/>
          <w:sz w:val="24"/>
          <w:szCs w:val="24"/>
        </w:rPr>
        <w:t>Women’s health and the prison setting</w:t>
      </w:r>
      <w:r w:rsidRPr="00F728D4">
        <w:rPr>
          <w:rFonts w:ascii="Baskerville Old Face" w:hAnsi="Baskerville Old Face" w:cs="Times New Roman"/>
          <w:sz w:val="24"/>
          <w:szCs w:val="24"/>
        </w:rPr>
        <w:t xml:space="preserve">. Available at: </w:t>
      </w:r>
      <w:hyperlink r:id="rId32" w:history="1">
        <w:r w:rsidRPr="00F728D4">
          <w:rPr>
            <w:rStyle w:val="Hyperlink"/>
            <w:rFonts w:ascii="Baskerville Old Face" w:hAnsi="Baskerville Old Face" w:cs="Times New Roman"/>
            <w:sz w:val="24"/>
            <w:szCs w:val="24"/>
          </w:rPr>
          <w:t>https://www.euro.who.int/__data/assets/pdf_file/0006/249207/Prisons-and-Health,-18-Womens-health-and-the-prison-setting.pdf</w:t>
        </w:r>
      </w:hyperlink>
    </w:p>
    <w:p w14:paraId="513EAD43" w14:textId="77777777" w:rsidR="00F728D4" w:rsidRPr="00F728D4" w:rsidRDefault="00F728D4" w:rsidP="00F728D4">
      <w:pPr>
        <w:widowControl w:val="0"/>
        <w:spacing w:after="0" w:line="480" w:lineRule="auto"/>
        <w:ind w:left="720" w:hanging="630"/>
        <w:rPr>
          <w:rFonts w:ascii="Baskerville Old Face" w:eastAsia="Times New Roman" w:hAnsi="Baskerville Old Face" w:cs="Times New Roman"/>
          <w:sz w:val="24"/>
          <w:szCs w:val="24"/>
        </w:rPr>
      </w:pPr>
      <w:r w:rsidRPr="00F728D4">
        <w:rPr>
          <w:rFonts w:ascii="Baskerville Old Face" w:eastAsia="Times New Roman" w:hAnsi="Baskerville Old Face" w:cs="Times New Roman"/>
          <w:sz w:val="24"/>
          <w:szCs w:val="24"/>
        </w:rPr>
        <w:t xml:space="preserve">Vecchio, K. (2018). A call to action: Reconciliation with Indigenous Women in the federal justice and correctional systems. </w:t>
      </w:r>
      <w:r w:rsidRPr="00F728D4">
        <w:rPr>
          <w:rFonts w:ascii="Baskerville Old Face" w:eastAsia="Times New Roman" w:hAnsi="Baskerville Old Face" w:cs="Times New Roman"/>
          <w:i/>
          <w:sz w:val="24"/>
          <w:szCs w:val="24"/>
        </w:rPr>
        <w:t>Report of the Standing Committee on the Status of Women. House of Commons website</w:t>
      </w:r>
      <w:r w:rsidRPr="00F728D4">
        <w:rPr>
          <w:rFonts w:ascii="Baskerville Old Face" w:eastAsia="Times New Roman" w:hAnsi="Baskerville Old Face" w:cs="Times New Roman"/>
          <w:sz w:val="24"/>
          <w:szCs w:val="24"/>
        </w:rPr>
        <w:t>. Available at: www.ourcom mons.ca/</w:t>
      </w:r>
      <w:proofErr w:type="spellStart"/>
      <w:r w:rsidRPr="00F728D4">
        <w:rPr>
          <w:rFonts w:ascii="Baskerville Old Face" w:eastAsia="Times New Roman" w:hAnsi="Baskerville Old Face" w:cs="Times New Roman"/>
          <w:sz w:val="24"/>
          <w:szCs w:val="24"/>
        </w:rPr>
        <w:t>DocumentViewer</w:t>
      </w:r>
      <w:proofErr w:type="spellEnd"/>
      <w:r w:rsidRPr="00F728D4">
        <w:rPr>
          <w:rFonts w:ascii="Baskerville Old Face" w:eastAsia="Times New Roman" w:hAnsi="Baskerville Old Face" w:cs="Times New Roman"/>
          <w:sz w:val="24"/>
          <w:szCs w:val="24"/>
        </w:rPr>
        <w:t>/</w:t>
      </w:r>
      <w:proofErr w:type="spellStart"/>
      <w:r w:rsidRPr="00F728D4">
        <w:rPr>
          <w:rFonts w:ascii="Baskerville Old Face" w:eastAsia="Times New Roman" w:hAnsi="Baskerville Old Face" w:cs="Times New Roman"/>
          <w:sz w:val="24"/>
          <w:szCs w:val="24"/>
        </w:rPr>
        <w:t>en</w:t>
      </w:r>
      <w:proofErr w:type="spellEnd"/>
      <w:r w:rsidRPr="00F728D4">
        <w:rPr>
          <w:rFonts w:ascii="Baskerville Old Face" w:eastAsia="Times New Roman" w:hAnsi="Baskerville Old Face" w:cs="Times New Roman"/>
          <w:sz w:val="24"/>
          <w:szCs w:val="24"/>
        </w:rPr>
        <w:t>/42-1/FEWO/report-13.</w:t>
      </w:r>
    </w:p>
    <w:p w14:paraId="6C89B5AF" w14:textId="77777777" w:rsidR="00F728D4" w:rsidRPr="00F728D4" w:rsidRDefault="00F728D4" w:rsidP="00F728D4">
      <w:pPr>
        <w:widowControl w:val="0"/>
        <w:spacing w:after="0" w:line="480" w:lineRule="auto"/>
        <w:ind w:left="720" w:hanging="630"/>
        <w:rPr>
          <w:rFonts w:ascii="Baskerville Old Face" w:eastAsia="Times New Roman" w:hAnsi="Baskerville Old Face" w:cs="Times New Roman"/>
          <w:sz w:val="24"/>
          <w:szCs w:val="24"/>
        </w:rPr>
      </w:pPr>
      <w:r w:rsidRPr="00F728D4">
        <w:rPr>
          <w:rFonts w:ascii="Baskerville Old Face" w:hAnsi="Baskerville Old Face" w:cs="Times New Roman"/>
          <w:sz w:val="24"/>
          <w:szCs w:val="24"/>
        </w:rPr>
        <w:t xml:space="preserve">Youth Restorative Action Project. (2021). </w:t>
      </w:r>
      <w:hyperlink r:id="rId33" w:history="1">
        <w:r w:rsidRPr="00F728D4">
          <w:rPr>
            <w:rStyle w:val="Hyperlink"/>
            <w:rFonts w:ascii="Baskerville Old Face" w:hAnsi="Baskerville Old Face" w:cs="Times New Roman"/>
            <w:sz w:val="24"/>
            <w:szCs w:val="24"/>
          </w:rPr>
          <w:t>http://www.yrap.org/</w:t>
        </w:r>
      </w:hyperlink>
    </w:p>
    <w:p w14:paraId="7A0BEC50" w14:textId="77777777" w:rsidR="00F728D4" w:rsidRPr="00F728D4" w:rsidRDefault="00F728D4" w:rsidP="00F728D4">
      <w:pPr>
        <w:widowControl w:val="0"/>
        <w:spacing w:after="0" w:line="480" w:lineRule="auto"/>
        <w:rPr>
          <w:rFonts w:ascii="Baskerville Old Face" w:hAnsi="Baskerville Old Face" w:cs="Times New Roman"/>
          <w:sz w:val="24"/>
          <w:szCs w:val="24"/>
        </w:rPr>
      </w:pPr>
    </w:p>
    <w:p w14:paraId="55057FBB" w14:textId="77777777" w:rsidR="00F728D4" w:rsidRDefault="00F728D4" w:rsidP="00E75A00">
      <w:pPr>
        <w:ind w:left="680"/>
        <w:rPr>
          <w:rFonts w:ascii="Baskerville Old Face" w:hAnsi="Baskerville Old Face"/>
          <w:sz w:val="24"/>
          <w:szCs w:val="24"/>
        </w:rPr>
      </w:pPr>
    </w:p>
    <w:p w14:paraId="199D3F01" w14:textId="77777777" w:rsidR="00F728D4" w:rsidRDefault="00F728D4" w:rsidP="00E75A00">
      <w:pPr>
        <w:ind w:left="680"/>
        <w:rPr>
          <w:rFonts w:ascii="Baskerville Old Face" w:hAnsi="Baskerville Old Face"/>
          <w:sz w:val="24"/>
          <w:szCs w:val="24"/>
        </w:rPr>
      </w:pPr>
    </w:p>
    <w:p w14:paraId="0DB68262" w14:textId="77777777" w:rsidR="00F728D4" w:rsidRDefault="00F728D4" w:rsidP="00E75A00">
      <w:pPr>
        <w:ind w:left="680"/>
        <w:rPr>
          <w:rFonts w:ascii="Baskerville Old Face" w:hAnsi="Baskerville Old Face"/>
          <w:sz w:val="24"/>
          <w:szCs w:val="24"/>
        </w:rPr>
      </w:pPr>
    </w:p>
    <w:p w14:paraId="0442E238" w14:textId="77777777" w:rsidR="00F728D4" w:rsidRDefault="00F728D4" w:rsidP="00E75A00">
      <w:pPr>
        <w:ind w:left="680"/>
        <w:rPr>
          <w:rFonts w:ascii="Baskerville Old Face" w:hAnsi="Baskerville Old Face"/>
          <w:sz w:val="24"/>
          <w:szCs w:val="24"/>
        </w:rPr>
      </w:pPr>
    </w:p>
    <w:p w14:paraId="504F0F56" w14:textId="77777777" w:rsidR="00F728D4" w:rsidRDefault="00F728D4" w:rsidP="00E75A00">
      <w:pPr>
        <w:ind w:left="680"/>
        <w:rPr>
          <w:rFonts w:ascii="Baskerville Old Face" w:hAnsi="Baskerville Old Face"/>
          <w:sz w:val="24"/>
          <w:szCs w:val="24"/>
        </w:rPr>
      </w:pPr>
    </w:p>
    <w:p w14:paraId="1B1B8103" w14:textId="77777777" w:rsidR="00F728D4" w:rsidRPr="00F728D4" w:rsidRDefault="00F728D4" w:rsidP="00F728D4">
      <w:pPr>
        <w:pStyle w:val="Heading2"/>
        <w:rPr>
          <w:rFonts w:ascii="Baskerville Old Face" w:hAnsi="Baskerville Old Face"/>
          <w:sz w:val="24"/>
          <w:szCs w:val="24"/>
        </w:rPr>
      </w:pPr>
      <w:bookmarkStart w:id="12" w:name="_Toc144899421"/>
      <w:r w:rsidRPr="00F728D4">
        <w:rPr>
          <w:rFonts w:ascii="Baskerville Old Face" w:hAnsi="Baskerville Old Face"/>
          <w:sz w:val="24"/>
          <w:szCs w:val="24"/>
        </w:rPr>
        <w:lastRenderedPageBreak/>
        <w:t>Probation and Parole Officers in Canada: Occupational Stressors, Mental Health Consequences and Mitigating Strategies</w:t>
      </w:r>
      <w:bookmarkEnd w:id="12"/>
    </w:p>
    <w:p w14:paraId="2CC78F67" w14:textId="77777777" w:rsidR="00F728D4" w:rsidRDefault="00F728D4" w:rsidP="00F728D4">
      <w:pPr>
        <w:widowControl w:val="0"/>
        <w:shd w:val="clear" w:color="auto" w:fill="FFFFFF"/>
        <w:spacing w:after="0" w:line="480" w:lineRule="auto"/>
        <w:ind w:left="851" w:hanging="851"/>
        <w:rPr>
          <w:rFonts w:ascii="Times New Roman" w:hAnsi="Times New Roman" w:cs="Times New Roman"/>
          <w:sz w:val="24"/>
          <w:szCs w:val="24"/>
          <w:shd w:val="clear" w:color="auto" w:fill="FFFFFF"/>
        </w:rPr>
      </w:pPr>
    </w:p>
    <w:p w14:paraId="28C92388" w14:textId="7AB5D55F" w:rsidR="00F728D4" w:rsidRPr="00F728D4" w:rsidRDefault="00F728D4" w:rsidP="00F728D4">
      <w:pPr>
        <w:widowControl w:val="0"/>
        <w:shd w:val="clear" w:color="auto" w:fill="FFFFFF"/>
        <w:spacing w:after="0" w:line="480" w:lineRule="auto"/>
        <w:ind w:left="851" w:hanging="851"/>
        <w:rPr>
          <w:rFonts w:ascii="Baskerville Old Face" w:hAnsi="Baskerville Old Face" w:cs="Times New Roman"/>
          <w:sz w:val="24"/>
          <w:szCs w:val="24"/>
          <w:shd w:val="clear" w:color="auto" w:fill="FFFFFF"/>
        </w:rPr>
      </w:pPr>
      <w:r w:rsidRPr="00F728D4">
        <w:rPr>
          <w:rFonts w:ascii="Baskerville Old Face" w:hAnsi="Baskerville Old Face" w:cs="Times New Roman"/>
          <w:sz w:val="24"/>
          <w:szCs w:val="24"/>
          <w:shd w:val="clear" w:color="auto" w:fill="FFFFFF"/>
        </w:rPr>
        <w:t xml:space="preserve">Althaus, V., Kop, J. &amp; Grosjean, V. (2013). Critical review of theoretical models linking work environment, stress and health: towards a meta-model. </w:t>
      </w:r>
      <w:r w:rsidRPr="00F728D4">
        <w:rPr>
          <w:rFonts w:ascii="Baskerville Old Face" w:hAnsi="Baskerville Old Face" w:cs="Times New Roman"/>
          <w:i/>
          <w:sz w:val="24"/>
          <w:szCs w:val="24"/>
          <w:shd w:val="clear" w:color="auto" w:fill="FFFFFF"/>
        </w:rPr>
        <w:t xml:space="preserve">Le travail </w:t>
      </w:r>
      <w:proofErr w:type="spellStart"/>
      <w:r w:rsidRPr="00F728D4">
        <w:rPr>
          <w:rFonts w:ascii="Baskerville Old Face" w:hAnsi="Baskerville Old Face" w:cs="Times New Roman"/>
          <w:i/>
          <w:sz w:val="24"/>
          <w:szCs w:val="24"/>
          <w:shd w:val="clear" w:color="auto" w:fill="FFFFFF"/>
        </w:rPr>
        <w:t>humain</w:t>
      </w:r>
      <w:proofErr w:type="spellEnd"/>
      <w:r w:rsidRPr="00F728D4">
        <w:rPr>
          <w:rFonts w:ascii="Baskerville Old Face" w:hAnsi="Baskerville Old Face" w:cs="Times New Roman"/>
          <w:sz w:val="24"/>
          <w:szCs w:val="24"/>
          <w:shd w:val="clear" w:color="auto" w:fill="FFFFFF"/>
        </w:rPr>
        <w:t xml:space="preserve">, 76, 81-103. </w:t>
      </w:r>
      <w:hyperlink r:id="rId34" w:history="1">
        <w:r w:rsidRPr="00F728D4">
          <w:rPr>
            <w:rStyle w:val="Hyperlink"/>
            <w:rFonts w:ascii="Baskerville Old Face" w:hAnsi="Baskerville Old Face" w:cs="Times New Roman"/>
            <w:sz w:val="24"/>
            <w:szCs w:val="24"/>
            <w:shd w:val="clear" w:color="auto" w:fill="FFFFFF"/>
          </w:rPr>
          <w:t>https://doi.org/10.3917/th.762.0081</w:t>
        </w:r>
      </w:hyperlink>
    </w:p>
    <w:p w14:paraId="4764EEE0" w14:textId="77777777" w:rsidR="00F728D4" w:rsidRPr="00F728D4" w:rsidRDefault="00F728D4" w:rsidP="00F728D4">
      <w:pPr>
        <w:widowControl w:val="0"/>
        <w:shd w:val="clear" w:color="auto" w:fill="FFFFFF"/>
        <w:spacing w:after="0" w:line="480" w:lineRule="auto"/>
        <w:ind w:left="851" w:hanging="851"/>
        <w:rPr>
          <w:rFonts w:ascii="Baskerville Old Face" w:eastAsia="Times New Roman" w:hAnsi="Baskerville Old Face" w:cs="Times New Roman"/>
          <w:color w:val="000000"/>
          <w:sz w:val="24"/>
          <w:szCs w:val="24"/>
        </w:rPr>
      </w:pPr>
      <w:r w:rsidRPr="00F728D4">
        <w:rPr>
          <w:rFonts w:ascii="Baskerville Old Face" w:eastAsia="Times New Roman" w:hAnsi="Baskerville Old Face" w:cs="Times New Roman"/>
          <w:color w:val="000000"/>
          <w:sz w:val="24"/>
          <w:szCs w:val="24"/>
        </w:rPr>
        <w:t>American Psychiatric Association. (2013). Highlights of changes from DSM-IV-TR to DSM-5. Arlington, VA: American Psychiatric Association.</w:t>
      </w:r>
    </w:p>
    <w:p w14:paraId="062CD262" w14:textId="77777777" w:rsidR="00F728D4" w:rsidRPr="00F728D4" w:rsidRDefault="00F728D4" w:rsidP="00F728D4">
      <w:pPr>
        <w:widowControl w:val="0"/>
        <w:shd w:val="clear" w:color="auto" w:fill="FFFFFF"/>
        <w:spacing w:after="0" w:line="480" w:lineRule="auto"/>
        <w:ind w:left="851" w:hanging="851"/>
        <w:rPr>
          <w:rFonts w:ascii="Baskerville Old Face" w:hAnsi="Baskerville Old Face" w:cs="Times New Roman"/>
          <w:sz w:val="24"/>
          <w:szCs w:val="24"/>
          <w:shd w:val="clear" w:color="auto" w:fill="FFFFFF"/>
        </w:rPr>
      </w:pPr>
      <w:r w:rsidRPr="00F728D4">
        <w:rPr>
          <w:rFonts w:ascii="Baskerville Old Face" w:hAnsi="Baskerville Old Face" w:cs="Times New Roman"/>
          <w:color w:val="222222"/>
          <w:sz w:val="24"/>
          <w:szCs w:val="24"/>
          <w:shd w:val="clear" w:color="auto" w:fill="FFFFFF"/>
        </w:rPr>
        <w:t xml:space="preserve">Canada. Parliament. House of Commons. Standing Committee on Public Safety and National Security, &amp; Oliphant, R. (2016). Healthy Minds, Safe Communities, Supporting Our Public Safety Officers through a National </w:t>
      </w:r>
      <w:proofErr w:type="spellStart"/>
      <w:r w:rsidRPr="00F728D4">
        <w:rPr>
          <w:rFonts w:ascii="Baskerville Old Face" w:hAnsi="Baskerville Old Face" w:cs="Times New Roman"/>
          <w:color w:val="222222"/>
          <w:sz w:val="24"/>
          <w:szCs w:val="24"/>
          <w:shd w:val="clear" w:color="auto" w:fill="FFFFFF"/>
        </w:rPr>
        <w:t>Strateegy</w:t>
      </w:r>
      <w:proofErr w:type="spellEnd"/>
      <w:r w:rsidRPr="00F728D4">
        <w:rPr>
          <w:rFonts w:ascii="Baskerville Old Face" w:hAnsi="Baskerville Old Face" w:cs="Times New Roman"/>
          <w:color w:val="222222"/>
          <w:sz w:val="24"/>
          <w:szCs w:val="24"/>
          <w:shd w:val="clear" w:color="auto" w:fill="FFFFFF"/>
        </w:rPr>
        <w:t xml:space="preserve"> for Operational Stress Injuries: Report of the Standing Committee on Public Safety and National Security.</w:t>
      </w:r>
    </w:p>
    <w:p w14:paraId="008FA643" w14:textId="77777777" w:rsidR="00F728D4" w:rsidRPr="00F728D4" w:rsidRDefault="00F728D4" w:rsidP="00F728D4">
      <w:pPr>
        <w:widowControl w:val="0"/>
        <w:shd w:val="clear" w:color="auto" w:fill="FFFFFF"/>
        <w:spacing w:after="0" w:line="480" w:lineRule="auto"/>
        <w:ind w:left="851" w:hanging="851"/>
        <w:rPr>
          <w:rFonts w:ascii="Baskerville Old Face" w:hAnsi="Baskerville Old Face" w:cs="Times New Roman"/>
          <w:sz w:val="24"/>
          <w:szCs w:val="24"/>
          <w:shd w:val="clear" w:color="auto" w:fill="FFFFFF"/>
        </w:rPr>
      </w:pPr>
      <w:r w:rsidRPr="00F728D4">
        <w:rPr>
          <w:rFonts w:ascii="Baskerville Old Face" w:hAnsi="Baskerville Old Face" w:cs="Times New Roman"/>
          <w:sz w:val="24"/>
          <w:szCs w:val="24"/>
          <w:shd w:val="clear" w:color="auto" w:fill="FFFFFF"/>
        </w:rPr>
        <w:t xml:space="preserve">Correctional Service Canada. (January 2019). CSC Statistics - Key facts and figures. </w:t>
      </w:r>
      <w:hyperlink r:id="rId35" w:history="1">
        <w:r w:rsidRPr="00F728D4">
          <w:rPr>
            <w:rStyle w:val="Hyperlink"/>
            <w:rFonts w:ascii="Baskerville Old Face" w:hAnsi="Baskerville Old Face" w:cs="Times New Roman"/>
            <w:sz w:val="24"/>
            <w:szCs w:val="24"/>
            <w:shd w:val="clear" w:color="auto" w:fill="FFFFFF"/>
          </w:rPr>
          <w:t>https://www.csc-scc.gc.ca/publications/005007-3024-en.shtml</w:t>
        </w:r>
      </w:hyperlink>
      <w:r w:rsidRPr="00F728D4">
        <w:rPr>
          <w:rFonts w:ascii="Baskerville Old Face" w:hAnsi="Baskerville Old Face" w:cs="Times New Roman"/>
          <w:sz w:val="24"/>
          <w:szCs w:val="24"/>
          <w:shd w:val="clear" w:color="auto" w:fill="FFFFFF"/>
        </w:rPr>
        <w:t>.</w:t>
      </w:r>
    </w:p>
    <w:p w14:paraId="21EA15B5" w14:textId="77777777" w:rsidR="00F728D4" w:rsidRPr="00F728D4" w:rsidRDefault="00F728D4" w:rsidP="00F728D4">
      <w:pPr>
        <w:widowControl w:val="0"/>
        <w:shd w:val="clear" w:color="auto" w:fill="FFFFFF"/>
        <w:spacing w:after="0" w:line="480" w:lineRule="auto"/>
        <w:ind w:left="851" w:hanging="851"/>
        <w:rPr>
          <w:rFonts w:ascii="Baskerville Old Face" w:hAnsi="Baskerville Old Face" w:cs="Times New Roman"/>
          <w:sz w:val="24"/>
          <w:szCs w:val="24"/>
          <w:shd w:val="clear" w:color="auto" w:fill="FFFFFF"/>
        </w:rPr>
      </w:pPr>
      <w:r w:rsidRPr="00F728D4">
        <w:rPr>
          <w:rFonts w:ascii="Baskerville Old Face" w:hAnsi="Baskerville Old Face" w:cs="Times New Roman"/>
          <w:sz w:val="24"/>
          <w:szCs w:val="24"/>
          <w:shd w:val="clear" w:color="auto" w:fill="FFFFFF"/>
        </w:rPr>
        <w:t xml:space="preserve">Correctional Service Canada. (n.d.). </w:t>
      </w:r>
      <w:r w:rsidRPr="00F728D4">
        <w:rPr>
          <w:rFonts w:ascii="Baskerville Old Face" w:hAnsi="Baskerville Old Face" w:cs="Times New Roman"/>
          <w:i/>
          <w:sz w:val="24"/>
          <w:szCs w:val="24"/>
          <w:shd w:val="clear" w:color="auto" w:fill="FFFFFF"/>
        </w:rPr>
        <w:t>The Employee Assistance Program. Prairie region</w:t>
      </w:r>
      <w:r w:rsidRPr="00F728D4">
        <w:rPr>
          <w:rFonts w:ascii="Baskerville Old Face" w:hAnsi="Baskerville Old Face" w:cs="Times New Roman"/>
          <w:sz w:val="24"/>
          <w:szCs w:val="24"/>
          <w:shd w:val="clear" w:color="auto" w:fill="FFFFFF"/>
        </w:rPr>
        <w:t xml:space="preserve"> [brochure]</w:t>
      </w:r>
    </w:p>
    <w:p w14:paraId="2C4F9188" w14:textId="77777777" w:rsidR="00F728D4" w:rsidRPr="00F728D4" w:rsidRDefault="00F728D4" w:rsidP="00F728D4">
      <w:pPr>
        <w:widowControl w:val="0"/>
        <w:shd w:val="clear" w:color="auto" w:fill="FFFFFF"/>
        <w:spacing w:after="0" w:line="480" w:lineRule="auto"/>
        <w:ind w:left="851" w:hanging="851"/>
        <w:rPr>
          <w:rFonts w:ascii="Baskerville Old Face" w:hAnsi="Baskerville Old Face" w:cs="Times New Roman"/>
          <w:color w:val="222222"/>
          <w:sz w:val="24"/>
          <w:szCs w:val="24"/>
          <w:shd w:val="clear" w:color="auto" w:fill="FFFFFF"/>
        </w:rPr>
      </w:pPr>
      <w:r w:rsidRPr="00F728D4">
        <w:rPr>
          <w:rFonts w:ascii="Baskerville Old Face" w:hAnsi="Baskerville Old Face" w:cs="Times New Roman"/>
          <w:color w:val="222222"/>
          <w:sz w:val="24"/>
          <w:szCs w:val="24"/>
          <w:shd w:val="clear" w:color="auto" w:fill="FFFFFF"/>
        </w:rPr>
        <w:t>Carleton, R. N., Afifi, T. O., Taillieu, T., Turner, S., Krakauer, R., Anderson, G. S., ... &amp; McCreary, D. R. (2019). Exposures to potentially traumatic events among public safety personnel in Canada. </w:t>
      </w:r>
      <w:r w:rsidRPr="00F728D4">
        <w:rPr>
          <w:rFonts w:ascii="Baskerville Old Face" w:hAnsi="Baskerville Old Face" w:cs="Times New Roman"/>
          <w:i/>
          <w:iCs/>
          <w:color w:val="222222"/>
          <w:sz w:val="24"/>
          <w:szCs w:val="24"/>
          <w:shd w:val="clear" w:color="auto" w:fill="FFFFFF"/>
        </w:rPr>
        <w:t xml:space="preserve">Canadian Journal of Behavioural Science/Revue </w:t>
      </w:r>
      <w:proofErr w:type="spellStart"/>
      <w:r w:rsidRPr="00F728D4">
        <w:rPr>
          <w:rFonts w:ascii="Baskerville Old Face" w:hAnsi="Baskerville Old Face" w:cs="Times New Roman"/>
          <w:i/>
          <w:iCs/>
          <w:color w:val="222222"/>
          <w:sz w:val="24"/>
          <w:szCs w:val="24"/>
          <w:shd w:val="clear" w:color="auto" w:fill="FFFFFF"/>
        </w:rPr>
        <w:t>canadienne</w:t>
      </w:r>
      <w:proofErr w:type="spellEnd"/>
      <w:r w:rsidRPr="00F728D4">
        <w:rPr>
          <w:rFonts w:ascii="Baskerville Old Face" w:hAnsi="Baskerville Old Face" w:cs="Times New Roman"/>
          <w:i/>
          <w:iCs/>
          <w:color w:val="222222"/>
          <w:sz w:val="24"/>
          <w:szCs w:val="24"/>
          <w:shd w:val="clear" w:color="auto" w:fill="FFFFFF"/>
        </w:rPr>
        <w:t xml:space="preserve"> des sciences du </w:t>
      </w:r>
      <w:proofErr w:type="spellStart"/>
      <w:r w:rsidRPr="00F728D4">
        <w:rPr>
          <w:rFonts w:ascii="Baskerville Old Face" w:hAnsi="Baskerville Old Face" w:cs="Times New Roman"/>
          <w:i/>
          <w:iCs/>
          <w:color w:val="222222"/>
          <w:sz w:val="24"/>
          <w:szCs w:val="24"/>
          <w:shd w:val="clear" w:color="auto" w:fill="FFFFFF"/>
        </w:rPr>
        <w:t>comportement</w:t>
      </w:r>
      <w:proofErr w:type="spellEnd"/>
      <w:r w:rsidRPr="00F728D4">
        <w:rPr>
          <w:rFonts w:ascii="Baskerville Old Face" w:hAnsi="Baskerville Old Face" w:cs="Times New Roman"/>
          <w:color w:val="222222"/>
          <w:sz w:val="24"/>
          <w:szCs w:val="24"/>
          <w:shd w:val="clear" w:color="auto" w:fill="FFFFFF"/>
        </w:rPr>
        <w:t>, </w:t>
      </w:r>
      <w:r w:rsidRPr="00F728D4">
        <w:rPr>
          <w:rFonts w:ascii="Baskerville Old Face" w:hAnsi="Baskerville Old Face" w:cs="Times New Roman"/>
          <w:i/>
          <w:iCs/>
          <w:color w:val="222222"/>
          <w:sz w:val="24"/>
          <w:szCs w:val="24"/>
          <w:shd w:val="clear" w:color="auto" w:fill="FFFFFF"/>
        </w:rPr>
        <w:t>51</w:t>
      </w:r>
      <w:r w:rsidRPr="00F728D4">
        <w:rPr>
          <w:rFonts w:ascii="Baskerville Old Face" w:hAnsi="Baskerville Old Face" w:cs="Times New Roman"/>
          <w:color w:val="222222"/>
          <w:sz w:val="24"/>
          <w:szCs w:val="24"/>
          <w:shd w:val="clear" w:color="auto" w:fill="FFFFFF"/>
        </w:rPr>
        <w:t>(1), 37.</w:t>
      </w:r>
    </w:p>
    <w:p w14:paraId="038EC60B" w14:textId="77777777" w:rsidR="00F728D4" w:rsidRPr="00F728D4" w:rsidRDefault="00F728D4" w:rsidP="00F728D4">
      <w:pPr>
        <w:widowControl w:val="0"/>
        <w:shd w:val="clear" w:color="auto" w:fill="FFFFFF"/>
        <w:spacing w:after="0" w:line="480" w:lineRule="auto"/>
        <w:ind w:left="851" w:hanging="851"/>
        <w:rPr>
          <w:rFonts w:ascii="Baskerville Old Face" w:hAnsi="Baskerville Old Face" w:cs="Times New Roman"/>
          <w:color w:val="222222"/>
          <w:sz w:val="24"/>
          <w:szCs w:val="24"/>
          <w:shd w:val="clear" w:color="auto" w:fill="FFFFFF"/>
        </w:rPr>
      </w:pPr>
      <w:r w:rsidRPr="00F728D4">
        <w:rPr>
          <w:rFonts w:ascii="Baskerville Old Face" w:hAnsi="Baskerville Old Face" w:cs="Times New Roman"/>
          <w:color w:val="222222"/>
          <w:sz w:val="24"/>
          <w:szCs w:val="24"/>
          <w:shd w:val="clear" w:color="auto" w:fill="FFFFFF"/>
        </w:rPr>
        <w:t>Carleton, R. N., Ricciardelli, R., Taillieu, T., Mitchell, M. M., Andres, E., &amp; Afifi, T. O. (2020). Provincial correctional service workers: The prevalence of mental disorders. </w:t>
      </w:r>
      <w:r w:rsidRPr="00F728D4">
        <w:rPr>
          <w:rFonts w:ascii="Baskerville Old Face" w:hAnsi="Baskerville Old Face" w:cs="Times New Roman"/>
          <w:i/>
          <w:iCs/>
          <w:color w:val="222222"/>
          <w:sz w:val="24"/>
          <w:szCs w:val="24"/>
          <w:shd w:val="clear" w:color="auto" w:fill="FFFFFF"/>
        </w:rPr>
        <w:t>International journal of environmental research and public health</w:t>
      </w:r>
      <w:r w:rsidRPr="00F728D4">
        <w:rPr>
          <w:rFonts w:ascii="Baskerville Old Face" w:hAnsi="Baskerville Old Face" w:cs="Times New Roman"/>
          <w:color w:val="222222"/>
          <w:sz w:val="24"/>
          <w:szCs w:val="24"/>
          <w:shd w:val="clear" w:color="auto" w:fill="FFFFFF"/>
        </w:rPr>
        <w:t>, </w:t>
      </w:r>
      <w:r w:rsidRPr="00F728D4">
        <w:rPr>
          <w:rFonts w:ascii="Baskerville Old Face" w:hAnsi="Baskerville Old Face" w:cs="Times New Roman"/>
          <w:i/>
          <w:iCs/>
          <w:color w:val="222222"/>
          <w:sz w:val="24"/>
          <w:szCs w:val="24"/>
          <w:shd w:val="clear" w:color="auto" w:fill="FFFFFF"/>
        </w:rPr>
        <w:t>17</w:t>
      </w:r>
      <w:r w:rsidRPr="00F728D4">
        <w:rPr>
          <w:rFonts w:ascii="Baskerville Old Face" w:hAnsi="Baskerville Old Face" w:cs="Times New Roman"/>
          <w:color w:val="222222"/>
          <w:sz w:val="24"/>
          <w:szCs w:val="24"/>
          <w:shd w:val="clear" w:color="auto" w:fill="FFFFFF"/>
        </w:rPr>
        <w:t>(7), 2203.</w:t>
      </w:r>
    </w:p>
    <w:p w14:paraId="17505599" w14:textId="77777777" w:rsidR="00F728D4" w:rsidRPr="00F728D4" w:rsidRDefault="00F728D4" w:rsidP="00F728D4">
      <w:pPr>
        <w:widowControl w:val="0"/>
        <w:shd w:val="clear" w:color="auto" w:fill="FFFFFF"/>
        <w:spacing w:after="0" w:line="480" w:lineRule="auto"/>
        <w:ind w:left="851" w:hanging="851"/>
        <w:rPr>
          <w:rFonts w:ascii="Baskerville Old Face" w:hAnsi="Baskerville Old Face" w:cs="Times New Roman"/>
          <w:color w:val="222222"/>
          <w:sz w:val="24"/>
          <w:szCs w:val="24"/>
          <w:shd w:val="clear" w:color="auto" w:fill="FFFFFF"/>
        </w:rPr>
      </w:pPr>
      <w:r w:rsidRPr="00F728D4">
        <w:rPr>
          <w:rFonts w:ascii="Baskerville Old Face" w:hAnsi="Baskerville Old Face" w:cs="Times New Roman"/>
          <w:color w:val="222222"/>
          <w:sz w:val="24"/>
          <w:szCs w:val="24"/>
          <w:shd w:val="clear" w:color="auto" w:fill="FFFFFF"/>
        </w:rPr>
        <w:lastRenderedPageBreak/>
        <w:t xml:space="preserve">Carleton, R. N., Ricciardelli, R., Taillieu, T., </w:t>
      </w:r>
      <w:proofErr w:type="spellStart"/>
      <w:r w:rsidRPr="00F728D4">
        <w:rPr>
          <w:rFonts w:ascii="Baskerville Old Face" w:hAnsi="Baskerville Old Face" w:cs="Times New Roman"/>
          <w:color w:val="222222"/>
          <w:sz w:val="24"/>
          <w:szCs w:val="24"/>
          <w:shd w:val="clear" w:color="auto" w:fill="FFFFFF"/>
        </w:rPr>
        <w:t>Stelnicki</w:t>
      </w:r>
      <w:proofErr w:type="spellEnd"/>
      <w:r w:rsidRPr="00F728D4">
        <w:rPr>
          <w:rFonts w:ascii="Baskerville Old Face" w:hAnsi="Baskerville Old Face" w:cs="Times New Roman"/>
          <w:color w:val="222222"/>
          <w:sz w:val="24"/>
          <w:szCs w:val="24"/>
          <w:shd w:val="clear" w:color="auto" w:fill="FFFFFF"/>
        </w:rPr>
        <w:t xml:space="preserve">, A. M., </w:t>
      </w:r>
      <w:proofErr w:type="spellStart"/>
      <w:r w:rsidRPr="00F728D4">
        <w:rPr>
          <w:rFonts w:ascii="Baskerville Old Face" w:hAnsi="Baskerville Old Face" w:cs="Times New Roman"/>
          <w:color w:val="222222"/>
          <w:sz w:val="24"/>
          <w:szCs w:val="24"/>
          <w:shd w:val="clear" w:color="auto" w:fill="FFFFFF"/>
        </w:rPr>
        <w:t>Groll</w:t>
      </w:r>
      <w:proofErr w:type="spellEnd"/>
      <w:r w:rsidRPr="00F728D4">
        <w:rPr>
          <w:rFonts w:ascii="Baskerville Old Face" w:hAnsi="Baskerville Old Face" w:cs="Times New Roman"/>
          <w:color w:val="222222"/>
          <w:sz w:val="24"/>
          <w:szCs w:val="24"/>
          <w:shd w:val="clear" w:color="auto" w:fill="FFFFFF"/>
        </w:rPr>
        <w:t>, D., &amp; Afifi, T. O. (2021). Provincial correctional workers: Suicidal ideation, plans, and attempts. </w:t>
      </w:r>
      <w:r w:rsidRPr="00F728D4">
        <w:rPr>
          <w:rFonts w:ascii="Baskerville Old Face" w:hAnsi="Baskerville Old Face" w:cs="Times New Roman"/>
          <w:i/>
          <w:iCs/>
          <w:color w:val="222222"/>
          <w:sz w:val="24"/>
          <w:szCs w:val="24"/>
          <w:shd w:val="clear" w:color="auto" w:fill="FFFFFF"/>
        </w:rPr>
        <w:t>Canadian Psychology/</w:t>
      </w:r>
      <w:proofErr w:type="spellStart"/>
      <w:r w:rsidRPr="00F728D4">
        <w:rPr>
          <w:rFonts w:ascii="Baskerville Old Face" w:hAnsi="Baskerville Old Face" w:cs="Times New Roman"/>
          <w:i/>
          <w:iCs/>
          <w:color w:val="222222"/>
          <w:sz w:val="24"/>
          <w:szCs w:val="24"/>
          <w:shd w:val="clear" w:color="auto" w:fill="FFFFFF"/>
        </w:rPr>
        <w:t>Psychologie</w:t>
      </w:r>
      <w:proofErr w:type="spellEnd"/>
      <w:r w:rsidRPr="00F728D4">
        <w:rPr>
          <w:rFonts w:ascii="Baskerville Old Face" w:hAnsi="Baskerville Old Face" w:cs="Times New Roman"/>
          <w:i/>
          <w:iCs/>
          <w:color w:val="222222"/>
          <w:sz w:val="24"/>
          <w:szCs w:val="24"/>
          <w:shd w:val="clear" w:color="auto" w:fill="FFFFFF"/>
        </w:rPr>
        <w:t xml:space="preserve"> </w:t>
      </w:r>
      <w:proofErr w:type="spellStart"/>
      <w:r w:rsidRPr="00F728D4">
        <w:rPr>
          <w:rFonts w:ascii="Baskerville Old Face" w:hAnsi="Baskerville Old Face" w:cs="Times New Roman"/>
          <w:i/>
          <w:iCs/>
          <w:color w:val="222222"/>
          <w:sz w:val="24"/>
          <w:szCs w:val="24"/>
          <w:shd w:val="clear" w:color="auto" w:fill="FFFFFF"/>
        </w:rPr>
        <w:t>canadienne</w:t>
      </w:r>
      <w:proofErr w:type="spellEnd"/>
      <w:r w:rsidRPr="00F728D4">
        <w:rPr>
          <w:rFonts w:ascii="Baskerville Old Face" w:hAnsi="Baskerville Old Face" w:cs="Times New Roman"/>
          <w:color w:val="222222"/>
          <w:sz w:val="24"/>
          <w:szCs w:val="24"/>
          <w:shd w:val="clear" w:color="auto" w:fill="FFFFFF"/>
        </w:rPr>
        <w:t>.</w:t>
      </w:r>
    </w:p>
    <w:p w14:paraId="7FF0963F" w14:textId="77777777" w:rsidR="00F728D4" w:rsidRPr="00F728D4" w:rsidRDefault="00F728D4" w:rsidP="00F728D4">
      <w:pPr>
        <w:widowControl w:val="0"/>
        <w:shd w:val="clear" w:color="auto" w:fill="FFFFFF"/>
        <w:spacing w:after="0" w:line="480" w:lineRule="auto"/>
        <w:ind w:left="851" w:hanging="851"/>
        <w:rPr>
          <w:rFonts w:ascii="Baskerville Old Face" w:hAnsi="Baskerville Old Face" w:cs="Times New Roman"/>
          <w:sz w:val="24"/>
          <w:szCs w:val="24"/>
          <w:shd w:val="clear" w:color="auto" w:fill="FFFFFF"/>
        </w:rPr>
      </w:pPr>
      <w:r w:rsidRPr="00F728D4">
        <w:rPr>
          <w:rFonts w:ascii="Baskerville Old Face" w:hAnsi="Baskerville Old Face" w:cs="Times New Roman"/>
          <w:sz w:val="24"/>
          <w:szCs w:val="24"/>
          <w:shd w:val="clear" w:color="auto" w:fill="FFFFFF"/>
        </w:rPr>
        <w:t xml:space="preserve">Federal Probation and Pretrial Officers Association. (2022). </w:t>
      </w:r>
      <w:hyperlink r:id="rId36" w:history="1">
        <w:r w:rsidRPr="00F728D4">
          <w:rPr>
            <w:rStyle w:val="Hyperlink"/>
            <w:rFonts w:ascii="Baskerville Old Face" w:hAnsi="Baskerville Old Face" w:cs="Times New Roman"/>
            <w:sz w:val="24"/>
            <w:szCs w:val="24"/>
            <w:shd w:val="clear" w:color="auto" w:fill="FFFFFF"/>
          </w:rPr>
          <w:t>https://www.fppoa.org/</w:t>
        </w:r>
      </w:hyperlink>
      <w:r w:rsidRPr="00F728D4">
        <w:rPr>
          <w:rFonts w:ascii="Baskerville Old Face" w:hAnsi="Baskerville Old Face" w:cs="Times New Roman"/>
          <w:sz w:val="24"/>
          <w:szCs w:val="24"/>
          <w:shd w:val="clear" w:color="auto" w:fill="FFFFFF"/>
        </w:rPr>
        <w:t xml:space="preserve"> Accessed November 30, 2022.</w:t>
      </w:r>
    </w:p>
    <w:p w14:paraId="4BC0F844" w14:textId="77777777" w:rsidR="00F728D4" w:rsidRPr="00F728D4" w:rsidRDefault="00F728D4" w:rsidP="00F728D4">
      <w:pPr>
        <w:widowControl w:val="0"/>
        <w:shd w:val="clear" w:color="auto" w:fill="FFFFFF"/>
        <w:spacing w:after="0" w:line="480" w:lineRule="auto"/>
        <w:ind w:left="851" w:hanging="851"/>
        <w:rPr>
          <w:rFonts w:ascii="Baskerville Old Face" w:hAnsi="Baskerville Old Face" w:cs="Times New Roman"/>
          <w:sz w:val="24"/>
          <w:szCs w:val="24"/>
          <w:shd w:val="clear" w:color="auto" w:fill="FFFFFF"/>
        </w:rPr>
      </w:pPr>
      <w:r w:rsidRPr="00F728D4">
        <w:rPr>
          <w:rFonts w:ascii="Baskerville Old Face" w:hAnsi="Baskerville Old Face" w:cs="Times New Roman"/>
          <w:color w:val="222222"/>
          <w:sz w:val="24"/>
          <w:szCs w:val="24"/>
          <w:shd w:val="clear" w:color="auto" w:fill="FFFFFF"/>
        </w:rPr>
        <w:t xml:space="preserve">Finney, C., </w:t>
      </w:r>
      <w:proofErr w:type="spellStart"/>
      <w:r w:rsidRPr="00F728D4">
        <w:rPr>
          <w:rFonts w:ascii="Baskerville Old Face" w:hAnsi="Baskerville Old Face" w:cs="Times New Roman"/>
          <w:color w:val="222222"/>
          <w:sz w:val="24"/>
          <w:szCs w:val="24"/>
          <w:shd w:val="clear" w:color="auto" w:fill="FFFFFF"/>
        </w:rPr>
        <w:t>Stergiopoulos</w:t>
      </w:r>
      <w:proofErr w:type="spellEnd"/>
      <w:r w:rsidRPr="00F728D4">
        <w:rPr>
          <w:rFonts w:ascii="Baskerville Old Face" w:hAnsi="Baskerville Old Face" w:cs="Times New Roman"/>
          <w:color w:val="222222"/>
          <w:sz w:val="24"/>
          <w:szCs w:val="24"/>
          <w:shd w:val="clear" w:color="auto" w:fill="FFFFFF"/>
        </w:rPr>
        <w:t xml:space="preserve">, E., Hensel, J., </w:t>
      </w:r>
      <w:proofErr w:type="spellStart"/>
      <w:r w:rsidRPr="00F728D4">
        <w:rPr>
          <w:rFonts w:ascii="Baskerville Old Face" w:hAnsi="Baskerville Old Face" w:cs="Times New Roman"/>
          <w:color w:val="222222"/>
          <w:sz w:val="24"/>
          <w:szCs w:val="24"/>
          <w:shd w:val="clear" w:color="auto" w:fill="FFFFFF"/>
        </w:rPr>
        <w:t>Bonato</w:t>
      </w:r>
      <w:proofErr w:type="spellEnd"/>
      <w:r w:rsidRPr="00F728D4">
        <w:rPr>
          <w:rFonts w:ascii="Baskerville Old Face" w:hAnsi="Baskerville Old Face" w:cs="Times New Roman"/>
          <w:color w:val="222222"/>
          <w:sz w:val="24"/>
          <w:szCs w:val="24"/>
          <w:shd w:val="clear" w:color="auto" w:fill="FFFFFF"/>
        </w:rPr>
        <w:t>, S., &amp; Dewa, C. S. (2013). Organizational stressors associated with job stress and burnout in correctional officers: a systematic review. </w:t>
      </w:r>
      <w:r w:rsidRPr="00F728D4">
        <w:rPr>
          <w:rFonts w:ascii="Baskerville Old Face" w:hAnsi="Baskerville Old Face" w:cs="Times New Roman"/>
          <w:i/>
          <w:iCs/>
          <w:color w:val="222222"/>
          <w:sz w:val="24"/>
          <w:szCs w:val="24"/>
          <w:shd w:val="clear" w:color="auto" w:fill="FFFFFF"/>
        </w:rPr>
        <w:t>BMC public health</w:t>
      </w:r>
      <w:r w:rsidRPr="00F728D4">
        <w:rPr>
          <w:rFonts w:ascii="Baskerville Old Face" w:hAnsi="Baskerville Old Face" w:cs="Times New Roman"/>
          <w:color w:val="222222"/>
          <w:sz w:val="24"/>
          <w:szCs w:val="24"/>
          <w:shd w:val="clear" w:color="auto" w:fill="FFFFFF"/>
        </w:rPr>
        <w:t>, </w:t>
      </w:r>
      <w:r w:rsidRPr="00F728D4">
        <w:rPr>
          <w:rFonts w:ascii="Baskerville Old Face" w:hAnsi="Baskerville Old Face" w:cs="Times New Roman"/>
          <w:i/>
          <w:iCs/>
          <w:color w:val="222222"/>
          <w:sz w:val="24"/>
          <w:szCs w:val="24"/>
          <w:shd w:val="clear" w:color="auto" w:fill="FFFFFF"/>
        </w:rPr>
        <w:t>13</w:t>
      </w:r>
      <w:r w:rsidRPr="00F728D4">
        <w:rPr>
          <w:rFonts w:ascii="Baskerville Old Face" w:hAnsi="Baskerville Old Face" w:cs="Times New Roman"/>
          <w:color w:val="222222"/>
          <w:sz w:val="24"/>
          <w:szCs w:val="24"/>
          <w:shd w:val="clear" w:color="auto" w:fill="FFFFFF"/>
        </w:rPr>
        <w:t>(1), 1-13.</w:t>
      </w:r>
    </w:p>
    <w:p w14:paraId="45013739" w14:textId="77777777" w:rsidR="00F728D4" w:rsidRPr="00F728D4" w:rsidRDefault="00F728D4" w:rsidP="00F728D4">
      <w:pPr>
        <w:widowControl w:val="0"/>
        <w:shd w:val="clear" w:color="auto" w:fill="FFFFFF"/>
        <w:spacing w:after="0" w:line="480" w:lineRule="auto"/>
        <w:ind w:left="851" w:hanging="851"/>
        <w:rPr>
          <w:rFonts w:ascii="Baskerville Old Face" w:eastAsia="Times New Roman" w:hAnsi="Baskerville Old Face" w:cs="Times New Roman"/>
          <w:sz w:val="24"/>
          <w:szCs w:val="24"/>
          <w:lang w:eastAsia="en-CA"/>
        </w:rPr>
      </w:pPr>
      <w:r w:rsidRPr="00F728D4">
        <w:rPr>
          <w:rFonts w:ascii="Baskerville Old Face" w:hAnsi="Baskerville Old Face" w:cs="Times New Roman"/>
          <w:color w:val="222222"/>
          <w:sz w:val="24"/>
          <w:szCs w:val="24"/>
          <w:shd w:val="clear" w:color="auto" w:fill="FFFFFF"/>
        </w:rPr>
        <w:t xml:space="preserve">Fusco, N., Ricciardelli, R., </w:t>
      </w:r>
      <w:proofErr w:type="spellStart"/>
      <w:r w:rsidRPr="00F728D4">
        <w:rPr>
          <w:rFonts w:ascii="Baskerville Old Face" w:hAnsi="Baskerville Old Face" w:cs="Times New Roman"/>
          <w:color w:val="222222"/>
          <w:sz w:val="24"/>
          <w:szCs w:val="24"/>
          <w:shd w:val="clear" w:color="auto" w:fill="FFFFFF"/>
        </w:rPr>
        <w:t>Jamshidi</w:t>
      </w:r>
      <w:proofErr w:type="spellEnd"/>
      <w:r w:rsidRPr="00F728D4">
        <w:rPr>
          <w:rFonts w:ascii="Baskerville Old Face" w:hAnsi="Baskerville Old Face" w:cs="Times New Roman"/>
          <w:color w:val="222222"/>
          <w:sz w:val="24"/>
          <w:szCs w:val="24"/>
          <w:shd w:val="clear" w:color="auto" w:fill="FFFFFF"/>
        </w:rPr>
        <w:t xml:space="preserve">, L., Carleton, R. N., </w:t>
      </w:r>
      <w:proofErr w:type="spellStart"/>
      <w:r w:rsidRPr="00F728D4">
        <w:rPr>
          <w:rFonts w:ascii="Baskerville Old Face" w:hAnsi="Baskerville Old Face" w:cs="Times New Roman"/>
          <w:color w:val="222222"/>
          <w:sz w:val="24"/>
          <w:szCs w:val="24"/>
          <w:shd w:val="clear" w:color="auto" w:fill="FFFFFF"/>
        </w:rPr>
        <w:t>Barnim</w:t>
      </w:r>
      <w:proofErr w:type="spellEnd"/>
      <w:r w:rsidRPr="00F728D4">
        <w:rPr>
          <w:rFonts w:ascii="Baskerville Old Face" w:hAnsi="Baskerville Old Face" w:cs="Times New Roman"/>
          <w:color w:val="222222"/>
          <w:sz w:val="24"/>
          <w:szCs w:val="24"/>
          <w:shd w:val="clear" w:color="auto" w:fill="FFFFFF"/>
        </w:rPr>
        <w:t xml:space="preserve">, N., Hilton, Z., &amp; </w:t>
      </w:r>
      <w:proofErr w:type="spellStart"/>
      <w:r w:rsidRPr="00F728D4">
        <w:rPr>
          <w:rFonts w:ascii="Baskerville Old Face" w:hAnsi="Baskerville Old Face" w:cs="Times New Roman"/>
          <w:color w:val="222222"/>
          <w:sz w:val="24"/>
          <w:szCs w:val="24"/>
          <w:shd w:val="clear" w:color="auto" w:fill="FFFFFF"/>
        </w:rPr>
        <w:t>Groll</w:t>
      </w:r>
      <w:proofErr w:type="spellEnd"/>
      <w:r w:rsidRPr="00F728D4">
        <w:rPr>
          <w:rFonts w:ascii="Baskerville Old Face" w:hAnsi="Baskerville Old Face" w:cs="Times New Roman"/>
          <w:color w:val="222222"/>
          <w:sz w:val="24"/>
          <w:szCs w:val="24"/>
          <w:shd w:val="clear" w:color="auto" w:fill="FFFFFF"/>
        </w:rPr>
        <w:t>, D. (2021). When our work hits home: Trauma and mental disorders in correctional officers and other correctional workers. </w:t>
      </w:r>
      <w:r w:rsidRPr="00F728D4">
        <w:rPr>
          <w:rFonts w:ascii="Baskerville Old Face" w:hAnsi="Baskerville Old Face" w:cs="Times New Roman"/>
          <w:i/>
          <w:iCs/>
          <w:color w:val="222222"/>
          <w:sz w:val="24"/>
          <w:szCs w:val="24"/>
          <w:shd w:val="clear" w:color="auto" w:fill="FFFFFF"/>
        </w:rPr>
        <w:t>Frontiers in psychiatry</w:t>
      </w:r>
      <w:r w:rsidRPr="00F728D4">
        <w:rPr>
          <w:rFonts w:ascii="Baskerville Old Face" w:hAnsi="Baskerville Old Face" w:cs="Times New Roman"/>
          <w:color w:val="222222"/>
          <w:sz w:val="24"/>
          <w:szCs w:val="24"/>
          <w:shd w:val="clear" w:color="auto" w:fill="FFFFFF"/>
        </w:rPr>
        <w:t>, </w:t>
      </w:r>
      <w:r w:rsidRPr="00F728D4">
        <w:rPr>
          <w:rFonts w:ascii="Baskerville Old Face" w:hAnsi="Baskerville Old Face" w:cs="Times New Roman"/>
          <w:i/>
          <w:iCs/>
          <w:color w:val="222222"/>
          <w:sz w:val="24"/>
          <w:szCs w:val="24"/>
          <w:shd w:val="clear" w:color="auto" w:fill="FFFFFF"/>
        </w:rPr>
        <w:t>11</w:t>
      </w:r>
      <w:r w:rsidRPr="00F728D4">
        <w:rPr>
          <w:rFonts w:ascii="Baskerville Old Face" w:hAnsi="Baskerville Old Face" w:cs="Times New Roman"/>
          <w:color w:val="222222"/>
          <w:sz w:val="24"/>
          <w:szCs w:val="24"/>
          <w:shd w:val="clear" w:color="auto" w:fill="FFFFFF"/>
        </w:rPr>
        <w:t>, 493391.</w:t>
      </w:r>
    </w:p>
    <w:p w14:paraId="5AB05C79" w14:textId="77777777" w:rsidR="00F728D4" w:rsidRPr="00F728D4" w:rsidRDefault="00F728D4" w:rsidP="00F728D4">
      <w:pPr>
        <w:widowControl w:val="0"/>
        <w:shd w:val="clear" w:color="auto" w:fill="FFFFFF"/>
        <w:spacing w:after="0" w:line="480" w:lineRule="auto"/>
        <w:ind w:left="851" w:hanging="851"/>
        <w:rPr>
          <w:rFonts w:ascii="Baskerville Old Face" w:hAnsi="Baskerville Old Face" w:cs="Times New Roman"/>
          <w:color w:val="222222"/>
          <w:sz w:val="24"/>
          <w:szCs w:val="24"/>
          <w:shd w:val="clear" w:color="auto" w:fill="FFFFFF"/>
        </w:rPr>
      </w:pPr>
      <w:r w:rsidRPr="00F728D4">
        <w:rPr>
          <w:rFonts w:ascii="Baskerville Old Face" w:hAnsi="Baskerville Old Face" w:cs="Times New Roman"/>
          <w:color w:val="222222"/>
          <w:sz w:val="24"/>
          <w:szCs w:val="24"/>
          <w:shd w:val="clear" w:color="auto" w:fill="FFFFFF"/>
        </w:rPr>
        <w:t>Gayman, M. D., Powell, N. K., &amp; Bradley, M. S. (2018). Probation/parole officer psychological well-being: The impact of supervising persons with mental health needs. </w:t>
      </w:r>
      <w:r w:rsidRPr="00F728D4">
        <w:rPr>
          <w:rFonts w:ascii="Baskerville Old Face" w:hAnsi="Baskerville Old Face" w:cs="Times New Roman"/>
          <w:i/>
          <w:iCs/>
          <w:color w:val="222222"/>
          <w:sz w:val="24"/>
          <w:szCs w:val="24"/>
          <w:shd w:val="clear" w:color="auto" w:fill="FFFFFF"/>
        </w:rPr>
        <w:t>American Journal of Criminal Justice</w:t>
      </w:r>
      <w:r w:rsidRPr="00F728D4">
        <w:rPr>
          <w:rFonts w:ascii="Baskerville Old Face" w:hAnsi="Baskerville Old Face" w:cs="Times New Roman"/>
          <w:color w:val="222222"/>
          <w:sz w:val="24"/>
          <w:szCs w:val="24"/>
          <w:shd w:val="clear" w:color="auto" w:fill="FFFFFF"/>
        </w:rPr>
        <w:t>, </w:t>
      </w:r>
      <w:r w:rsidRPr="00F728D4">
        <w:rPr>
          <w:rFonts w:ascii="Baskerville Old Face" w:hAnsi="Baskerville Old Face" w:cs="Times New Roman"/>
          <w:i/>
          <w:iCs/>
          <w:color w:val="222222"/>
          <w:sz w:val="24"/>
          <w:szCs w:val="24"/>
          <w:shd w:val="clear" w:color="auto" w:fill="FFFFFF"/>
        </w:rPr>
        <w:t>43</w:t>
      </w:r>
      <w:r w:rsidRPr="00F728D4">
        <w:rPr>
          <w:rFonts w:ascii="Baskerville Old Face" w:hAnsi="Baskerville Old Face" w:cs="Times New Roman"/>
          <w:color w:val="222222"/>
          <w:sz w:val="24"/>
          <w:szCs w:val="24"/>
          <w:shd w:val="clear" w:color="auto" w:fill="FFFFFF"/>
        </w:rPr>
        <w:t>(3), 509-529.</w:t>
      </w:r>
    </w:p>
    <w:p w14:paraId="3AD874D6" w14:textId="77777777" w:rsidR="00F728D4" w:rsidRPr="00F728D4" w:rsidRDefault="00F728D4" w:rsidP="00F728D4">
      <w:pPr>
        <w:widowControl w:val="0"/>
        <w:shd w:val="clear" w:color="auto" w:fill="FFFFFF"/>
        <w:spacing w:after="0" w:line="480" w:lineRule="auto"/>
        <w:ind w:left="851" w:hanging="851"/>
        <w:rPr>
          <w:rFonts w:ascii="Baskerville Old Face" w:hAnsi="Baskerville Old Face" w:cs="Times New Roman"/>
          <w:color w:val="222222"/>
          <w:sz w:val="24"/>
          <w:szCs w:val="24"/>
          <w:shd w:val="clear" w:color="auto" w:fill="FFFFFF"/>
        </w:rPr>
      </w:pPr>
      <w:r w:rsidRPr="00F728D4">
        <w:rPr>
          <w:rFonts w:ascii="Baskerville Old Face" w:hAnsi="Baskerville Old Face" w:cs="Times New Roman"/>
          <w:color w:val="222222"/>
          <w:sz w:val="24"/>
          <w:szCs w:val="24"/>
          <w:shd w:val="clear" w:color="auto" w:fill="FFFFFF"/>
        </w:rPr>
        <w:t>Givens, A., Jacobs, L. A., Canada, K. E., &amp; Edwards Jr, D. (2022). Mental illness</w:t>
      </w:r>
      <w:r w:rsidRPr="00F728D4">
        <w:rPr>
          <w:rFonts w:ascii="Cambria Math" w:hAnsi="Cambria Math" w:cs="Cambria Math"/>
          <w:color w:val="222222"/>
          <w:sz w:val="24"/>
          <w:szCs w:val="24"/>
          <w:shd w:val="clear" w:color="auto" w:fill="FFFFFF"/>
        </w:rPr>
        <w:t>‐</w:t>
      </w:r>
      <w:r w:rsidRPr="00F728D4">
        <w:rPr>
          <w:rFonts w:ascii="Baskerville Old Face" w:hAnsi="Baskerville Old Face" w:cs="Times New Roman"/>
          <w:color w:val="222222"/>
          <w:sz w:val="24"/>
          <w:szCs w:val="24"/>
          <w:shd w:val="clear" w:color="auto" w:fill="FFFFFF"/>
        </w:rPr>
        <w:t>related stigma among probation officers. </w:t>
      </w:r>
      <w:r w:rsidRPr="00F728D4">
        <w:rPr>
          <w:rFonts w:ascii="Baskerville Old Face" w:hAnsi="Baskerville Old Face" w:cs="Times New Roman"/>
          <w:i/>
          <w:iCs/>
          <w:color w:val="222222"/>
          <w:sz w:val="24"/>
          <w:szCs w:val="24"/>
          <w:shd w:val="clear" w:color="auto" w:fill="FFFFFF"/>
        </w:rPr>
        <w:t>Criminal Behaviour and Mental Health</w:t>
      </w:r>
      <w:r w:rsidRPr="00F728D4">
        <w:rPr>
          <w:rFonts w:ascii="Baskerville Old Face" w:hAnsi="Baskerville Old Face" w:cs="Times New Roman"/>
          <w:color w:val="222222"/>
          <w:sz w:val="24"/>
          <w:szCs w:val="24"/>
          <w:shd w:val="clear" w:color="auto" w:fill="FFFFFF"/>
        </w:rPr>
        <w:t>.</w:t>
      </w:r>
    </w:p>
    <w:p w14:paraId="1D06F848" w14:textId="77777777" w:rsidR="00F728D4" w:rsidRPr="00F728D4" w:rsidRDefault="00F728D4" w:rsidP="00F728D4">
      <w:pPr>
        <w:widowControl w:val="0"/>
        <w:shd w:val="clear" w:color="auto" w:fill="FFFFFF"/>
        <w:spacing w:after="0" w:line="480" w:lineRule="auto"/>
        <w:ind w:left="851" w:hanging="851"/>
        <w:rPr>
          <w:rFonts w:ascii="Baskerville Old Face" w:eastAsia="Times New Roman" w:hAnsi="Baskerville Old Face" w:cs="Times New Roman"/>
          <w:sz w:val="24"/>
          <w:szCs w:val="24"/>
          <w:u w:val="single"/>
          <w:lang w:eastAsia="en-CA"/>
        </w:rPr>
      </w:pPr>
      <w:r w:rsidRPr="00F728D4">
        <w:rPr>
          <w:rFonts w:ascii="Baskerville Old Face" w:eastAsia="Times New Roman" w:hAnsi="Baskerville Old Face" w:cs="Times New Roman"/>
          <w:sz w:val="24"/>
          <w:szCs w:val="24"/>
          <w:lang w:eastAsia="en-CA"/>
        </w:rPr>
        <w:t>Government of Canada (</w:t>
      </w:r>
      <w:proofErr w:type="gramStart"/>
      <w:r w:rsidRPr="00F728D4">
        <w:rPr>
          <w:rFonts w:ascii="Baskerville Old Face" w:eastAsia="Times New Roman" w:hAnsi="Baskerville Old Face" w:cs="Times New Roman"/>
          <w:sz w:val="24"/>
          <w:szCs w:val="24"/>
          <w:lang w:eastAsia="en-CA"/>
        </w:rPr>
        <w:t>September,</w:t>
      </w:r>
      <w:proofErr w:type="gramEnd"/>
      <w:r w:rsidRPr="00F728D4">
        <w:rPr>
          <w:rFonts w:ascii="Baskerville Old Face" w:eastAsia="Times New Roman" w:hAnsi="Baskerville Old Face" w:cs="Times New Roman"/>
          <w:sz w:val="24"/>
          <w:szCs w:val="24"/>
          <w:lang w:eastAsia="en-CA"/>
        </w:rPr>
        <w:t xml:space="preserve"> 2022). </w:t>
      </w:r>
      <w:r w:rsidRPr="00F728D4">
        <w:rPr>
          <w:rFonts w:ascii="Baskerville Old Face" w:eastAsia="Times New Roman" w:hAnsi="Baskerville Old Face" w:cs="Times New Roman"/>
          <w:sz w:val="24"/>
          <w:szCs w:val="24"/>
          <w:u w:val="single"/>
          <w:lang w:eastAsia="en-CA"/>
        </w:rPr>
        <w:t xml:space="preserve">National Occupational Classification. 41311 – Probation and parole officers. </w:t>
      </w:r>
      <w:hyperlink r:id="rId37" w:history="1">
        <w:r w:rsidRPr="00F728D4">
          <w:rPr>
            <w:rStyle w:val="Hyperlink"/>
            <w:rFonts w:ascii="Baskerville Old Face" w:eastAsia="Times New Roman" w:hAnsi="Baskerville Old Face" w:cs="Times New Roman"/>
            <w:sz w:val="24"/>
            <w:szCs w:val="24"/>
            <w:lang w:eastAsia="en-CA"/>
          </w:rPr>
          <w:t>https://noc.esdc.gc.ca/Structure/NocProfile?objectid=e3jwHvBvn%2Ftqczg76KdDQaZzT2Dh2AwpJx%2Fm839UmFo%3D</w:t>
        </w:r>
      </w:hyperlink>
      <w:r w:rsidRPr="00F728D4">
        <w:rPr>
          <w:rFonts w:ascii="Baskerville Old Face" w:eastAsia="Times New Roman" w:hAnsi="Baskerville Old Face" w:cs="Times New Roman"/>
          <w:sz w:val="24"/>
          <w:szCs w:val="24"/>
          <w:u w:val="single"/>
          <w:lang w:eastAsia="en-CA"/>
        </w:rPr>
        <w:t xml:space="preserve">. </w:t>
      </w:r>
    </w:p>
    <w:p w14:paraId="2F6FA106" w14:textId="77777777" w:rsidR="00F728D4" w:rsidRPr="00F728D4" w:rsidRDefault="00F728D4" w:rsidP="00F728D4">
      <w:pPr>
        <w:widowControl w:val="0"/>
        <w:shd w:val="clear" w:color="auto" w:fill="FFFFFF"/>
        <w:spacing w:after="0" w:line="480" w:lineRule="auto"/>
        <w:ind w:left="851" w:hanging="851"/>
        <w:rPr>
          <w:rFonts w:ascii="Baskerville Old Face" w:eastAsia="Times New Roman" w:hAnsi="Baskerville Old Face" w:cs="Times New Roman"/>
          <w:sz w:val="24"/>
          <w:szCs w:val="24"/>
          <w:u w:val="single"/>
          <w:lang w:eastAsia="en-CA"/>
        </w:rPr>
      </w:pPr>
      <w:r w:rsidRPr="00F728D4">
        <w:rPr>
          <w:rFonts w:ascii="Baskerville Old Face" w:hAnsi="Baskerville Old Face" w:cs="Times New Roman"/>
          <w:color w:val="222222"/>
          <w:sz w:val="24"/>
          <w:szCs w:val="24"/>
          <w:shd w:val="clear" w:color="auto" w:fill="FFFFFF"/>
        </w:rPr>
        <w:t xml:space="preserve">Jessiman-Perreault, G., Smith, P. M., &amp; Gignac, M. A. (2021). Why are workplace social support programs not improving the mental health of </w:t>
      </w:r>
      <w:proofErr w:type="spellStart"/>
      <w:r w:rsidRPr="00F728D4">
        <w:rPr>
          <w:rFonts w:ascii="Baskerville Old Face" w:hAnsi="Baskerville Old Face" w:cs="Times New Roman"/>
          <w:color w:val="222222"/>
          <w:sz w:val="24"/>
          <w:szCs w:val="24"/>
          <w:shd w:val="clear" w:color="auto" w:fill="FFFFFF"/>
        </w:rPr>
        <w:t>canadian</w:t>
      </w:r>
      <w:proofErr w:type="spellEnd"/>
      <w:r w:rsidRPr="00F728D4">
        <w:rPr>
          <w:rFonts w:ascii="Baskerville Old Face" w:hAnsi="Baskerville Old Face" w:cs="Times New Roman"/>
          <w:color w:val="222222"/>
          <w:sz w:val="24"/>
          <w:szCs w:val="24"/>
          <w:shd w:val="clear" w:color="auto" w:fill="FFFFFF"/>
        </w:rPr>
        <w:t xml:space="preserve"> correctional officers? An </w:t>
      </w:r>
      <w:r w:rsidRPr="00F728D4">
        <w:rPr>
          <w:rFonts w:ascii="Baskerville Old Face" w:hAnsi="Baskerville Old Face" w:cs="Times New Roman"/>
          <w:color w:val="222222"/>
          <w:sz w:val="24"/>
          <w:szCs w:val="24"/>
          <w:shd w:val="clear" w:color="auto" w:fill="FFFFFF"/>
        </w:rPr>
        <w:lastRenderedPageBreak/>
        <w:t>examination of the theoretical concepts underpinning support. </w:t>
      </w:r>
      <w:r w:rsidRPr="00F728D4">
        <w:rPr>
          <w:rFonts w:ascii="Baskerville Old Face" w:hAnsi="Baskerville Old Face" w:cs="Times New Roman"/>
          <w:i/>
          <w:iCs/>
          <w:color w:val="222222"/>
          <w:sz w:val="24"/>
          <w:szCs w:val="24"/>
          <w:shd w:val="clear" w:color="auto" w:fill="FFFFFF"/>
        </w:rPr>
        <w:t>International Journal of Environmental Research and Public Health</w:t>
      </w:r>
      <w:r w:rsidRPr="00F728D4">
        <w:rPr>
          <w:rFonts w:ascii="Baskerville Old Face" w:hAnsi="Baskerville Old Face" w:cs="Times New Roman"/>
          <w:color w:val="222222"/>
          <w:sz w:val="24"/>
          <w:szCs w:val="24"/>
          <w:shd w:val="clear" w:color="auto" w:fill="FFFFFF"/>
        </w:rPr>
        <w:t>, </w:t>
      </w:r>
      <w:r w:rsidRPr="00F728D4">
        <w:rPr>
          <w:rFonts w:ascii="Baskerville Old Face" w:hAnsi="Baskerville Old Face" w:cs="Times New Roman"/>
          <w:i/>
          <w:iCs/>
          <w:color w:val="222222"/>
          <w:sz w:val="24"/>
          <w:szCs w:val="24"/>
          <w:shd w:val="clear" w:color="auto" w:fill="FFFFFF"/>
        </w:rPr>
        <w:t>18</w:t>
      </w:r>
      <w:r w:rsidRPr="00F728D4">
        <w:rPr>
          <w:rFonts w:ascii="Baskerville Old Face" w:hAnsi="Baskerville Old Face" w:cs="Times New Roman"/>
          <w:color w:val="222222"/>
          <w:sz w:val="24"/>
          <w:szCs w:val="24"/>
          <w:shd w:val="clear" w:color="auto" w:fill="FFFFFF"/>
        </w:rPr>
        <w:t>(5), 2665.</w:t>
      </w:r>
    </w:p>
    <w:p w14:paraId="688125DD" w14:textId="77777777" w:rsidR="00F728D4" w:rsidRPr="00F728D4" w:rsidRDefault="00F728D4" w:rsidP="00F728D4">
      <w:pPr>
        <w:widowControl w:val="0"/>
        <w:shd w:val="clear" w:color="auto" w:fill="FFFFFF"/>
        <w:spacing w:after="0" w:line="480" w:lineRule="auto"/>
        <w:ind w:left="851" w:hanging="851"/>
        <w:rPr>
          <w:rFonts w:ascii="Baskerville Old Face" w:hAnsi="Baskerville Old Face" w:cs="Times New Roman"/>
          <w:color w:val="222222"/>
          <w:sz w:val="24"/>
          <w:szCs w:val="24"/>
          <w:shd w:val="clear" w:color="auto" w:fill="FFFFFF"/>
        </w:rPr>
      </w:pPr>
      <w:r w:rsidRPr="00F728D4">
        <w:rPr>
          <w:rFonts w:ascii="Baskerville Old Face" w:hAnsi="Baskerville Old Face" w:cs="Times New Roman"/>
          <w:color w:val="222222"/>
          <w:sz w:val="24"/>
          <w:szCs w:val="24"/>
          <w:shd w:val="clear" w:color="auto" w:fill="FFFFFF"/>
        </w:rPr>
        <w:t xml:space="preserve">Johnston, M. S., Ricciardelli, R., &amp; </w:t>
      </w:r>
      <w:proofErr w:type="spellStart"/>
      <w:r w:rsidRPr="00F728D4">
        <w:rPr>
          <w:rFonts w:ascii="Baskerville Old Face" w:hAnsi="Baskerville Old Face" w:cs="Times New Roman"/>
          <w:color w:val="222222"/>
          <w:sz w:val="24"/>
          <w:szCs w:val="24"/>
          <w:shd w:val="clear" w:color="auto" w:fill="FFFFFF"/>
        </w:rPr>
        <w:t>McKendy</w:t>
      </w:r>
      <w:proofErr w:type="spellEnd"/>
      <w:r w:rsidRPr="00F728D4">
        <w:rPr>
          <w:rFonts w:ascii="Baskerville Old Face" w:hAnsi="Baskerville Old Face" w:cs="Times New Roman"/>
          <w:color w:val="222222"/>
          <w:sz w:val="24"/>
          <w:szCs w:val="24"/>
          <w:shd w:val="clear" w:color="auto" w:fill="FFFFFF"/>
        </w:rPr>
        <w:t>, L. (2022). Fight or flight? Exploring suicide thoughts, experiences, and behaviours among correctional workers and their interventions of agency. </w:t>
      </w:r>
      <w:r w:rsidRPr="00F728D4">
        <w:rPr>
          <w:rFonts w:ascii="Baskerville Old Face" w:hAnsi="Baskerville Old Face" w:cs="Times New Roman"/>
          <w:i/>
          <w:iCs/>
          <w:color w:val="222222"/>
          <w:sz w:val="24"/>
          <w:szCs w:val="24"/>
          <w:shd w:val="clear" w:color="auto" w:fill="FFFFFF"/>
        </w:rPr>
        <w:t>Sociology of Health &amp; Illness</w:t>
      </w:r>
      <w:r w:rsidRPr="00F728D4">
        <w:rPr>
          <w:rFonts w:ascii="Baskerville Old Face" w:hAnsi="Baskerville Old Face" w:cs="Times New Roman"/>
          <w:color w:val="222222"/>
          <w:sz w:val="24"/>
          <w:szCs w:val="24"/>
          <w:shd w:val="clear" w:color="auto" w:fill="FFFFFF"/>
        </w:rPr>
        <w:t>, </w:t>
      </w:r>
      <w:r w:rsidRPr="00F728D4">
        <w:rPr>
          <w:rFonts w:ascii="Baskerville Old Face" w:hAnsi="Baskerville Old Face" w:cs="Times New Roman"/>
          <w:i/>
          <w:iCs/>
          <w:color w:val="222222"/>
          <w:sz w:val="24"/>
          <w:szCs w:val="24"/>
          <w:shd w:val="clear" w:color="auto" w:fill="FFFFFF"/>
        </w:rPr>
        <w:t>44</w:t>
      </w:r>
      <w:r w:rsidRPr="00F728D4">
        <w:rPr>
          <w:rFonts w:ascii="Baskerville Old Face" w:hAnsi="Baskerville Old Face" w:cs="Times New Roman"/>
          <w:color w:val="222222"/>
          <w:sz w:val="24"/>
          <w:szCs w:val="24"/>
          <w:shd w:val="clear" w:color="auto" w:fill="FFFFFF"/>
        </w:rPr>
        <w:t>(9), 1500-1516.</w:t>
      </w:r>
    </w:p>
    <w:p w14:paraId="3D968273" w14:textId="77777777" w:rsidR="00F728D4" w:rsidRPr="00F728D4" w:rsidRDefault="00F728D4" w:rsidP="00F728D4">
      <w:pPr>
        <w:widowControl w:val="0"/>
        <w:shd w:val="clear" w:color="auto" w:fill="FFFFFF"/>
        <w:spacing w:after="0" w:line="480" w:lineRule="auto"/>
        <w:ind w:left="851" w:hanging="851"/>
        <w:rPr>
          <w:rFonts w:ascii="Baskerville Old Face" w:eastAsia="Times New Roman" w:hAnsi="Baskerville Old Face" w:cs="Times New Roman"/>
          <w:sz w:val="24"/>
          <w:szCs w:val="24"/>
          <w:lang w:eastAsia="en-CA"/>
        </w:rPr>
      </w:pPr>
      <w:r w:rsidRPr="00F728D4">
        <w:rPr>
          <w:rFonts w:ascii="Baskerville Old Face" w:hAnsi="Baskerville Old Face" w:cs="Times New Roman"/>
          <w:color w:val="222222"/>
          <w:sz w:val="24"/>
          <w:szCs w:val="24"/>
          <w:shd w:val="clear" w:color="auto" w:fill="FFFFFF"/>
        </w:rPr>
        <w:t xml:space="preserve">Konyk, K., Ricciardelli, R., Taillieu, T., Afifi, T. O., </w:t>
      </w:r>
      <w:proofErr w:type="spellStart"/>
      <w:r w:rsidRPr="00F728D4">
        <w:rPr>
          <w:rFonts w:ascii="Baskerville Old Face" w:hAnsi="Baskerville Old Face" w:cs="Times New Roman"/>
          <w:color w:val="222222"/>
          <w:sz w:val="24"/>
          <w:szCs w:val="24"/>
          <w:shd w:val="clear" w:color="auto" w:fill="FFFFFF"/>
        </w:rPr>
        <w:t>Groll</w:t>
      </w:r>
      <w:proofErr w:type="spellEnd"/>
      <w:r w:rsidRPr="00F728D4">
        <w:rPr>
          <w:rFonts w:ascii="Baskerville Old Face" w:hAnsi="Baskerville Old Face" w:cs="Times New Roman"/>
          <w:color w:val="222222"/>
          <w:sz w:val="24"/>
          <w:szCs w:val="24"/>
          <w:shd w:val="clear" w:color="auto" w:fill="FFFFFF"/>
        </w:rPr>
        <w:t>, D., &amp; Carleton, R. N. (2021). Assessing Relative Stressors and Mental Disorders among Canadian Provincial Correctional Workers. </w:t>
      </w:r>
      <w:r w:rsidRPr="00F728D4">
        <w:rPr>
          <w:rFonts w:ascii="Baskerville Old Face" w:hAnsi="Baskerville Old Face" w:cs="Times New Roman"/>
          <w:i/>
          <w:iCs/>
          <w:color w:val="222222"/>
          <w:sz w:val="24"/>
          <w:szCs w:val="24"/>
          <w:shd w:val="clear" w:color="auto" w:fill="FFFFFF"/>
        </w:rPr>
        <w:t>International journal of environmental research and public health</w:t>
      </w:r>
      <w:r w:rsidRPr="00F728D4">
        <w:rPr>
          <w:rFonts w:ascii="Baskerville Old Face" w:hAnsi="Baskerville Old Face" w:cs="Times New Roman"/>
          <w:color w:val="222222"/>
          <w:sz w:val="24"/>
          <w:szCs w:val="24"/>
          <w:shd w:val="clear" w:color="auto" w:fill="FFFFFF"/>
        </w:rPr>
        <w:t>, </w:t>
      </w:r>
      <w:r w:rsidRPr="00F728D4">
        <w:rPr>
          <w:rFonts w:ascii="Baskerville Old Face" w:hAnsi="Baskerville Old Face" w:cs="Times New Roman"/>
          <w:i/>
          <w:iCs/>
          <w:color w:val="222222"/>
          <w:sz w:val="24"/>
          <w:szCs w:val="24"/>
          <w:shd w:val="clear" w:color="auto" w:fill="FFFFFF"/>
        </w:rPr>
        <w:t>18</w:t>
      </w:r>
      <w:r w:rsidRPr="00F728D4">
        <w:rPr>
          <w:rFonts w:ascii="Baskerville Old Face" w:hAnsi="Baskerville Old Face" w:cs="Times New Roman"/>
          <w:color w:val="222222"/>
          <w:sz w:val="24"/>
          <w:szCs w:val="24"/>
          <w:shd w:val="clear" w:color="auto" w:fill="FFFFFF"/>
        </w:rPr>
        <w:t>(19), 10018.</w:t>
      </w:r>
    </w:p>
    <w:p w14:paraId="52175695" w14:textId="77777777" w:rsidR="00F728D4" w:rsidRPr="00F728D4" w:rsidRDefault="00F728D4" w:rsidP="00F728D4">
      <w:pPr>
        <w:widowControl w:val="0"/>
        <w:shd w:val="clear" w:color="auto" w:fill="FFFFFF"/>
        <w:spacing w:after="0" w:line="480" w:lineRule="auto"/>
        <w:ind w:left="851" w:hanging="851"/>
        <w:rPr>
          <w:rFonts w:ascii="Baskerville Old Face" w:eastAsia="Times New Roman" w:hAnsi="Baskerville Old Face" w:cs="Times New Roman"/>
          <w:sz w:val="24"/>
          <w:szCs w:val="24"/>
          <w:u w:val="single"/>
          <w:lang w:eastAsia="en-CA"/>
        </w:rPr>
      </w:pPr>
      <w:r w:rsidRPr="00F728D4">
        <w:rPr>
          <w:rFonts w:ascii="Baskerville Old Face" w:hAnsi="Baskerville Old Face" w:cs="Times New Roman"/>
          <w:color w:val="222222"/>
          <w:sz w:val="24"/>
          <w:szCs w:val="24"/>
          <w:shd w:val="clear" w:color="auto" w:fill="FFFFFF"/>
        </w:rPr>
        <w:t>Norman, M., &amp; Ricciardelli, R. (2022a). Operational and organisational stressors in community correctional work: Insights from probation and parole officers in Ontario, Canada. </w:t>
      </w:r>
      <w:r w:rsidRPr="00F728D4">
        <w:rPr>
          <w:rFonts w:ascii="Baskerville Old Face" w:hAnsi="Baskerville Old Face" w:cs="Times New Roman"/>
          <w:i/>
          <w:iCs/>
          <w:color w:val="222222"/>
          <w:sz w:val="24"/>
          <w:szCs w:val="24"/>
          <w:shd w:val="clear" w:color="auto" w:fill="FFFFFF"/>
        </w:rPr>
        <w:t>Probation journal</w:t>
      </w:r>
      <w:r w:rsidRPr="00F728D4">
        <w:rPr>
          <w:rFonts w:ascii="Baskerville Old Face" w:hAnsi="Baskerville Old Face" w:cs="Times New Roman"/>
          <w:color w:val="222222"/>
          <w:sz w:val="24"/>
          <w:szCs w:val="24"/>
          <w:shd w:val="clear" w:color="auto" w:fill="FFFFFF"/>
        </w:rPr>
        <w:t>, </w:t>
      </w:r>
      <w:r w:rsidRPr="00F728D4">
        <w:rPr>
          <w:rFonts w:ascii="Baskerville Old Face" w:hAnsi="Baskerville Old Face" w:cs="Times New Roman"/>
          <w:i/>
          <w:iCs/>
          <w:color w:val="222222"/>
          <w:sz w:val="24"/>
          <w:szCs w:val="24"/>
          <w:shd w:val="clear" w:color="auto" w:fill="FFFFFF"/>
        </w:rPr>
        <w:t>69</w:t>
      </w:r>
      <w:r w:rsidRPr="00F728D4">
        <w:rPr>
          <w:rFonts w:ascii="Baskerville Old Face" w:hAnsi="Baskerville Old Face" w:cs="Times New Roman"/>
          <w:color w:val="222222"/>
          <w:sz w:val="24"/>
          <w:szCs w:val="24"/>
          <w:shd w:val="clear" w:color="auto" w:fill="FFFFFF"/>
        </w:rPr>
        <w:t>(1), 86-106.</w:t>
      </w:r>
    </w:p>
    <w:p w14:paraId="6461860B" w14:textId="77777777" w:rsidR="00F728D4" w:rsidRPr="00F728D4" w:rsidRDefault="00F728D4" w:rsidP="00F728D4">
      <w:pPr>
        <w:widowControl w:val="0"/>
        <w:shd w:val="clear" w:color="auto" w:fill="FFFFFF"/>
        <w:spacing w:after="0" w:line="480" w:lineRule="auto"/>
        <w:ind w:left="851" w:hanging="851"/>
        <w:rPr>
          <w:rFonts w:ascii="Baskerville Old Face" w:hAnsi="Baskerville Old Face" w:cs="Times New Roman"/>
          <w:color w:val="222222"/>
          <w:sz w:val="24"/>
          <w:szCs w:val="24"/>
          <w:shd w:val="clear" w:color="auto" w:fill="FFFFFF"/>
        </w:rPr>
      </w:pPr>
      <w:r w:rsidRPr="00F728D4">
        <w:rPr>
          <w:rFonts w:ascii="Baskerville Old Face" w:hAnsi="Baskerville Old Face" w:cs="Times New Roman"/>
          <w:color w:val="222222"/>
          <w:sz w:val="24"/>
          <w:szCs w:val="24"/>
          <w:shd w:val="clear" w:color="auto" w:fill="FFFFFF"/>
        </w:rPr>
        <w:t>Norman, M., &amp; Ricciardelli, R. (2022b). “It’s Pure Chaos Every Day”: COVID-19 and the work of Canadian federal institutional parole officers. </w:t>
      </w:r>
      <w:r w:rsidRPr="00F728D4">
        <w:rPr>
          <w:rFonts w:ascii="Baskerville Old Face" w:hAnsi="Baskerville Old Face" w:cs="Times New Roman"/>
          <w:i/>
          <w:iCs/>
          <w:color w:val="222222"/>
          <w:sz w:val="24"/>
          <w:szCs w:val="24"/>
          <w:shd w:val="clear" w:color="auto" w:fill="FFFFFF"/>
        </w:rPr>
        <w:t>European Journal of Probation</w:t>
      </w:r>
      <w:r w:rsidRPr="00F728D4">
        <w:rPr>
          <w:rFonts w:ascii="Baskerville Old Face" w:hAnsi="Baskerville Old Face" w:cs="Times New Roman"/>
          <w:color w:val="222222"/>
          <w:sz w:val="24"/>
          <w:szCs w:val="24"/>
          <w:shd w:val="clear" w:color="auto" w:fill="FFFFFF"/>
        </w:rPr>
        <w:t>, </w:t>
      </w:r>
      <w:r w:rsidRPr="00F728D4">
        <w:rPr>
          <w:rFonts w:ascii="Baskerville Old Face" w:hAnsi="Baskerville Old Face" w:cs="Times New Roman"/>
          <w:i/>
          <w:iCs/>
          <w:color w:val="222222"/>
          <w:sz w:val="24"/>
          <w:szCs w:val="24"/>
          <w:shd w:val="clear" w:color="auto" w:fill="FFFFFF"/>
        </w:rPr>
        <w:t>14</w:t>
      </w:r>
      <w:r w:rsidRPr="00F728D4">
        <w:rPr>
          <w:rFonts w:ascii="Baskerville Old Face" w:hAnsi="Baskerville Old Face" w:cs="Times New Roman"/>
          <w:color w:val="222222"/>
          <w:sz w:val="24"/>
          <w:szCs w:val="24"/>
          <w:shd w:val="clear" w:color="auto" w:fill="FFFFFF"/>
        </w:rPr>
        <w:t>(1), 1-20.</w:t>
      </w:r>
    </w:p>
    <w:p w14:paraId="0C602DC3" w14:textId="77777777" w:rsidR="00F728D4" w:rsidRPr="00F728D4" w:rsidRDefault="00F728D4" w:rsidP="00F728D4">
      <w:pPr>
        <w:widowControl w:val="0"/>
        <w:shd w:val="clear" w:color="auto" w:fill="FFFFFF"/>
        <w:spacing w:after="0" w:line="480" w:lineRule="auto"/>
        <w:ind w:left="851" w:hanging="851"/>
        <w:rPr>
          <w:rFonts w:ascii="Baskerville Old Face" w:eastAsia="Times New Roman" w:hAnsi="Baskerville Old Face" w:cs="Times New Roman"/>
          <w:sz w:val="24"/>
          <w:szCs w:val="24"/>
          <w:lang w:eastAsia="en-CA"/>
        </w:rPr>
      </w:pPr>
      <w:r w:rsidRPr="00F728D4">
        <w:rPr>
          <w:rFonts w:ascii="Baskerville Old Face" w:eastAsia="Times New Roman" w:hAnsi="Baskerville Old Face" w:cs="Times New Roman"/>
          <w:sz w:val="24"/>
          <w:szCs w:val="24"/>
          <w:lang w:eastAsia="en-CA"/>
        </w:rPr>
        <w:t xml:space="preserve">Peterson, C. L. (2018). </w:t>
      </w:r>
      <w:r w:rsidRPr="00F728D4">
        <w:rPr>
          <w:rFonts w:ascii="Baskerville Old Face" w:eastAsia="Times New Roman" w:hAnsi="Baskerville Old Face" w:cs="Times New Roman"/>
          <w:i/>
          <w:sz w:val="24"/>
          <w:szCs w:val="24"/>
          <w:lang w:eastAsia="en-CA"/>
        </w:rPr>
        <w:t>Stress at work: a sociological perspective</w:t>
      </w:r>
      <w:r w:rsidRPr="00F728D4">
        <w:rPr>
          <w:rFonts w:ascii="Baskerville Old Face" w:eastAsia="Times New Roman" w:hAnsi="Baskerville Old Face" w:cs="Times New Roman"/>
          <w:sz w:val="24"/>
          <w:szCs w:val="24"/>
          <w:lang w:eastAsia="en-CA"/>
        </w:rPr>
        <w:t>. Routledge.</w:t>
      </w:r>
    </w:p>
    <w:p w14:paraId="60C85C8B" w14:textId="77777777" w:rsidR="00F728D4" w:rsidRPr="00F728D4" w:rsidRDefault="00F728D4" w:rsidP="00F728D4">
      <w:pPr>
        <w:widowControl w:val="0"/>
        <w:shd w:val="clear" w:color="auto" w:fill="FFFFFF"/>
        <w:spacing w:after="0" w:line="480" w:lineRule="auto"/>
        <w:ind w:left="851" w:hanging="851"/>
        <w:rPr>
          <w:rFonts w:ascii="Baskerville Old Face" w:hAnsi="Baskerville Old Face" w:cs="Times New Roman"/>
          <w:color w:val="222222"/>
          <w:sz w:val="24"/>
          <w:szCs w:val="24"/>
          <w:shd w:val="clear" w:color="auto" w:fill="FFFFFF"/>
        </w:rPr>
      </w:pPr>
      <w:r w:rsidRPr="00F728D4">
        <w:rPr>
          <w:rFonts w:ascii="Baskerville Old Face" w:hAnsi="Baskerville Old Face" w:cs="Times New Roman"/>
          <w:color w:val="222222"/>
          <w:sz w:val="24"/>
          <w:szCs w:val="24"/>
          <w:shd w:val="clear" w:color="auto" w:fill="FFFFFF"/>
        </w:rPr>
        <w:t xml:space="preserve">Price, J. A., </w:t>
      </w:r>
      <w:proofErr w:type="spellStart"/>
      <w:r w:rsidRPr="00F728D4">
        <w:rPr>
          <w:rFonts w:ascii="Baskerville Old Face" w:hAnsi="Baskerville Old Face" w:cs="Times New Roman"/>
          <w:color w:val="222222"/>
          <w:sz w:val="24"/>
          <w:szCs w:val="24"/>
          <w:shd w:val="clear" w:color="auto" w:fill="FFFFFF"/>
        </w:rPr>
        <w:t>Ogunade</w:t>
      </w:r>
      <w:proofErr w:type="spellEnd"/>
      <w:r w:rsidRPr="00F728D4">
        <w:rPr>
          <w:rFonts w:ascii="Baskerville Old Face" w:hAnsi="Baskerville Old Face" w:cs="Times New Roman"/>
          <w:color w:val="222222"/>
          <w:sz w:val="24"/>
          <w:szCs w:val="24"/>
          <w:shd w:val="clear" w:color="auto" w:fill="FFFFFF"/>
        </w:rPr>
        <w:t xml:space="preserve">, A. O., Fletcher, A. J., Ricciardelli, R., Anderson, G. S., </w:t>
      </w:r>
      <w:proofErr w:type="spellStart"/>
      <w:r w:rsidRPr="00F728D4">
        <w:rPr>
          <w:rFonts w:ascii="Baskerville Old Face" w:hAnsi="Baskerville Old Face" w:cs="Times New Roman"/>
          <w:color w:val="222222"/>
          <w:sz w:val="24"/>
          <w:szCs w:val="24"/>
          <w:shd w:val="clear" w:color="auto" w:fill="FFFFFF"/>
        </w:rPr>
        <w:t>Cramm</w:t>
      </w:r>
      <w:proofErr w:type="spellEnd"/>
      <w:r w:rsidRPr="00F728D4">
        <w:rPr>
          <w:rFonts w:ascii="Baskerville Old Face" w:hAnsi="Baskerville Old Face" w:cs="Times New Roman"/>
          <w:color w:val="222222"/>
          <w:sz w:val="24"/>
          <w:szCs w:val="24"/>
          <w:shd w:val="clear" w:color="auto" w:fill="FFFFFF"/>
        </w:rPr>
        <w:t>, H., &amp; Carleton, R. N. (2022). Peer support for public safety personnel in Canada: towards a typology. </w:t>
      </w:r>
      <w:r w:rsidRPr="00F728D4">
        <w:rPr>
          <w:rFonts w:ascii="Baskerville Old Face" w:hAnsi="Baskerville Old Face" w:cs="Times New Roman"/>
          <w:i/>
          <w:iCs/>
          <w:color w:val="222222"/>
          <w:sz w:val="24"/>
          <w:szCs w:val="24"/>
          <w:shd w:val="clear" w:color="auto" w:fill="FFFFFF"/>
        </w:rPr>
        <w:t>International journal of environmental research and public health</w:t>
      </w:r>
      <w:r w:rsidRPr="00F728D4">
        <w:rPr>
          <w:rFonts w:ascii="Baskerville Old Face" w:hAnsi="Baskerville Old Face" w:cs="Times New Roman"/>
          <w:color w:val="222222"/>
          <w:sz w:val="24"/>
          <w:szCs w:val="24"/>
          <w:shd w:val="clear" w:color="auto" w:fill="FFFFFF"/>
        </w:rPr>
        <w:t>, </w:t>
      </w:r>
      <w:r w:rsidRPr="00F728D4">
        <w:rPr>
          <w:rFonts w:ascii="Baskerville Old Face" w:hAnsi="Baskerville Old Face" w:cs="Times New Roman"/>
          <w:i/>
          <w:iCs/>
          <w:color w:val="222222"/>
          <w:sz w:val="24"/>
          <w:szCs w:val="24"/>
          <w:shd w:val="clear" w:color="auto" w:fill="FFFFFF"/>
        </w:rPr>
        <w:t>19</w:t>
      </w:r>
      <w:r w:rsidRPr="00F728D4">
        <w:rPr>
          <w:rFonts w:ascii="Baskerville Old Face" w:hAnsi="Baskerville Old Face" w:cs="Times New Roman"/>
          <w:color w:val="222222"/>
          <w:sz w:val="24"/>
          <w:szCs w:val="24"/>
          <w:shd w:val="clear" w:color="auto" w:fill="FFFFFF"/>
        </w:rPr>
        <w:t>(9), 5013.</w:t>
      </w:r>
    </w:p>
    <w:p w14:paraId="01931E03" w14:textId="77777777" w:rsidR="00F728D4" w:rsidRPr="00F728D4" w:rsidRDefault="00F728D4" w:rsidP="00F728D4">
      <w:pPr>
        <w:widowControl w:val="0"/>
        <w:shd w:val="clear" w:color="auto" w:fill="FFFFFF"/>
        <w:spacing w:after="0" w:line="480" w:lineRule="auto"/>
        <w:ind w:left="851" w:hanging="851"/>
        <w:rPr>
          <w:rFonts w:ascii="Baskerville Old Face" w:hAnsi="Baskerville Old Face" w:cs="Times New Roman"/>
          <w:color w:val="222222"/>
          <w:sz w:val="24"/>
          <w:szCs w:val="24"/>
          <w:shd w:val="clear" w:color="auto" w:fill="FFFFFF"/>
        </w:rPr>
      </w:pPr>
      <w:r w:rsidRPr="00F728D4">
        <w:rPr>
          <w:rFonts w:ascii="Baskerville Old Face" w:hAnsi="Baskerville Old Face" w:cs="Times New Roman"/>
          <w:color w:val="222222"/>
          <w:sz w:val="24"/>
          <w:szCs w:val="24"/>
          <w:shd w:val="clear" w:color="auto" w:fill="FFFFFF"/>
        </w:rPr>
        <w:t xml:space="preserve">Probation Officers Association of Ontario. (2022). </w:t>
      </w:r>
      <w:hyperlink r:id="rId38" w:history="1">
        <w:r w:rsidRPr="00F728D4">
          <w:rPr>
            <w:rStyle w:val="Hyperlink"/>
            <w:rFonts w:ascii="Baskerville Old Face" w:hAnsi="Baskerville Old Face" w:cs="Times New Roman"/>
            <w:sz w:val="24"/>
            <w:szCs w:val="24"/>
            <w:shd w:val="clear" w:color="auto" w:fill="FFFFFF"/>
          </w:rPr>
          <w:t>https://poao.org/</w:t>
        </w:r>
      </w:hyperlink>
      <w:r w:rsidRPr="00F728D4">
        <w:rPr>
          <w:rFonts w:ascii="Baskerville Old Face" w:hAnsi="Baskerville Old Face" w:cs="Times New Roman"/>
          <w:color w:val="222222"/>
          <w:sz w:val="24"/>
          <w:szCs w:val="24"/>
          <w:shd w:val="clear" w:color="auto" w:fill="FFFFFF"/>
        </w:rPr>
        <w:t xml:space="preserve"> Accessed November 30, 2022.</w:t>
      </w:r>
    </w:p>
    <w:p w14:paraId="03F30095" w14:textId="77777777" w:rsidR="00F728D4" w:rsidRPr="00F728D4" w:rsidRDefault="00F728D4" w:rsidP="00F728D4">
      <w:pPr>
        <w:widowControl w:val="0"/>
        <w:shd w:val="clear" w:color="auto" w:fill="FFFFFF"/>
        <w:spacing w:after="0" w:line="480" w:lineRule="auto"/>
        <w:ind w:left="851" w:hanging="851"/>
        <w:rPr>
          <w:rFonts w:ascii="Baskerville Old Face" w:hAnsi="Baskerville Old Face" w:cs="Times New Roman"/>
          <w:color w:val="222222"/>
          <w:sz w:val="24"/>
          <w:szCs w:val="24"/>
          <w:shd w:val="clear" w:color="auto" w:fill="FFFFFF"/>
        </w:rPr>
      </w:pPr>
      <w:r w:rsidRPr="00F728D4">
        <w:rPr>
          <w:rFonts w:ascii="Baskerville Old Face" w:hAnsi="Baskerville Old Face" w:cs="Times New Roman"/>
          <w:color w:val="222222"/>
          <w:sz w:val="24"/>
          <w:szCs w:val="24"/>
          <w:shd w:val="clear" w:color="auto" w:fill="FFFFFF"/>
        </w:rPr>
        <w:t xml:space="preserve">Public Safety Canada. (2019). Supporting Canada’s Public Safety Personnel: An Action Plan on </w:t>
      </w:r>
      <w:r w:rsidRPr="00F728D4">
        <w:rPr>
          <w:rFonts w:ascii="Baskerville Old Face" w:hAnsi="Baskerville Old Face" w:cs="Times New Roman"/>
          <w:color w:val="222222"/>
          <w:sz w:val="24"/>
          <w:szCs w:val="24"/>
          <w:shd w:val="clear" w:color="auto" w:fill="FFFFFF"/>
        </w:rPr>
        <w:lastRenderedPageBreak/>
        <w:t>Post-Traumatic Stress Injuries.</w:t>
      </w:r>
    </w:p>
    <w:p w14:paraId="1C69FD0B" w14:textId="77777777" w:rsidR="00F728D4" w:rsidRPr="00F728D4" w:rsidRDefault="00F728D4" w:rsidP="00F728D4">
      <w:pPr>
        <w:widowControl w:val="0"/>
        <w:shd w:val="clear" w:color="auto" w:fill="FFFFFF"/>
        <w:spacing w:after="0" w:line="480" w:lineRule="auto"/>
        <w:ind w:left="851" w:hanging="851"/>
        <w:rPr>
          <w:rFonts w:ascii="Baskerville Old Face" w:eastAsia="Times New Roman" w:hAnsi="Baskerville Old Face" w:cs="Times New Roman"/>
          <w:i/>
          <w:sz w:val="24"/>
          <w:szCs w:val="24"/>
          <w:lang w:eastAsia="en-CA"/>
        </w:rPr>
      </w:pPr>
      <w:r w:rsidRPr="00F728D4">
        <w:rPr>
          <w:rFonts w:ascii="Baskerville Old Face" w:hAnsi="Baskerville Old Face" w:cs="Times New Roman"/>
          <w:sz w:val="24"/>
          <w:szCs w:val="24"/>
          <w:shd w:val="clear" w:color="auto" w:fill="FFFFFF"/>
        </w:rPr>
        <w:t xml:space="preserve">QuickSeries Publishing (2008-2014). Preventing and recovering from traumatic stress. </w:t>
      </w:r>
      <w:r w:rsidRPr="00F728D4">
        <w:rPr>
          <w:rFonts w:ascii="Baskerville Old Face" w:hAnsi="Baskerville Old Face" w:cs="Times New Roman"/>
          <w:i/>
          <w:sz w:val="24"/>
          <w:szCs w:val="24"/>
          <w:shd w:val="clear" w:color="auto" w:fill="FFFFFF"/>
        </w:rPr>
        <w:t>Employee assistance program. Prairie region.</w:t>
      </w:r>
    </w:p>
    <w:p w14:paraId="291D54B8" w14:textId="77777777" w:rsidR="00F728D4" w:rsidRPr="00F728D4" w:rsidRDefault="00F728D4" w:rsidP="00F728D4">
      <w:pPr>
        <w:widowControl w:val="0"/>
        <w:shd w:val="clear" w:color="auto" w:fill="FFFFFF"/>
        <w:spacing w:after="0" w:line="480" w:lineRule="auto"/>
        <w:ind w:left="851" w:hanging="851"/>
        <w:rPr>
          <w:rFonts w:ascii="Baskerville Old Face" w:hAnsi="Baskerville Old Face" w:cs="Times New Roman"/>
          <w:color w:val="222222"/>
          <w:sz w:val="24"/>
          <w:szCs w:val="24"/>
          <w:shd w:val="clear" w:color="auto" w:fill="FFFFFF"/>
        </w:rPr>
      </w:pPr>
      <w:r w:rsidRPr="00F728D4">
        <w:rPr>
          <w:rFonts w:ascii="Baskerville Old Face" w:hAnsi="Baskerville Old Face" w:cs="Times New Roman"/>
          <w:color w:val="222222"/>
          <w:sz w:val="24"/>
          <w:szCs w:val="24"/>
          <w:shd w:val="clear" w:color="auto" w:fill="FFFFFF"/>
        </w:rPr>
        <w:t>Ricciardelli, R., Norman, M., &amp; Maier, K. (2021). “In this line of work, boundaries are important”: Occupational Stress and the Well-being of Community Parole Officers During the COVID-19 Pandemic. </w:t>
      </w:r>
      <w:r w:rsidRPr="00F728D4">
        <w:rPr>
          <w:rFonts w:ascii="Baskerville Old Face" w:hAnsi="Baskerville Old Face" w:cs="Times New Roman"/>
          <w:i/>
          <w:iCs/>
          <w:color w:val="222222"/>
          <w:sz w:val="24"/>
          <w:szCs w:val="24"/>
          <w:shd w:val="clear" w:color="auto" w:fill="FFFFFF"/>
        </w:rPr>
        <w:t>Canadian Journal of Sociology</w:t>
      </w:r>
      <w:r w:rsidRPr="00F728D4">
        <w:rPr>
          <w:rFonts w:ascii="Baskerville Old Face" w:hAnsi="Baskerville Old Face" w:cs="Times New Roman"/>
          <w:color w:val="222222"/>
          <w:sz w:val="24"/>
          <w:szCs w:val="24"/>
          <w:shd w:val="clear" w:color="auto" w:fill="FFFFFF"/>
        </w:rPr>
        <w:t>, </w:t>
      </w:r>
      <w:r w:rsidRPr="00F728D4">
        <w:rPr>
          <w:rFonts w:ascii="Baskerville Old Face" w:hAnsi="Baskerville Old Face" w:cs="Times New Roman"/>
          <w:i/>
          <w:iCs/>
          <w:color w:val="222222"/>
          <w:sz w:val="24"/>
          <w:szCs w:val="24"/>
          <w:shd w:val="clear" w:color="auto" w:fill="FFFFFF"/>
        </w:rPr>
        <w:t>46</w:t>
      </w:r>
      <w:r w:rsidRPr="00F728D4">
        <w:rPr>
          <w:rFonts w:ascii="Baskerville Old Face" w:hAnsi="Baskerville Old Face" w:cs="Times New Roman"/>
          <w:color w:val="222222"/>
          <w:sz w:val="24"/>
          <w:szCs w:val="24"/>
          <w:shd w:val="clear" w:color="auto" w:fill="FFFFFF"/>
        </w:rPr>
        <w:t>(4).</w:t>
      </w:r>
    </w:p>
    <w:p w14:paraId="6547DE23" w14:textId="77777777" w:rsidR="00F728D4" w:rsidRPr="00F728D4" w:rsidRDefault="00F728D4" w:rsidP="00F728D4">
      <w:pPr>
        <w:widowControl w:val="0"/>
        <w:shd w:val="clear" w:color="auto" w:fill="FFFFFF"/>
        <w:spacing w:after="0" w:line="480" w:lineRule="auto"/>
        <w:ind w:left="851" w:hanging="851"/>
        <w:rPr>
          <w:rFonts w:ascii="Baskerville Old Face" w:eastAsia="Times New Roman" w:hAnsi="Baskerville Old Face" w:cs="Times New Roman"/>
          <w:sz w:val="24"/>
          <w:szCs w:val="24"/>
          <w:lang w:eastAsia="en-CA"/>
        </w:rPr>
      </w:pPr>
      <w:r w:rsidRPr="00F728D4">
        <w:rPr>
          <w:rFonts w:ascii="Baskerville Old Face" w:hAnsi="Baskerville Old Face" w:cs="Times New Roman"/>
          <w:color w:val="222222"/>
          <w:sz w:val="24"/>
          <w:szCs w:val="24"/>
          <w:shd w:val="clear" w:color="auto" w:fill="FFFFFF"/>
        </w:rPr>
        <w:t xml:space="preserve">Ricciardelli, R., Carleton, R. N., </w:t>
      </w:r>
      <w:proofErr w:type="spellStart"/>
      <w:r w:rsidRPr="00F728D4">
        <w:rPr>
          <w:rFonts w:ascii="Baskerville Old Face" w:hAnsi="Baskerville Old Face" w:cs="Times New Roman"/>
          <w:color w:val="222222"/>
          <w:sz w:val="24"/>
          <w:szCs w:val="24"/>
          <w:shd w:val="clear" w:color="auto" w:fill="FFFFFF"/>
        </w:rPr>
        <w:t>Gacek</w:t>
      </w:r>
      <w:proofErr w:type="spellEnd"/>
      <w:r w:rsidRPr="00F728D4">
        <w:rPr>
          <w:rFonts w:ascii="Baskerville Old Face" w:hAnsi="Baskerville Old Face" w:cs="Times New Roman"/>
          <w:color w:val="222222"/>
          <w:sz w:val="24"/>
          <w:szCs w:val="24"/>
          <w:shd w:val="clear" w:color="auto" w:fill="FFFFFF"/>
        </w:rPr>
        <w:t xml:space="preserve">, J., &amp; </w:t>
      </w:r>
      <w:proofErr w:type="spellStart"/>
      <w:r w:rsidRPr="00F728D4">
        <w:rPr>
          <w:rFonts w:ascii="Baskerville Old Face" w:hAnsi="Baskerville Old Face" w:cs="Times New Roman"/>
          <w:color w:val="222222"/>
          <w:sz w:val="24"/>
          <w:szCs w:val="24"/>
          <w:shd w:val="clear" w:color="auto" w:fill="FFFFFF"/>
        </w:rPr>
        <w:t>Groll</w:t>
      </w:r>
      <w:proofErr w:type="spellEnd"/>
      <w:r w:rsidRPr="00F728D4">
        <w:rPr>
          <w:rFonts w:ascii="Baskerville Old Face" w:hAnsi="Baskerville Old Face" w:cs="Times New Roman"/>
          <w:color w:val="222222"/>
          <w:sz w:val="24"/>
          <w:szCs w:val="24"/>
          <w:shd w:val="clear" w:color="auto" w:fill="FFFFFF"/>
        </w:rPr>
        <w:t>, D. L. (2020). Understanding needs, breaking down barriers: Examining mental health challenges and well-being of correctional staff in Ontario, Canada. </w:t>
      </w:r>
      <w:r w:rsidRPr="00F728D4">
        <w:rPr>
          <w:rFonts w:ascii="Baskerville Old Face" w:hAnsi="Baskerville Old Face" w:cs="Times New Roman"/>
          <w:i/>
          <w:iCs/>
          <w:color w:val="222222"/>
          <w:sz w:val="24"/>
          <w:szCs w:val="24"/>
          <w:shd w:val="clear" w:color="auto" w:fill="FFFFFF"/>
        </w:rPr>
        <w:t>Frontiers in Psychology</w:t>
      </w:r>
      <w:r w:rsidRPr="00F728D4">
        <w:rPr>
          <w:rFonts w:ascii="Baskerville Old Face" w:hAnsi="Baskerville Old Face" w:cs="Times New Roman"/>
          <w:color w:val="222222"/>
          <w:sz w:val="24"/>
          <w:szCs w:val="24"/>
          <w:shd w:val="clear" w:color="auto" w:fill="FFFFFF"/>
        </w:rPr>
        <w:t>, </w:t>
      </w:r>
      <w:r w:rsidRPr="00F728D4">
        <w:rPr>
          <w:rFonts w:ascii="Baskerville Old Face" w:hAnsi="Baskerville Old Face" w:cs="Times New Roman"/>
          <w:i/>
          <w:iCs/>
          <w:color w:val="222222"/>
          <w:sz w:val="24"/>
          <w:szCs w:val="24"/>
          <w:shd w:val="clear" w:color="auto" w:fill="FFFFFF"/>
        </w:rPr>
        <w:t>11</w:t>
      </w:r>
      <w:r w:rsidRPr="00F728D4">
        <w:rPr>
          <w:rFonts w:ascii="Baskerville Old Face" w:hAnsi="Baskerville Old Face" w:cs="Times New Roman"/>
          <w:color w:val="222222"/>
          <w:sz w:val="24"/>
          <w:szCs w:val="24"/>
          <w:shd w:val="clear" w:color="auto" w:fill="FFFFFF"/>
        </w:rPr>
        <w:t>, 1036.</w:t>
      </w:r>
    </w:p>
    <w:p w14:paraId="1121CB42" w14:textId="77777777" w:rsidR="00F728D4" w:rsidRPr="00F728D4" w:rsidRDefault="00F728D4" w:rsidP="00F728D4">
      <w:pPr>
        <w:widowControl w:val="0"/>
        <w:shd w:val="clear" w:color="auto" w:fill="FFFFFF"/>
        <w:spacing w:after="0" w:line="480" w:lineRule="auto"/>
        <w:ind w:left="851" w:hanging="851"/>
        <w:rPr>
          <w:rFonts w:ascii="Baskerville Old Face" w:hAnsi="Baskerville Old Face" w:cs="Times New Roman"/>
          <w:color w:val="222222"/>
          <w:sz w:val="24"/>
          <w:szCs w:val="24"/>
          <w:shd w:val="clear" w:color="auto" w:fill="FFFFFF"/>
        </w:rPr>
      </w:pPr>
      <w:r w:rsidRPr="00F728D4">
        <w:rPr>
          <w:rFonts w:ascii="Baskerville Old Face" w:hAnsi="Baskerville Old Face" w:cs="Times New Roman"/>
          <w:color w:val="222222"/>
          <w:sz w:val="24"/>
          <w:szCs w:val="24"/>
          <w:shd w:val="clear" w:color="auto" w:fill="FFFFFF"/>
        </w:rPr>
        <w:t>Ricciardelli, R., Maier, K., &amp; Norman, M. (2022b). “You have to be really careful, in this environment, of what you say and what you do”: A qualitative examination of how organizational culture shapes parole officers' work and well-being. </w:t>
      </w:r>
      <w:r w:rsidRPr="00F728D4">
        <w:rPr>
          <w:rFonts w:ascii="Baskerville Old Face" w:hAnsi="Baskerville Old Face" w:cs="Times New Roman"/>
          <w:i/>
          <w:iCs/>
          <w:color w:val="222222"/>
          <w:sz w:val="24"/>
          <w:szCs w:val="24"/>
          <w:shd w:val="clear" w:color="auto" w:fill="FFFFFF"/>
        </w:rPr>
        <w:t>Probation Journal</w:t>
      </w:r>
      <w:r w:rsidRPr="00F728D4">
        <w:rPr>
          <w:rFonts w:ascii="Baskerville Old Face" w:hAnsi="Baskerville Old Face" w:cs="Times New Roman"/>
          <w:color w:val="222222"/>
          <w:sz w:val="24"/>
          <w:szCs w:val="24"/>
          <w:shd w:val="clear" w:color="auto" w:fill="FFFFFF"/>
        </w:rPr>
        <w:t>, 02645505221127184.</w:t>
      </w:r>
    </w:p>
    <w:p w14:paraId="587F5960" w14:textId="77777777" w:rsidR="00F728D4" w:rsidRPr="00F728D4" w:rsidRDefault="00F728D4" w:rsidP="00F728D4">
      <w:pPr>
        <w:widowControl w:val="0"/>
        <w:shd w:val="clear" w:color="auto" w:fill="FFFFFF"/>
        <w:spacing w:after="0" w:line="480" w:lineRule="auto"/>
        <w:ind w:left="851" w:hanging="851"/>
        <w:rPr>
          <w:rFonts w:ascii="Baskerville Old Face" w:hAnsi="Baskerville Old Face" w:cs="Times New Roman"/>
          <w:color w:val="222222"/>
          <w:sz w:val="24"/>
          <w:szCs w:val="24"/>
          <w:shd w:val="clear" w:color="auto" w:fill="FFFFFF"/>
        </w:rPr>
      </w:pPr>
      <w:r w:rsidRPr="00F728D4">
        <w:rPr>
          <w:rFonts w:ascii="Baskerville Old Face" w:hAnsi="Baskerville Old Face" w:cs="Times New Roman"/>
          <w:color w:val="222222"/>
          <w:sz w:val="24"/>
          <w:szCs w:val="24"/>
          <w:shd w:val="clear" w:color="auto" w:fill="FFFFFF"/>
        </w:rPr>
        <w:t xml:space="preserve">Ricciardelli, R., Mitchell, M., Taillieu, T., </w:t>
      </w:r>
      <w:proofErr w:type="spellStart"/>
      <w:r w:rsidRPr="00F728D4">
        <w:rPr>
          <w:rFonts w:ascii="Baskerville Old Face" w:hAnsi="Baskerville Old Face" w:cs="Times New Roman"/>
          <w:color w:val="222222"/>
          <w:sz w:val="24"/>
          <w:szCs w:val="24"/>
          <w:shd w:val="clear" w:color="auto" w:fill="FFFFFF"/>
        </w:rPr>
        <w:t>Angehrn</w:t>
      </w:r>
      <w:proofErr w:type="spellEnd"/>
      <w:r w:rsidRPr="00F728D4">
        <w:rPr>
          <w:rFonts w:ascii="Baskerville Old Face" w:hAnsi="Baskerville Old Face" w:cs="Times New Roman"/>
          <w:color w:val="222222"/>
          <w:sz w:val="24"/>
          <w:szCs w:val="24"/>
          <w:shd w:val="clear" w:color="auto" w:fill="FFFFFF"/>
        </w:rPr>
        <w:t>, A., Afifi, T., &amp; Carleton, R. N. (2022a). Pervasive uncertainty under threat: mental health disorders and experiences of uncertainty for correctional workers. </w:t>
      </w:r>
      <w:r w:rsidRPr="00F728D4">
        <w:rPr>
          <w:rFonts w:ascii="Baskerville Old Face" w:hAnsi="Baskerville Old Face" w:cs="Times New Roman"/>
          <w:i/>
          <w:iCs/>
          <w:color w:val="222222"/>
          <w:sz w:val="24"/>
          <w:szCs w:val="24"/>
          <w:shd w:val="clear" w:color="auto" w:fill="FFFFFF"/>
        </w:rPr>
        <w:t>Criminal Justice and Behavior</w:t>
      </w:r>
      <w:r w:rsidRPr="00F728D4">
        <w:rPr>
          <w:rFonts w:ascii="Baskerville Old Face" w:hAnsi="Baskerville Old Face" w:cs="Times New Roman"/>
          <w:color w:val="222222"/>
          <w:sz w:val="24"/>
          <w:szCs w:val="24"/>
          <w:shd w:val="clear" w:color="auto" w:fill="FFFFFF"/>
        </w:rPr>
        <w:t>, </w:t>
      </w:r>
      <w:r w:rsidRPr="00F728D4">
        <w:rPr>
          <w:rFonts w:ascii="Baskerville Old Face" w:hAnsi="Baskerville Old Face" w:cs="Times New Roman"/>
          <w:i/>
          <w:iCs/>
          <w:color w:val="222222"/>
          <w:sz w:val="24"/>
          <w:szCs w:val="24"/>
          <w:shd w:val="clear" w:color="auto" w:fill="FFFFFF"/>
        </w:rPr>
        <w:t>49</w:t>
      </w:r>
      <w:r w:rsidRPr="00F728D4">
        <w:rPr>
          <w:rFonts w:ascii="Baskerville Old Face" w:hAnsi="Baskerville Old Face" w:cs="Times New Roman"/>
          <w:color w:val="222222"/>
          <w:sz w:val="24"/>
          <w:szCs w:val="24"/>
          <w:shd w:val="clear" w:color="auto" w:fill="FFFFFF"/>
        </w:rPr>
        <w:t>(7), 991-1009.</w:t>
      </w:r>
    </w:p>
    <w:p w14:paraId="28948CC5" w14:textId="77777777" w:rsidR="00F728D4" w:rsidRPr="00F728D4" w:rsidRDefault="00F728D4" w:rsidP="00F728D4">
      <w:pPr>
        <w:widowControl w:val="0"/>
        <w:shd w:val="clear" w:color="auto" w:fill="FFFFFF"/>
        <w:spacing w:after="0" w:line="480" w:lineRule="auto"/>
        <w:ind w:left="851" w:hanging="851"/>
        <w:rPr>
          <w:rFonts w:ascii="Baskerville Old Face" w:hAnsi="Baskerville Old Face" w:cs="Times New Roman"/>
          <w:color w:val="222222"/>
          <w:sz w:val="24"/>
          <w:szCs w:val="24"/>
          <w:shd w:val="clear" w:color="auto" w:fill="FFFFFF"/>
        </w:rPr>
      </w:pPr>
      <w:r w:rsidRPr="00F728D4">
        <w:rPr>
          <w:rFonts w:ascii="Baskerville Old Face" w:hAnsi="Baskerville Old Face" w:cs="Times New Roman"/>
          <w:color w:val="222222"/>
          <w:sz w:val="24"/>
          <w:szCs w:val="24"/>
          <w:shd w:val="clear" w:color="auto" w:fill="FFFFFF"/>
        </w:rPr>
        <w:t>Siqueira Cassiano, M., Ricciardelli, R., &amp; Foley, G. (2022). The Mental Health and Wellness of Correctional Officers in Canada: Programs and Practices. </w:t>
      </w:r>
      <w:r w:rsidRPr="00F728D4">
        <w:rPr>
          <w:rFonts w:ascii="Baskerville Old Face" w:hAnsi="Baskerville Old Face" w:cs="Times New Roman"/>
          <w:i/>
          <w:iCs/>
          <w:color w:val="222222"/>
          <w:sz w:val="24"/>
          <w:szCs w:val="24"/>
          <w:shd w:val="clear" w:color="auto" w:fill="FFFFFF"/>
        </w:rPr>
        <w:t>Corrections</w:t>
      </w:r>
      <w:r w:rsidRPr="00F728D4">
        <w:rPr>
          <w:rFonts w:ascii="Baskerville Old Face" w:hAnsi="Baskerville Old Face" w:cs="Times New Roman"/>
          <w:color w:val="222222"/>
          <w:sz w:val="24"/>
          <w:szCs w:val="24"/>
          <w:shd w:val="clear" w:color="auto" w:fill="FFFFFF"/>
        </w:rPr>
        <w:t>, 1-18.</w:t>
      </w:r>
    </w:p>
    <w:p w14:paraId="65E933B0" w14:textId="77777777" w:rsidR="00F728D4" w:rsidRPr="00F728D4" w:rsidRDefault="00F728D4" w:rsidP="00F728D4">
      <w:pPr>
        <w:widowControl w:val="0"/>
        <w:shd w:val="clear" w:color="auto" w:fill="FFFFFF"/>
        <w:spacing w:after="0" w:line="480" w:lineRule="auto"/>
        <w:ind w:left="851" w:hanging="851"/>
        <w:rPr>
          <w:rFonts w:ascii="Baskerville Old Face" w:eastAsia="Times New Roman" w:hAnsi="Baskerville Old Face" w:cs="Times New Roman"/>
          <w:sz w:val="24"/>
          <w:szCs w:val="24"/>
          <w:lang w:eastAsia="en-CA"/>
        </w:rPr>
      </w:pPr>
      <w:r w:rsidRPr="00F728D4">
        <w:rPr>
          <w:rFonts w:ascii="Baskerville Old Face" w:eastAsia="Times New Roman" w:hAnsi="Baskerville Old Face" w:cs="Times New Roman"/>
          <w:sz w:val="24"/>
          <w:szCs w:val="24"/>
          <w:lang w:eastAsia="en-CA"/>
        </w:rPr>
        <w:t>Union of Canadian Correctional Officers</w:t>
      </w:r>
      <w:r w:rsidRPr="00F728D4">
        <w:rPr>
          <w:rFonts w:ascii="Baskerville Old Face" w:eastAsia="Times New Roman" w:hAnsi="Baskerville Old Face" w:cs="Times New Roman"/>
          <w:i/>
          <w:sz w:val="24"/>
          <w:szCs w:val="24"/>
          <w:lang w:eastAsia="en-CA"/>
        </w:rPr>
        <w:t xml:space="preserve">. </w:t>
      </w:r>
      <w:r w:rsidRPr="00F728D4">
        <w:rPr>
          <w:rFonts w:ascii="Baskerville Old Face" w:eastAsia="Times New Roman" w:hAnsi="Baskerville Old Face" w:cs="Times New Roman"/>
          <w:sz w:val="24"/>
          <w:szCs w:val="24"/>
          <w:lang w:eastAsia="en-CA"/>
        </w:rPr>
        <w:t>https://ucco-sacc-csn.ca/ Accessed November 30, 2022.</w:t>
      </w:r>
    </w:p>
    <w:p w14:paraId="3E70C3C6" w14:textId="77777777" w:rsidR="00F728D4" w:rsidRPr="00F728D4" w:rsidRDefault="00F728D4" w:rsidP="00F728D4">
      <w:pPr>
        <w:widowControl w:val="0"/>
        <w:shd w:val="clear" w:color="auto" w:fill="FFFFFF"/>
        <w:spacing w:after="0" w:line="480" w:lineRule="auto"/>
        <w:ind w:left="851" w:hanging="851"/>
        <w:rPr>
          <w:rFonts w:ascii="Baskerville Old Face" w:eastAsia="Times New Roman" w:hAnsi="Baskerville Old Face" w:cs="Times New Roman"/>
          <w:i/>
          <w:sz w:val="24"/>
          <w:szCs w:val="24"/>
          <w:lang w:eastAsia="en-CA"/>
        </w:rPr>
      </w:pPr>
      <w:r w:rsidRPr="00F728D4">
        <w:rPr>
          <w:rFonts w:ascii="Baskerville Old Face" w:hAnsi="Baskerville Old Face" w:cs="Times New Roman"/>
          <w:color w:val="222222"/>
          <w:sz w:val="24"/>
          <w:szCs w:val="24"/>
          <w:shd w:val="clear" w:color="auto" w:fill="FFFFFF"/>
        </w:rPr>
        <w:t xml:space="preserve">Union of Safety and Justice Employees. (2019). Protecting Public Safety: </w:t>
      </w:r>
      <w:r w:rsidRPr="00F728D4">
        <w:rPr>
          <w:rFonts w:ascii="Baskerville Old Face" w:hAnsi="Baskerville Old Face" w:cs="Times New Roman"/>
          <w:i/>
          <w:color w:val="222222"/>
          <w:sz w:val="24"/>
          <w:szCs w:val="24"/>
          <w:shd w:val="clear" w:color="auto" w:fill="FFFFFF"/>
        </w:rPr>
        <w:t>The challenges facing federal parole officers in Canada’s highly stressed criminal justice system.</w:t>
      </w:r>
    </w:p>
    <w:p w14:paraId="07135ECC" w14:textId="77777777" w:rsidR="00F728D4" w:rsidRPr="00F728D4" w:rsidRDefault="00F728D4" w:rsidP="00F728D4">
      <w:pPr>
        <w:widowControl w:val="0"/>
        <w:shd w:val="clear" w:color="auto" w:fill="FFFFFF"/>
        <w:spacing w:after="0" w:line="480" w:lineRule="auto"/>
        <w:ind w:left="851" w:hanging="851"/>
        <w:rPr>
          <w:rFonts w:ascii="Baskerville Old Face" w:hAnsi="Baskerville Old Face" w:cs="Times New Roman"/>
          <w:i/>
          <w:color w:val="222222"/>
          <w:sz w:val="24"/>
          <w:szCs w:val="24"/>
          <w:shd w:val="clear" w:color="auto" w:fill="FFFFFF"/>
        </w:rPr>
      </w:pPr>
      <w:r w:rsidRPr="00F728D4">
        <w:rPr>
          <w:rFonts w:ascii="Baskerville Old Face" w:hAnsi="Baskerville Old Face" w:cs="Times New Roman"/>
          <w:color w:val="222222"/>
          <w:sz w:val="24"/>
          <w:szCs w:val="24"/>
          <w:shd w:val="clear" w:color="auto" w:fill="FFFFFF"/>
        </w:rPr>
        <w:t xml:space="preserve">Union of Safety and Justice Employees. (2022). Ricciardelli, R., Huey, L., Norman, M., &amp; </w:t>
      </w:r>
      <w:r w:rsidRPr="00F728D4">
        <w:rPr>
          <w:rFonts w:ascii="Baskerville Old Face" w:hAnsi="Baskerville Old Face" w:cs="Times New Roman"/>
          <w:color w:val="222222"/>
          <w:sz w:val="24"/>
          <w:szCs w:val="24"/>
          <w:shd w:val="clear" w:color="auto" w:fill="FFFFFF"/>
        </w:rPr>
        <w:lastRenderedPageBreak/>
        <w:t xml:space="preserve">Spencer, D. C. </w:t>
      </w:r>
      <w:r w:rsidRPr="00F728D4">
        <w:rPr>
          <w:rFonts w:ascii="Baskerville Old Face" w:hAnsi="Baskerville Old Face" w:cs="Times New Roman"/>
          <w:i/>
          <w:color w:val="222222"/>
          <w:sz w:val="24"/>
          <w:szCs w:val="24"/>
          <w:shd w:val="clear" w:color="auto" w:fill="FFFFFF"/>
        </w:rPr>
        <w:t>The Mental Health and Well-being of Detachment Services Assistants in the Royal Canadian Mounted Police: A Qualitative Investigation.</w:t>
      </w:r>
    </w:p>
    <w:p w14:paraId="0D285FC0" w14:textId="77777777" w:rsidR="00F728D4" w:rsidRPr="00F728D4" w:rsidRDefault="00F728D4" w:rsidP="00F728D4">
      <w:pPr>
        <w:widowControl w:val="0"/>
        <w:shd w:val="clear" w:color="auto" w:fill="FFFFFF"/>
        <w:spacing w:after="0" w:line="480" w:lineRule="auto"/>
        <w:ind w:left="851" w:hanging="851"/>
        <w:rPr>
          <w:rFonts w:ascii="Baskerville Old Face" w:eastAsia="Times New Roman" w:hAnsi="Baskerville Old Face" w:cs="Times New Roman"/>
          <w:sz w:val="24"/>
          <w:szCs w:val="24"/>
          <w:lang w:eastAsia="en-CA"/>
        </w:rPr>
      </w:pPr>
      <w:r w:rsidRPr="00F728D4">
        <w:rPr>
          <w:rFonts w:ascii="Baskerville Old Face" w:eastAsia="Times New Roman" w:hAnsi="Baskerville Old Face" w:cs="Times New Roman"/>
          <w:sz w:val="24"/>
          <w:szCs w:val="24"/>
          <w:lang w:eastAsia="en-CA"/>
        </w:rPr>
        <w:t>Zippia.com (</w:t>
      </w:r>
      <w:proofErr w:type="gramStart"/>
      <w:r w:rsidRPr="00F728D4">
        <w:rPr>
          <w:rFonts w:ascii="Baskerville Old Face" w:eastAsia="Times New Roman" w:hAnsi="Baskerville Old Face" w:cs="Times New Roman"/>
          <w:sz w:val="24"/>
          <w:szCs w:val="24"/>
          <w:lang w:eastAsia="en-CA"/>
        </w:rPr>
        <w:t>September,</w:t>
      </w:r>
      <w:proofErr w:type="gramEnd"/>
      <w:r w:rsidRPr="00F728D4">
        <w:rPr>
          <w:rFonts w:ascii="Baskerville Old Face" w:eastAsia="Times New Roman" w:hAnsi="Baskerville Old Face" w:cs="Times New Roman"/>
          <w:sz w:val="24"/>
          <w:szCs w:val="24"/>
          <w:lang w:eastAsia="en-CA"/>
        </w:rPr>
        <w:t xml:space="preserve"> 2022). Probation officer demographics and statistics in the US. https://www.zippia.com/probation-officer-jobs/demographics/</w:t>
      </w:r>
    </w:p>
    <w:p w14:paraId="60EDFF99" w14:textId="77777777" w:rsidR="00F728D4" w:rsidRPr="00F728D4" w:rsidRDefault="00F728D4" w:rsidP="00F728D4">
      <w:pPr>
        <w:widowControl w:val="0"/>
        <w:spacing w:after="0" w:line="480" w:lineRule="auto"/>
        <w:rPr>
          <w:rFonts w:ascii="Baskerville Old Face" w:hAnsi="Baskerville Old Face" w:cs="Times New Roman"/>
          <w:sz w:val="24"/>
          <w:szCs w:val="24"/>
        </w:rPr>
      </w:pPr>
    </w:p>
    <w:p w14:paraId="257368ED" w14:textId="701E9BEA" w:rsidR="00F728D4" w:rsidRDefault="00F728D4" w:rsidP="00F728D4">
      <w:pPr>
        <w:widowControl w:val="0"/>
        <w:spacing w:after="0" w:line="480" w:lineRule="auto"/>
        <w:rPr>
          <w:rFonts w:ascii="Baskerville Old Face" w:hAnsi="Baskerville Old Face" w:cs="Times New Roman"/>
          <w:sz w:val="24"/>
          <w:szCs w:val="24"/>
        </w:rPr>
      </w:pPr>
    </w:p>
    <w:p w14:paraId="61504AC7" w14:textId="77777777" w:rsidR="00F728D4" w:rsidRDefault="00F728D4">
      <w:pPr>
        <w:rPr>
          <w:rFonts w:ascii="Baskerville Old Face" w:hAnsi="Baskerville Old Face" w:cs="Times New Roman"/>
          <w:sz w:val="24"/>
          <w:szCs w:val="24"/>
        </w:rPr>
      </w:pPr>
      <w:r>
        <w:rPr>
          <w:rFonts w:ascii="Baskerville Old Face" w:hAnsi="Baskerville Old Face" w:cs="Times New Roman"/>
          <w:sz w:val="24"/>
          <w:szCs w:val="24"/>
        </w:rPr>
        <w:br w:type="page"/>
      </w:r>
    </w:p>
    <w:p w14:paraId="7E1E6BE8" w14:textId="77777777" w:rsidR="00F728D4" w:rsidRPr="00F728D4" w:rsidRDefault="00F728D4" w:rsidP="00F728D4">
      <w:pPr>
        <w:widowControl w:val="0"/>
        <w:spacing w:after="0" w:line="480" w:lineRule="auto"/>
        <w:rPr>
          <w:rFonts w:ascii="Baskerville Old Face" w:hAnsi="Baskerville Old Face" w:cs="Times New Roman"/>
          <w:sz w:val="24"/>
          <w:szCs w:val="24"/>
        </w:rPr>
      </w:pPr>
    </w:p>
    <w:p w14:paraId="0A431D97" w14:textId="77777777" w:rsidR="00F728D4" w:rsidRPr="00F728D4" w:rsidRDefault="00F728D4" w:rsidP="00F728D4">
      <w:pPr>
        <w:pStyle w:val="Heading2"/>
        <w:rPr>
          <w:rFonts w:ascii="Baskerville Old Face" w:eastAsia="Times New Roman" w:hAnsi="Baskerville Old Face"/>
          <w:sz w:val="24"/>
          <w:szCs w:val="24"/>
        </w:rPr>
      </w:pPr>
      <w:bookmarkStart w:id="13" w:name="_Toc144899422"/>
      <w:r w:rsidRPr="00F728D4">
        <w:rPr>
          <w:rFonts w:ascii="Baskerville Old Face" w:eastAsia="Times New Roman" w:hAnsi="Baskerville Old Face"/>
          <w:sz w:val="24"/>
          <w:szCs w:val="24"/>
        </w:rPr>
        <w:t>The Rise of Saffron Fascism: Intensification of Interlocking Oppressions in Modi’s India</w:t>
      </w:r>
      <w:bookmarkEnd w:id="13"/>
    </w:p>
    <w:p w14:paraId="7DBEECD1" w14:textId="77777777" w:rsidR="00F728D4" w:rsidRPr="00F728D4" w:rsidRDefault="00F728D4" w:rsidP="00F728D4">
      <w:pPr>
        <w:rPr>
          <w:rFonts w:ascii="Baskerville Old Face" w:hAnsi="Baskerville Old Face"/>
          <w:sz w:val="24"/>
          <w:szCs w:val="24"/>
        </w:rPr>
      </w:pPr>
    </w:p>
    <w:p w14:paraId="56CBC201" w14:textId="77777777" w:rsidR="00F728D4" w:rsidRPr="00F728D4" w:rsidRDefault="00F728D4" w:rsidP="00F728D4">
      <w:pPr>
        <w:spacing w:before="240" w:after="240" w:line="480" w:lineRule="auto"/>
        <w:ind w:left="720" w:hanging="720"/>
        <w:rPr>
          <w:rFonts w:ascii="Baskerville Old Face" w:eastAsia="Times New Roman" w:hAnsi="Baskerville Old Face" w:cs="Times New Roman"/>
          <w:sz w:val="24"/>
          <w:szCs w:val="24"/>
        </w:rPr>
      </w:pPr>
      <w:r w:rsidRPr="00F728D4">
        <w:rPr>
          <w:rFonts w:ascii="Baskerville Old Face" w:eastAsia="Times New Roman" w:hAnsi="Baskerville Old Face" w:cs="Times New Roman"/>
          <w:sz w:val="24"/>
          <w:szCs w:val="24"/>
        </w:rPr>
        <w:t xml:space="preserve">Banaji, S. (2018). Vigilante publics: orientalism, modernity and Hindutva fascism in India. </w:t>
      </w:r>
      <w:proofErr w:type="spellStart"/>
      <w:r w:rsidRPr="00F728D4">
        <w:rPr>
          <w:rFonts w:ascii="Baskerville Old Face" w:eastAsia="Times New Roman" w:hAnsi="Baskerville Old Face" w:cs="Times New Roman"/>
          <w:i/>
          <w:sz w:val="24"/>
          <w:szCs w:val="24"/>
        </w:rPr>
        <w:t>Javnost</w:t>
      </w:r>
      <w:proofErr w:type="spellEnd"/>
      <w:r w:rsidRPr="00F728D4">
        <w:rPr>
          <w:rFonts w:ascii="Baskerville Old Face" w:eastAsia="Times New Roman" w:hAnsi="Baskerville Old Face" w:cs="Times New Roman"/>
          <w:i/>
          <w:sz w:val="24"/>
          <w:szCs w:val="24"/>
        </w:rPr>
        <w:t xml:space="preserve"> - The Public</w:t>
      </w:r>
      <w:r w:rsidRPr="00F728D4">
        <w:rPr>
          <w:rFonts w:ascii="Baskerville Old Face" w:eastAsia="Times New Roman" w:hAnsi="Baskerville Old Face" w:cs="Times New Roman"/>
          <w:sz w:val="24"/>
          <w:szCs w:val="24"/>
        </w:rPr>
        <w:t xml:space="preserve">, </w:t>
      </w:r>
      <w:r w:rsidRPr="00F728D4">
        <w:rPr>
          <w:rFonts w:ascii="Baskerville Old Face" w:eastAsia="Times New Roman" w:hAnsi="Baskerville Old Face" w:cs="Times New Roman"/>
          <w:i/>
          <w:sz w:val="24"/>
          <w:szCs w:val="24"/>
        </w:rPr>
        <w:t>25</w:t>
      </w:r>
      <w:r w:rsidRPr="00F728D4">
        <w:rPr>
          <w:rFonts w:ascii="Baskerville Old Face" w:eastAsia="Times New Roman" w:hAnsi="Baskerville Old Face" w:cs="Times New Roman"/>
          <w:sz w:val="24"/>
          <w:szCs w:val="24"/>
        </w:rPr>
        <w:t xml:space="preserve">(4), 333–350. https://doi.org/10.1080/13183222.2018.1463349 </w:t>
      </w:r>
    </w:p>
    <w:p w14:paraId="61DE7927" w14:textId="77777777" w:rsidR="00F728D4" w:rsidRPr="00F728D4" w:rsidRDefault="00F728D4" w:rsidP="00F728D4">
      <w:pPr>
        <w:spacing w:before="240" w:after="240" w:line="480" w:lineRule="auto"/>
        <w:ind w:left="720" w:hanging="720"/>
        <w:rPr>
          <w:rFonts w:ascii="Baskerville Old Face" w:eastAsia="Times New Roman" w:hAnsi="Baskerville Old Face" w:cs="Times New Roman"/>
          <w:sz w:val="24"/>
          <w:szCs w:val="24"/>
        </w:rPr>
      </w:pPr>
      <w:r w:rsidRPr="00F728D4">
        <w:rPr>
          <w:rFonts w:ascii="Baskerville Old Face" w:eastAsia="Times New Roman" w:hAnsi="Baskerville Old Face" w:cs="Times New Roman"/>
          <w:sz w:val="24"/>
          <w:szCs w:val="24"/>
        </w:rPr>
        <w:t xml:space="preserve">Berberoglu, B., &amp; </w:t>
      </w:r>
      <w:proofErr w:type="spellStart"/>
      <w:r w:rsidRPr="00F728D4">
        <w:rPr>
          <w:rFonts w:ascii="Baskerville Old Face" w:eastAsia="Times New Roman" w:hAnsi="Baskerville Old Face" w:cs="Times New Roman"/>
          <w:sz w:val="24"/>
          <w:szCs w:val="24"/>
        </w:rPr>
        <w:t>Kumbamu</w:t>
      </w:r>
      <w:proofErr w:type="spellEnd"/>
      <w:r w:rsidRPr="00F728D4">
        <w:rPr>
          <w:rFonts w:ascii="Baskerville Old Face" w:eastAsia="Times New Roman" w:hAnsi="Baskerville Old Face" w:cs="Times New Roman"/>
          <w:sz w:val="24"/>
          <w:szCs w:val="24"/>
        </w:rPr>
        <w:t xml:space="preserve">, A. (2021). Saffron fascism. In </w:t>
      </w:r>
      <w:r w:rsidRPr="00F728D4">
        <w:rPr>
          <w:rFonts w:ascii="Baskerville Old Face" w:eastAsia="Times New Roman" w:hAnsi="Baskerville Old Face" w:cs="Times New Roman"/>
          <w:i/>
          <w:sz w:val="24"/>
          <w:szCs w:val="24"/>
        </w:rPr>
        <w:t>The global rise of authoritarianism in the 21st Century: Crisis of neoliberal globalization and the nationalist response</w:t>
      </w:r>
      <w:r w:rsidRPr="00F728D4">
        <w:rPr>
          <w:rFonts w:ascii="Baskerville Old Face" w:eastAsia="Times New Roman" w:hAnsi="Baskerville Old Face" w:cs="Times New Roman"/>
          <w:sz w:val="24"/>
          <w:szCs w:val="24"/>
        </w:rPr>
        <w:t xml:space="preserve">. essay, Routledge, Taylor &amp; Francis Group. </w:t>
      </w:r>
    </w:p>
    <w:p w14:paraId="2EDAB060" w14:textId="77777777" w:rsidR="00F728D4" w:rsidRPr="00F728D4" w:rsidRDefault="00F728D4" w:rsidP="00F728D4">
      <w:pPr>
        <w:spacing w:before="240" w:after="240" w:line="480" w:lineRule="auto"/>
        <w:ind w:left="720" w:hanging="720"/>
        <w:rPr>
          <w:rFonts w:ascii="Baskerville Old Face" w:eastAsia="Times New Roman" w:hAnsi="Baskerville Old Face" w:cs="Times New Roman"/>
          <w:sz w:val="24"/>
          <w:szCs w:val="24"/>
          <w:highlight w:val="white"/>
        </w:rPr>
      </w:pPr>
      <w:r w:rsidRPr="00F728D4">
        <w:rPr>
          <w:rFonts w:ascii="Baskerville Old Face" w:eastAsia="Times New Roman" w:hAnsi="Baskerville Old Face" w:cs="Times New Roman"/>
          <w:sz w:val="24"/>
          <w:szCs w:val="24"/>
          <w:highlight w:val="white"/>
        </w:rPr>
        <w:t xml:space="preserve">Bull, A. C. (2012). Neo-fascism. In </w:t>
      </w:r>
      <w:r w:rsidRPr="00F728D4">
        <w:rPr>
          <w:rFonts w:ascii="Baskerville Old Face" w:eastAsia="Times New Roman" w:hAnsi="Baskerville Old Face" w:cs="Times New Roman"/>
          <w:i/>
          <w:sz w:val="24"/>
          <w:szCs w:val="24"/>
          <w:highlight w:val="white"/>
        </w:rPr>
        <w:t xml:space="preserve">The Oxford handbook of fascism. </w:t>
      </w:r>
      <w:r w:rsidRPr="00F728D4">
        <w:rPr>
          <w:rFonts w:ascii="Baskerville Old Face" w:eastAsia="Times New Roman" w:hAnsi="Baskerville Old Face" w:cs="Times New Roman"/>
          <w:sz w:val="24"/>
          <w:szCs w:val="24"/>
          <w:highlight w:val="white"/>
        </w:rPr>
        <w:t>Oxford University Press. https://doi.org/10.1093/oxfordhb/9780199594788.013.0032</w:t>
      </w:r>
    </w:p>
    <w:p w14:paraId="16AD193C" w14:textId="77777777" w:rsidR="00F728D4" w:rsidRPr="00F728D4" w:rsidRDefault="00F728D4" w:rsidP="00F728D4">
      <w:pPr>
        <w:spacing w:before="240" w:after="240" w:line="480" w:lineRule="auto"/>
        <w:ind w:left="720" w:hanging="720"/>
        <w:rPr>
          <w:rFonts w:ascii="Baskerville Old Face" w:eastAsia="Times New Roman" w:hAnsi="Baskerville Old Face" w:cs="Times New Roman"/>
          <w:sz w:val="24"/>
          <w:szCs w:val="24"/>
        </w:rPr>
      </w:pPr>
      <w:r w:rsidRPr="00F728D4">
        <w:rPr>
          <w:rFonts w:ascii="Baskerville Old Face" w:eastAsia="Times New Roman" w:hAnsi="Baskerville Old Face" w:cs="Times New Roman"/>
          <w:sz w:val="24"/>
          <w:szCs w:val="24"/>
        </w:rPr>
        <w:t xml:space="preserve">Cammaerts, B. (2020). The neo-fascist discourse and its normalisation through mediation. </w:t>
      </w:r>
      <w:r w:rsidRPr="00F728D4">
        <w:rPr>
          <w:rFonts w:ascii="Baskerville Old Face" w:eastAsia="Times New Roman" w:hAnsi="Baskerville Old Face" w:cs="Times New Roman"/>
          <w:i/>
          <w:sz w:val="24"/>
          <w:szCs w:val="24"/>
        </w:rPr>
        <w:t>Journal of Multicultural Discourses</w:t>
      </w:r>
      <w:r w:rsidRPr="00F728D4">
        <w:rPr>
          <w:rFonts w:ascii="Baskerville Old Face" w:eastAsia="Times New Roman" w:hAnsi="Baskerville Old Face" w:cs="Times New Roman"/>
          <w:sz w:val="24"/>
          <w:szCs w:val="24"/>
        </w:rPr>
        <w:t xml:space="preserve">, </w:t>
      </w:r>
      <w:r w:rsidRPr="00F728D4">
        <w:rPr>
          <w:rFonts w:ascii="Baskerville Old Face" w:eastAsia="Times New Roman" w:hAnsi="Baskerville Old Face" w:cs="Times New Roman"/>
          <w:i/>
          <w:sz w:val="24"/>
          <w:szCs w:val="24"/>
        </w:rPr>
        <w:t>15</w:t>
      </w:r>
      <w:r w:rsidRPr="00F728D4">
        <w:rPr>
          <w:rFonts w:ascii="Baskerville Old Face" w:eastAsia="Times New Roman" w:hAnsi="Baskerville Old Face" w:cs="Times New Roman"/>
          <w:sz w:val="24"/>
          <w:szCs w:val="24"/>
        </w:rPr>
        <w:t xml:space="preserve">(3), 241–256. https://doi.org/10.1080/17447143.2020.1743296 </w:t>
      </w:r>
    </w:p>
    <w:p w14:paraId="09ADDBC8" w14:textId="77777777" w:rsidR="00F728D4" w:rsidRPr="00F728D4" w:rsidRDefault="00F728D4" w:rsidP="00F728D4">
      <w:pPr>
        <w:spacing w:line="480" w:lineRule="auto"/>
        <w:ind w:left="720" w:hanging="720"/>
        <w:rPr>
          <w:rFonts w:ascii="Baskerville Old Face" w:eastAsia="Times New Roman" w:hAnsi="Baskerville Old Face" w:cs="Times New Roman"/>
          <w:sz w:val="24"/>
          <w:szCs w:val="24"/>
        </w:rPr>
      </w:pPr>
      <w:r w:rsidRPr="00F728D4">
        <w:rPr>
          <w:rFonts w:ascii="Baskerville Old Face" w:eastAsia="Times New Roman" w:hAnsi="Baskerville Old Face" w:cs="Times New Roman"/>
          <w:sz w:val="24"/>
          <w:szCs w:val="24"/>
        </w:rPr>
        <w:t xml:space="preserve">Federici, S. (2004). </w:t>
      </w:r>
      <w:r w:rsidRPr="00F728D4">
        <w:rPr>
          <w:rFonts w:ascii="Baskerville Old Face" w:eastAsia="Times New Roman" w:hAnsi="Baskerville Old Face" w:cs="Times New Roman"/>
          <w:i/>
          <w:sz w:val="24"/>
          <w:szCs w:val="24"/>
        </w:rPr>
        <w:t>Caliban and the witch</w:t>
      </w:r>
      <w:r w:rsidRPr="00F728D4">
        <w:rPr>
          <w:rFonts w:ascii="Baskerville Old Face" w:eastAsia="Times New Roman" w:hAnsi="Baskerville Old Face" w:cs="Times New Roman"/>
          <w:sz w:val="24"/>
          <w:szCs w:val="24"/>
        </w:rPr>
        <w:t xml:space="preserve">. </w:t>
      </w:r>
      <w:proofErr w:type="spellStart"/>
      <w:r w:rsidRPr="00F728D4">
        <w:rPr>
          <w:rFonts w:ascii="Baskerville Old Face" w:eastAsia="Times New Roman" w:hAnsi="Baskerville Old Face" w:cs="Times New Roman"/>
          <w:sz w:val="24"/>
          <w:szCs w:val="24"/>
        </w:rPr>
        <w:t>Autonomedia</w:t>
      </w:r>
      <w:proofErr w:type="spellEnd"/>
      <w:r w:rsidRPr="00F728D4">
        <w:rPr>
          <w:rFonts w:ascii="Baskerville Old Face" w:eastAsia="Times New Roman" w:hAnsi="Baskerville Old Face" w:cs="Times New Roman"/>
          <w:sz w:val="24"/>
          <w:szCs w:val="24"/>
        </w:rPr>
        <w:t>.</w:t>
      </w:r>
    </w:p>
    <w:p w14:paraId="6DD537FC" w14:textId="77777777" w:rsidR="00F728D4" w:rsidRPr="00F728D4" w:rsidRDefault="00F728D4" w:rsidP="00F728D4">
      <w:pPr>
        <w:spacing w:before="240" w:after="240" w:line="480" w:lineRule="auto"/>
        <w:ind w:left="720" w:hanging="720"/>
        <w:rPr>
          <w:rFonts w:ascii="Baskerville Old Face" w:eastAsia="Times New Roman" w:hAnsi="Baskerville Old Face" w:cs="Times New Roman"/>
          <w:sz w:val="24"/>
          <w:szCs w:val="24"/>
        </w:rPr>
      </w:pPr>
      <w:r w:rsidRPr="00F728D4">
        <w:rPr>
          <w:rFonts w:ascii="Baskerville Old Face" w:eastAsia="Times New Roman" w:hAnsi="Baskerville Old Face" w:cs="Times New Roman"/>
          <w:sz w:val="24"/>
          <w:szCs w:val="24"/>
        </w:rPr>
        <w:t xml:space="preserve">Jaffrelot, C. (2021). </w:t>
      </w:r>
      <w:r w:rsidRPr="00F728D4">
        <w:rPr>
          <w:rFonts w:ascii="Baskerville Old Face" w:eastAsia="Times New Roman" w:hAnsi="Baskerville Old Face" w:cs="Times New Roman"/>
          <w:i/>
          <w:sz w:val="24"/>
          <w:szCs w:val="24"/>
        </w:rPr>
        <w:t>Modi's India: Hindu nationalism and the rise of ethnic democracy</w:t>
      </w:r>
      <w:r w:rsidRPr="00F728D4">
        <w:rPr>
          <w:rFonts w:ascii="Baskerville Old Face" w:eastAsia="Times New Roman" w:hAnsi="Baskerville Old Face" w:cs="Times New Roman"/>
          <w:sz w:val="24"/>
          <w:szCs w:val="24"/>
        </w:rPr>
        <w:t>. Princeton Univ Press.</w:t>
      </w:r>
    </w:p>
    <w:p w14:paraId="27D19E75" w14:textId="77777777" w:rsidR="00F728D4" w:rsidRPr="00F728D4" w:rsidRDefault="00F728D4" w:rsidP="00F728D4">
      <w:pPr>
        <w:spacing w:before="240" w:after="240" w:line="480" w:lineRule="auto"/>
        <w:ind w:left="720" w:hanging="720"/>
        <w:rPr>
          <w:rFonts w:ascii="Baskerville Old Face" w:eastAsia="Times New Roman" w:hAnsi="Baskerville Old Face" w:cs="Times New Roman"/>
          <w:sz w:val="24"/>
          <w:szCs w:val="24"/>
        </w:rPr>
      </w:pPr>
      <w:r w:rsidRPr="00F728D4">
        <w:rPr>
          <w:rFonts w:ascii="Baskerville Old Face" w:eastAsia="Times New Roman" w:hAnsi="Baskerville Old Face" w:cs="Times New Roman"/>
          <w:sz w:val="24"/>
          <w:szCs w:val="24"/>
        </w:rPr>
        <w:t xml:space="preserve">Kadiwal, L. (2021). Feminists against fascism: the Indian female Muslim protest in India. </w:t>
      </w:r>
      <w:r w:rsidRPr="00F728D4">
        <w:rPr>
          <w:rFonts w:ascii="Baskerville Old Face" w:eastAsia="Times New Roman" w:hAnsi="Baskerville Old Face" w:cs="Times New Roman"/>
          <w:i/>
          <w:sz w:val="24"/>
          <w:szCs w:val="24"/>
        </w:rPr>
        <w:t>Education Sciences</w:t>
      </w:r>
      <w:r w:rsidRPr="00F728D4">
        <w:rPr>
          <w:rFonts w:ascii="Baskerville Old Face" w:eastAsia="Times New Roman" w:hAnsi="Baskerville Old Face" w:cs="Times New Roman"/>
          <w:sz w:val="24"/>
          <w:szCs w:val="24"/>
        </w:rPr>
        <w:t xml:space="preserve">, </w:t>
      </w:r>
      <w:r w:rsidRPr="00F728D4">
        <w:rPr>
          <w:rFonts w:ascii="Baskerville Old Face" w:eastAsia="Times New Roman" w:hAnsi="Baskerville Old Face" w:cs="Times New Roman"/>
          <w:i/>
          <w:sz w:val="24"/>
          <w:szCs w:val="24"/>
        </w:rPr>
        <w:t>11</w:t>
      </w:r>
      <w:r w:rsidRPr="00F728D4">
        <w:rPr>
          <w:rFonts w:ascii="Baskerville Old Face" w:eastAsia="Times New Roman" w:hAnsi="Baskerville Old Face" w:cs="Times New Roman"/>
          <w:sz w:val="24"/>
          <w:szCs w:val="24"/>
        </w:rPr>
        <w:t xml:space="preserve">(12), 793. https://doi.org/10.3390/educsci11120793 </w:t>
      </w:r>
    </w:p>
    <w:p w14:paraId="2FB8B52A" w14:textId="77777777" w:rsidR="00F728D4" w:rsidRPr="00F728D4" w:rsidRDefault="00F728D4" w:rsidP="00F728D4">
      <w:pPr>
        <w:spacing w:line="480" w:lineRule="auto"/>
        <w:ind w:left="720" w:hanging="720"/>
        <w:rPr>
          <w:rFonts w:ascii="Baskerville Old Face" w:eastAsia="Times New Roman" w:hAnsi="Baskerville Old Face" w:cs="Times New Roman"/>
          <w:sz w:val="24"/>
          <w:szCs w:val="24"/>
          <w:highlight w:val="yellow"/>
        </w:rPr>
      </w:pPr>
      <w:r w:rsidRPr="00F728D4">
        <w:rPr>
          <w:rFonts w:ascii="Baskerville Old Face" w:eastAsia="Times New Roman" w:hAnsi="Baskerville Old Face" w:cs="Times New Roman"/>
          <w:sz w:val="24"/>
          <w:szCs w:val="24"/>
        </w:rPr>
        <w:lastRenderedPageBreak/>
        <w:t xml:space="preserve">Mookerjea, S. (2022a, December 5). </w:t>
      </w:r>
      <w:r w:rsidRPr="00F728D4">
        <w:rPr>
          <w:rFonts w:ascii="Baskerville Old Face" w:eastAsia="Times New Roman" w:hAnsi="Baskerville Old Face" w:cs="Times New Roman"/>
          <w:i/>
          <w:sz w:val="24"/>
          <w:szCs w:val="24"/>
        </w:rPr>
        <w:t>Lecture 4 Part 1 “Interlocking oppressions and accumulated violence”</w:t>
      </w:r>
      <w:r w:rsidRPr="00F728D4">
        <w:rPr>
          <w:rFonts w:ascii="Baskerville Old Face" w:eastAsia="Times New Roman" w:hAnsi="Baskerville Old Face" w:cs="Times New Roman"/>
          <w:sz w:val="24"/>
          <w:szCs w:val="24"/>
        </w:rPr>
        <w:t xml:space="preserve"> [Class handout]. University of Alberta, SOC370. </w:t>
      </w:r>
    </w:p>
    <w:p w14:paraId="5C0ACABF" w14:textId="77777777" w:rsidR="00F728D4" w:rsidRPr="00F728D4" w:rsidRDefault="00F728D4" w:rsidP="00F728D4">
      <w:pPr>
        <w:spacing w:before="200" w:line="480" w:lineRule="auto"/>
        <w:ind w:left="720" w:hanging="720"/>
        <w:rPr>
          <w:rFonts w:ascii="Baskerville Old Face" w:eastAsia="Times New Roman" w:hAnsi="Baskerville Old Face" w:cs="Times New Roman"/>
          <w:sz w:val="24"/>
          <w:szCs w:val="24"/>
        </w:rPr>
      </w:pPr>
      <w:r w:rsidRPr="00F728D4">
        <w:rPr>
          <w:rFonts w:ascii="Baskerville Old Face" w:eastAsia="Times New Roman" w:hAnsi="Baskerville Old Face" w:cs="Times New Roman"/>
          <w:sz w:val="24"/>
          <w:szCs w:val="24"/>
        </w:rPr>
        <w:t xml:space="preserve">Mookerjea, S. (2022b, December 5). </w:t>
      </w:r>
      <w:r w:rsidRPr="00F728D4">
        <w:rPr>
          <w:rFonts w:ascii="Baskerville Old Face" w:eastAsia="Times New Roman" w:hAnsi="Baskerville Old Face" w:cs="Times New Roman"/>
          <w:i/>
          <w:sz w:val="24"/>
          <w:szCs w:val="24"/>
        </w:rPr>
        <w:t xml:space="preserve">Lecture 1 Part 2 “Empire and the creation of the social sciences” </w:t>
      </w:r>
      <w:r w:rsidRPr="00F728D4">
        <w:rPr>
          <w:rFonts w:ascii="Baskerville Old Face" w:eastAsia="Times New Roman" w:hAnsi="Baskerville Old Face" w:cs="Times New Roman"/>
          <w:sz w:val="24"/>
          <w:szCs w:val="24"/>
        </w:rPr>
        <w:t>[Class handout]. University of Alberta, SOC370.</w:t>
      </w:r>
    </w:p>
    <w:p w14:paraId="2510EDF6" w14:textId="77777777" w:rsidR="00F728D4" w:rsidRPr="00F728D4" w:rsidRDefault="00F728D4" w:rsidP="00F728D4">
      <w:pPr>
        <w:spacing w:before="200" w:line="480" w:lineRule="auto"/>
        <w:ind w:left="720" w:hanging="720"/>
        <w:rPr>
          <w:rFonts w:ascii="Baskerville Old Face" w:eastAsia="Times New Roman" w:hAnsi="Baskerville Old Face" w:cs="Times New Roman"/>
          <w:sz w:val="24"/>
          <w:szCs w:val="24"/>
        </w:rPr>
      </w:pPr>
      <w:r w:rsidRPr="00F728D4">
        <w:rPr>
          <w:rFonts w:ascii="Baskerville Old Face" w:eastAsia="Times New Roman" w:hAnsi="Baskerville Old Face" w:cs="Times New Roman"/>
          <w:sz w:val="24"/>
          <w:szCs w:val="24"/>
        </w:rPr>
        <w:t>Mookerjea, S. (2022c, December 5).</w:t>
      </w:r>
      <w:r w:rsidRPr="00F728D4">
        <w:rPr>
          <w:rFonts w:ascii="Baskerville Old Face" w:eastAsia="Times New Roman" w:hAnsi="Baskerville Old Face" w:cs="Times New Roman"/>
          <w:i/>
          <w:sz w:val="24"/>
          <w:szCs w:val="24"/>
        </w:rPr>
        <w:t xml:space="preserve"> Lecture 2</w:t>
      </w:r>
      <w:r w:rsidRPr="00F728D4">
        <w:rPr>
          <w:rFonts w:ascii="Baskerville Old Face" w:eastAsia="Times New Roman" w:hAnsi="Baskerville Old Face" w:cs="Times New Roman"/>
          <w:sz w:val="24"/>
          <w:szCs w:val="24"/>
        </w:rPr>
        <w:t xml:space="preserve"> [Class handout]. University of Alberta, SOC370. </w:t>
      </w:r>
    </w:p>
    <w:p w14:paraId="1585B16A" w14:textId="77777777" w:rsidR="00F728D4" w:rsidRPr="00F728D4" w:rsidRDefault="00F728D4" w:rsidP="00F728D4">
      <w:pPr>
        <w:spacing w:before="200" w:line="480" w:lineRule="auto"/>
        <w:ind w:left="720" w:hanging="720"/>
        <w:rPr>
          <w:rFonts w:ascii="Baskerville Old Face" w:eastAsia="Times New Roman" w:hAnsi="Baskerville Old Face" w:cs="Times New Roman"/>
          <w:sz w:val="24"/>
          <w:szCs w:val="24"/>
        </w:rPr>
      </w:pPr>
      <w:r w:rsidRPr="00F728D4">
        <w:rPr>
          <w:rFonts w:ascii="Baskerville Old Face" w:eastAsia="Times New Roman" w:hAnsi="Baskerville Old Face" w:cs="Times New Roman"/>
          <w:sz w:val="24"/>
          <w:szCs w:val="24"/>
        </w:rPr>
        <w:t xml:space="preserve">Mookerjea, S. (2022d, December 5). </w:t>
      </w:r>
      <w:r w:rsidRPr="00F728D4">
        <w:rPr>
          <w:rFonts w:ascii="Baskerville Old Face" w:eastAsia="Times New Roman" w:hAnsi="Baskerville Old Face" w:cs="Times New Roman"/>
          <w:i/>
          <w:sz w:val="24"/>
          <w:szCs w:val="24"/>
        </w:rPr>
        <w:t>Lecture 6 “Crisis and racialized mobility regimes”</w:t>
      </w:r>
      <w:r w:rsidRPr="00F728D4">
        <w:rPr>
          <w:rFonts w:ascii="Baskerville Old Face" w:eastAsia="Times New Roman" w:hAnsi="Baskerville Old Face" w:cs="Times New Roman"/>
          <w:sz w:val="24"/>
          <w:szCs w:val="24"/>
        </w:rPr>
        <w:t xml:space="preserve"> [Class handout]. University of Alberta, SOC370. </w:t>
      </w:r>
    </w:p>
    <w:p w14:paraId="44F3E814" w14:textId="77777777" w:rsidR="00F728D4" w:rsidRPr="00F728D4" w:rsidRDefault="00F728D4" w:rsidP="00F728D4">
      <w:pPr>
        <w:spacing w:before="200" w:line="480" w:lineRule="auto"/>
        <w:ind w:left="720" w:hanging="720"/>
        <w:rPr>
          <w:rFonts w:ascii="Baskerville Old Face" w:eastAsia="Times New Roman" w:hAnsi="Baskerville Old Face" w:cs="Times New Roman"/>
          <w:sz w:val="24"/>
          <w:szCs w:val="24"/>
        </w:rPr>
      </w:pPr>
      <w:r w:rsidRPr="00F728D4">
        <w:rPr>
          <w:rFonts w:ascii="Baskerville Old Face" w:eastAsia="Times New Roman" w:hAnsi="Baskerville Old Face" w:cs="Times New Roman"/>
          <w:sz w:val="24"/>
          <w:szCs w:val="24"/>
        </w:rPr>
        <w:t xml:space="preserve">Mookerjea, S. (2022e, December 5). </w:t>
      </w:r>
      <w:r w:rsidRPr="00F728D4">
        <w:rPr>
          <w:rFonts w:ascii="Baskerville Old Face" w:eastAsia="Times New Roman" w:hAnsi="Baskerville Old Face" w:cs="Times New Roman"/>
          <w:i/>
          <w:sz w:val="24"/>
          <w:szCs w:val="24"/>
        </w:rPr>
        <w:t>Lecture 5 “Environmental racism”</w:t>
      </w:r>
      <w:r w:rsidRPr="00F728D4">
        <w:rPr>
          <w:rFonts w:ascii="Baskerville Old Face" w:eastAsia="Times New Roman" w:hAnsi="Baskerville Old Face" w:cs="Times New Roman"/>
          <w:sz w:val="24"/>
          <w:szCs w:val="24"/>
        </w:rPr>
        <w:t xml:space="preserve"> [Class handout]. University of Alberta, SOC370. </w:t>
      </w:r>
    </w:p>
    <w:p w14:paraId="5C1B266C" w14:textId="77777777" w:rsidR="00F728D4" w:rsidRPr="00F728D4" w:rsidRDefault="00F728D4" w:rsidP="00F728D4">
      <w:pPr>
        <w:spacing w:before="200" w:line="480" w:lineRule="auto"/>
        <w:ind w:left="720" w:hanging="720"/>
        <w:rPr>
          <w:rFonts w:ascii="Baskerville Old Face" w:eastAsia="Times New Roman" w:hAnsi="Baskerville Old Face" w:cs="Times New Roman"/>
          <w:sz w:val="24"/>
          <w:szCs w:val="24"/>
        </w:rPr>
      </w:pPr>
      <w:r w:rsidRPr="00F728D4">
        <w:rPr>
          <w:rFonts w:ascii="Baskerville Old Face" w:eastAsia="Times New Roman" w:hAnsi="Baskerville Old Face" w:cs="Times New Roman"/>
          <w:sz w:val="24"/>
          <w:szCs w:val="24"/>
        </w:rPr>
        <w:t xml:space="preserve">Mookerjea, S. (2022f, December 5). </w:t>
      </w:r>
      <w:r w:rsidRPr="00F728D4">
        <w:rPr>
          <w:rFonts w:ascii="Baskerville Old Face" w:eastAsia="Times New Roman" w:hAnsi="Baskerville Old Face" w:cs="Times New Roman"/>
          <w:i/>
          <w:sz w:val="24"/>
          <w:szCs w:val="24"/>
        </w:rPr>
        <w:t xml:space="preserve">Lecture 3 Part 1 “Racial capitalist patriarchy” </w:t>
      </w:r>
      <w:r w:rsidRPr="00F728D4">
        <w:rPr>
          <w:rFonts w:ascii="Baskerville Old Face" w:eastAsia="Times New Roman" w:hAnsi="Baskerville Old Face" w:cs="Times New Roman"/>
          <w:sz w:val="24"/>
          <w:szCs w:val="24"/>
        </w:rPr>
        <w:t xml:space="preserve">[Class handout]. University of Alberta, SOC370. </w:t>
      </w:r>
    </w:p>
    <w:p w14:paraId="189DF14D" w14:textId="77777777" w:rsidR="00F728D4" w:rsidRPr="00F728D4" w:rsidRDefault="00F728D4" w:rsidP="00F728D4">
      <w:pPr>
        <w:spacing w:before="200" w:line="480" w:lineRule="auto"/>
        <w:ind w:left="720" w:hanging="720"/>
        <w:rPr>
          <w:rFonts w:ascii="Baskerville Old Face" w:eastAsia="Times New Roman" w:hAnsi="Baskerville Old Face" w:cs="Times New Roman"/>
          <w:sz w:val="24"/>
          <w:szCs w:val="24"/>
        </w:rPr>
      </w:pPr>
      <w:r w:rsidRPr="00F728D4">
        <w:rPr>
          <w:rFonts w:ascii="Baskerville Old Face" w:eastAsia="Times New Roman" w:hAnsi="Baskerville Old Face" w:cs="Times New Roman"/>
          <w:sz w:val="24"/>
          <w:szCs w:val="24"/>
        </w:rPr>
        <w:t xml:space="preserve">Mookerjea, S. (2022g, December 5). </w:t>
      </w:r>
      <w:r w:rsidRPr="00F728D4">
        <w:rPr>
          <w:rFonts w:ascii="Baskerville Old Face" w:eastAsia="Times New Roman" w:hAnsi="Baskerville Old Face" w:cs="Times New Roman"/>
          <w:i/>
          <w:sz w:val="24"/>
          <w:szCs w:val="24"/>
        </w:rPr>
        <w:t xml:space="preserve">Lecture 3 Part 2 “Wars against subsistence and accumulated violence” </w:t>
      </w:r>
      <w:r w:rsidRPr="00F728D4">
        <w:rPr>
          <w:rFonts w:ascii="Baskerville Old Face" w:eastAsia="Times New Roman" w:hAnsi="Baskerville Old Face" w:cs="Times New Roman"/>
          <w:sz w:val="24"/>
          <w:szCs w:val="24"/>
        </w:rPr>
        <w:t xml:space="preserve">[Class handout]. University of Alberta, SOC370. </w:t>
      </w:r>
    </w:p>
    <w:p w14:paraId="7E3ED84F" w14:textId="77777777" w:rsidR="00F728D4" w:rsidRPr="00F728D4" w:rsidRDefault="00F728D4" w:rsidP="00F728D4">
      <w:pPr>
        <w:spacing w:before="240" w:after="240" w:line="480" w:lineRule="auto"/>
        <w:ind w:left="720" w:hanging="720"/>
        <w:rPr>
          <w:rFonts w:ascii="Baskerville Old Face" w:eastAsia="Times New Roman" w:hAnsi="Baskerville Old Face" w:cs="Times New Roman"/>
          <w:sz w:val="24"/>
          <w:szCs w:val="24"/>
        </w:rPr>
      </w:pPr>
      <w:r w:rsidRPr="00F728D4">
        <w:rPr>
          <w:rFonts w:ascii="Baskerville Old Face" w:eastAsia="Times New Roman" w:hAnsi="Baskerville Old Face" w:cs="Times New Roman"/>
          <w:sz w:val="24"/>
          <w:szCs w:val="24"/>
        </w:rPr>
        <w:t xml:space="preserve">Patel, V. (1994). Women and Structural Adjustment in India. </w:t>
      </w:r>
      <w:r w:rsidRPr="00F728D4">
        <w:rPr>
          <w:rFonts w:ascii="Baskerville Old Face" w:eastAsia="Times New Roman" w:hAnsi="Baskerville Old Face" w:cs="Times New Roman"/>
          <w:i/>
          <w:sz w:val="24"/>
          <w:szCs w:val="24"/>
        </w:rPr>
        <w:t>Social Scientist</w:t>
      </w:r>
      <w:r w:rsidRPr="00F728D4">
        <w:rPr>
          <w:rFonts w:ascii="Baskerville Old Face" w:eastAsia="Times New Roman" w:hAnsi="Baskerville Old Face" w:cs="Times New Roman"/>
          <w:sz w:val="24"/>
          <w:szCs w:val="24"/>
        </w:rPr>
        <w:t xml:space="preserve">, </w:t>
      </w:r>
      <w:r w:rsidRPr="00F728D4">
        <w:rPr>
          <w:rFonts w:ascii="Baskerville Old Face" w:eastAsia="Times New Roman" w:hAnsi="Baskerville Old Face" w:cs="Times New Roman"/>
          <w:i/>
          <w:sz w:val="24"/>
          <w:szCs w:val="24"/>
        </w:rPr>
        <w:t>22</w:t>
      </w:r>
      <w:r w:rsidRPr="00F728D4">
        <w:rPr>
          <w:rFonts w:ascii="Baskerville Old Face" w:eastAsia="Times New Roman" w:hAnsi="Baskerville Old Face" w:cs="Times New Roman"/>
          <w:sz w:val="24"/>
          <w:szCs w:val="24"/>
        </w:rPr>
        <w:t xml:space="preserve">(3/4), 16. https://doi.org/10.2307/3517621 </w:t>
      </w:r>
    </w:p>
    <w:p w14:paraId="4BFD3786" w14:textId="77777777" w:rsidR="00F728D4" w:rsidRPr="00F728D4" w:rsidRDefault="00F728D4" w:rsidP="00F728D4">
      <w:pPr>
        <w:spacing w:before="240" w:after="240" w:line="480" w:lineRule="auto"/>
        <w:ind w:left="720" w:hanging="720"/>
        <w:rPr>
          <w:rFonts w:ascii="Baskerville Old Face" w:eastAsia="Times New Roman" w:hAnsi="Baskerville Old Face" w:cs="Times New Roman"/>
          <w:sz w:val="24"/>
          <w:szCs w:val="24"/>
        </w:rPr>
      </w:pPr>
      <w:r w:rsidRPr="00F728D4">
        <w:rPr>
          <w:rFonts w:ascii="Baskerville Old Face" w:eastAsia="Times New Roman" w:hAnsi="Baskerville Old Face" w:cs="Times New Roman"/>
          <w:sz w:val="24"/>
          <w:szCs w:val="24"/>
        </w:rPr>
        <w:t xml:space="preserve">Purewal, N. (2018). Sex selective abortion, neoliberal patriarchy and structural violence in India. </w:t>
      </w:r>
      <w:r w:rsidRPr="00F728D4">
        <w:rPr>
          <w:rFonts w:ascii="Baskerville Old Face" w:eastAsia="Times New Roman" w:hAnsi="Baskerville Old Face" w:cs="Times New Roman"/>
          <w:i/>
          <w:sz w:val="24"/>
          <w:szCs w:val="24"/>
        </w:rPr>
        <w:t>Feminist Review</w:t>
      </w:r>
      <w:r w:rsidRPr="00F728D4">
        <w:rPr>
          <w:rFonts w:ascii="Baskerville Old Face" w:eastAsia="Times New Roman" w:hAnsi="Baskerville Old Face" w:cs="Times New Roman"/>
          <w:sz w:val="24"/>
          <w:szCs w:val="24"/>
        </w:rPr>
        <w:t xml:space="preserve">, </w:t>
      </w:r>
      <w:r w:rsidRPr="00F728D4">
        <w:rPr>
          <w:rFonts w:ascii="Baskerville Old Face" w:eastAsia="Times New Roman" w:hAnsi="Baskerville Old Face" w:cs="Times New Roman"/>
          <w:i/>
          <w:sz w:val="24"/>
          <w:szCs w:val="24"/>
        </w:rPr>
        <w:t>119</w:t>
      </w:r>
      <w:r w:rsidRPr="00F728D4">
        <w:rPr>
          <w:rFonts w:ascii="Baskerville Old Face" w:eastAsia="Times New Roman" w:hAnsi="Baskerville Old Face" w:cs="Times New Roman"/>
          <w:sz w:val="24"/>
          <w:szCs w:val="24"/>
        </w:rPr>
        <w:t xml:space="preserve">(1), 20–38. https://doi.org/10.1057/s41305-018-0122-y </w:t>
      </w:r>
    </w:p>
    <w:p w14:paraId="4C47EE04" w14:textId="77777777" w:rsidR="00F728D4" w:rsidRPr="00F728D4" w:rsidRDefault="00F728D4" w:rsidP="00F728D4">
      <w:pPr>
        <w:spacing w:before="240" w:after="240" w:line="480" w:lineRule="auto"/>
        <w:ind w:left="720" w:hanging="720"/>
        <w:rPr>
          <w:rFonts w:ascii="Baskerville Old Face" w:eastAsia="Times New Roman" w:hAnsi="Baskerville Old Face" w:cs="Times New Roman"/>
          <w:sz w:val="24"/>
          <w:szCs w:val="24"/>
        </w:rPr>
      </w:pPr>
      <w:r w:rsidRPr="00F728D4">
        <w:rPr>
          <w:rFonts w:ascii="Baskerville Old Face" w:eastAsia="Times New Roman" w:hAnsi="Baskerville Old Face" w:cs="Times New Roman"/>
          <w:sz w:val="24"/>
          <w:szCs w:val="24"/>
        </w:rPr>
        <w:t xml:space="preserve">Riser-Kositsky, S. (2009). The political intensification of caste: India under the Raj. </w:t>
      </w:r>
      <w:r w:rsidRPr="00F728D4">
        <w:rPr>
          <w:rFonts w:ascii="Baskerville Old Face" w:eastAsia="Times New Roman" w:hAnsi="Baskerville Old Face" w:cs="Times New Roman"/>
          <w:i/>
          <w:sz w:val="24"/>
          <w:szCs w:val="24"/>
        </w:rPr>
        <w:t>Penn History Review</w:t>
      </w:r>
      <w:r w:rsidRPr="00F728D4">
        <w:rPr>
          <w:rFonts w:ascii="Baskerville Old Face" w:eastAsia="Times New Roman" w:hAnsi="Baskerville Old Face" w:cs="Times New Roman"/>
          <w:sz w:val="24"/>
          <w:szCs w:val="24"/>
        </w:rPr>
        <w:t xml:space="preserve">, </w:t>
      </w:r>
      <w:r w:rsidRPr="00F728D4">
        <w:rPr>
          <w:rFonts w:ascii="Baskerville Old Face" w:eastAsia="Times New Roman" w:hAnsi="Baskerville Old Face" w:cs="Times New Roman"/>
          <w:i/>
          <w:sz w:val="24"/>
          <w:szCs w:val="24"/>
        </w:rPr>
        <w:t>17</w:t>
      </w:r>
      <w:r w:rsidRPr="00F728D4">
        <w:rPr>
          <w:rFonts w:ascii="Baskerville Old Face" w:eastAsia="Times New Roman" w:hAnsi="Baskerville Old Face" w:cs="Times New Roman"/>
          <w:sz w:val="24"/>
          <w:szCs w:val="24"/>
        </w:rPr>
        <w:t xml:space="preserve">(1). </w:t>
      </w:r>
    </w:p>
    <w:p w14:paraId="7E82DD3A" w14:textId="77777777" w:rsidR="00F728D4" w:rsidRPr="00F728D4" w:rsidRDefault="00F728D4" w:rsidP="00F728D4">
      <w:pPr>
        <w:spacing w:before="240" w:after="240" w:line="480" w:lineRule="auto"/>
        <w:ind w:left="720" w:hanging="720"/>
        <w:rPr>
          <w:rFonts w:ascii="Baskerville Old Face" w:eastAsia="Times New Roman" w:hAnsi="Baskerville Old Face" w:cs="Times New Roman"/>
          <w:sz w:val="24"/>
          <w:szCs w:val="24"/>
        </w:rPr>
      </w:pPr>
      <w:r w:rsidRPr="00F728D4">
        <w:rPr>
          <w:rFonts w:ascii="Baskerville Old Face" w:eastAsia="Times New Roman" w:hAnsi="Baskerville Old Face" w:cs="Times New Roman"/>
          <w:sz w:val="24"/>
          <w:szCs w:val="24"/>
        </w:rPr>
        <w:lastRenderedPageBreak/>
        <w:t xml:space="preserve">Shaban, A. (2012). Muslims and politics of exclusion. In </w:t>
      </w:r>
      <w:r w:rsidRPr="00F728D4">
        <w:rPr>
          <w:rFonts w:ascii="Baskerville Old Face" w:eastAsia="Times New Roman" w:hAnsi="Baskerville Old Face" w:cs="Times New Roman"/>
          <w:i/>
          <w:sz w:val="24"/>
          <w:szCs w:val="24"/>
        </w:rPr>
        <w:t>Lives of Muslims in India politics, exclusion, and violence</w:t>
      </w:r>
      <w:r w:rsidRPr="00F728D4">
        <w:rPr>
          <w:rFonts w:ascii="Baskerville Old Face" w:eastAsia="Times New Roman" w:hAnsi="Baskerville Old Face" w:cs="Times New Roman"/>
          <w:sz w:val="24"/>
          <w:szCs w:val="24"/>
        </w:rPr>
        <w:t xml:space="preserve">. essay, Routledge. </w:t>
      </w:r>
    </w:p>
    <w:p w14:paraId="7D6DE8BC" w14:textId="77777777" w:rsidR="00F728D4" w:rsidRPr="00F728D4" w:rsidRDefault="00F728D4" w:rsidP="00F728D4">
      <w:pPr>
        <w:spacing w:before="240" w:after="240" w:line="480" w:lineRule="auto"/>
        <w:ind w:left="720" w:hanging="720"/>
        <w:rPr>
          <w:rFonts w:ascii="Baskerville Old Face" w:eastAsia="Times New Roman" w:hAnsi="Baskerville Old Face" w:cs="Times New Roman"/>
          <w:sz w:val="24"/>
          <w:szCs w:val="24"/>
        </w:rPr>
      </w:pPr>
      <w:r w:rsidRPr="00F728D4">
        <w:rPr>
          <w:rFonts w:ascii="Baskerville Old Face" w:eastAsia="Times New Roman" w:hAnsi="Baskerville Old Face" w:cs="Times New Roman"/>
          <w:sz w:val="24"/>
          <w:szCs w:val="24"/>
        </w:rPr>
        <w:t xml:space="preserve">Upadhyay, N. (2020). Hindu nation and its queers: Caste, islamophobia, and DE/Coloniality in India. </w:t>
      </w:r>
      <w:r w:rsidRPr="00F728D4">
        <w:rPr>
          <w:rFonts w:ascii="Baskerville Old Face" w:eastAsia="Times New Roman" w:hAnsi="Baskerville Old Face" w:cs="Times New Roman"/>
          <w:i/>
          <w:sz w:val="24"/>
          <w:szCs w:val="24"/>
        </w:rPr>
        <w:t>Interventions</w:t>
      </w:r>
      <w:r w:rsidRPr="00F728D4">
        <w:rPr>
          <w:rFonts w:ascii="Baskerville Old Face" w:eastAsia="Times New Roman" w:hAnsi="Baskerville Old Face" w:cs="Times New Roman"/>
          <w:sz w:val="24"/>
          <w:szCs w:val="24"/>
        </w:rPr>
        <w:t xml:space="preserve">, </w:t>
      </w:r>
      <w:r w:rsidRPr="00F728D4">
        <w:rPr>
          <w:rFonts w:ascii="Baskerville Old Face" w:eastAsia="Times New Roman" w:hAnsi="Baskerville Old Face" w:cs="Times New Roman"/>
          <w:i/>
          <w:sz w:val="24"/>
          <w:szCs w:val="24"/>
        </w:rPr>
        <w:t>22</w:t>
      </w:r>
      <w:r w:rsidRPr="00F728D4">
        <w:rPr>
          <w:rFonts w:ascii="Baskerville Old Face" w:eastAsia="Times New Roman" w:hAnsi="Baskerville Old Face" w:cs="Times New Roman"/>
          <w:sz w:val="24"/>
          <w:szCs w:val="24"/>
        </w:rPr>
        <w:t xml:space="preserve">(4), 464–480. https://doi.org/10.1080/1369801x.2020.1749709 </w:t>
      </w:r>
    </w:p>
    <w:p w14:paraId="7C867F6F" w14:textId="77777777" w:rsidR="00F728D4" w:rsidRPr="00F728D4" w:rsidRDefault="00F728D4" w:rsidP="00F728D4">
      <w:pPr>
        <w:spacing w:line="480" w:lineRule="auto"/>
        <w:ind w:left="720" w:hanging="720"/>
        <w:rPr>
          <w:rFonts w:ascii="Baskerville Old Face" w:eastAsia="Times New Roman" w:hAnsi="Baskerville Old Face" w:cs="Times New Roman"/>
          <w:sz w:val="24"/>
          <w:szCs w:val="24"/>
          <w:u w:val="single"/>
        </w:rPr>
      </w:pPr>
      <w:r w:rsidRPr="00F728D4">
        <w:rPr>
          <w:rFonts w:ascii="Baskerville Old Face" w:eastAsia="Times New Roman" w:hAnsi="Baskerville Old Face" w:cs="Times New Roman"/>
          <w:sz w:val="24"/>
          <w:szCs w:val="24"/>
        </w:rPr>
        <w:t xml:space="preserve">Upadhyay, S. P., &amp; Robinson, R. (2012). Revisiting communalism and fundamentalism in India. </w:t>
      </w:r>
      <w:r w:rsidRPr="00F728D4">
        <w:rPr>
          <w:rFonts w:ascii="Baskerville Old Face" w:eastAsia="Times New Roman" w:hAnsi="Baskerville Old Face" w:cs="Times New Roman"/>
          <w:i/>
          <w:sz w:val="24"/>
          <w:szCs w:val="24"/>
        </w:rPr>
        <w:t>Economic and Political Weekly</w:t>
      </w:r>
      <w:r w:rsidRPr="00F728D4">
        <w:rPr>
          <w:rFonts w:ascii="Baskerville Old Face" w:eastAsia="Times New Roman" w:hAnsi="Baskerville Old Face" w:cs="Times New Roman"/>
          <w:sz w:val="24"/>
          <w:szCs w:val="24"/>
        </w:rPr>
        <w:t xml:space="preserve">, </w:t>
      </w:r>
      <w:r w:rsidRPr="00F728D4">
        <w:rPr>
          <w:rFonts w:ascii="Baskerville Old Face" w:eastAsia="Times New Roman" w:hAnsi="Baskerville Old Face" w:cs="Times New Roman"/>
          <w:i/>
          <w:sz w:val="24"/>
          <w:szCs w:val="24"/>
        </w:rPr>
        <w:t>47</w:t>
      </w:r>
      <w:r w:rsidRPr="00F728D4">
        <w:rPr>
          <w:rFonts w:ascii="Baskerville Old Face" w:eastAsia="Times New Roman" w:hAnsi="Baskerville Old Face" w:cs="Times New Roman"/>
          <w:sz w:val="24"/>
          <w:szCs w:val="24"/>
        </w:rPr>
        <w:t>(36), 35–57. http://www.jstor.org/stable/41720111</w:t>
      </w:r>
    </w:p>
    <w:p w14:paraId="4ED3D15D" w14:textId="77777777" w:rsidR="00F728D4" w:rsidRPr="00F728D4" w:rsidRDefault="00F728D4" w:rsidP="00F728D4">
      <w:pPr>
        <w:spacing w:line="480" w:lineRule="auto"/>
        <w:rPr>
          <w:rFonts w:ascii="Baskerville Old Face" w:eastAsia="Times New Roman" w:hAnsi="Baskerville Old Face" w:cs="Times New Roman"/>
        </w:rPr>
      </w:pPr>
    </w:p>
    <w:p w14:paraId="535DC402" w14:textId="77777777" w:rsidR="00F728D4" w:rsidRPr="00F728D4" w:rsidRDefault="00F728D4" w:rsidP="00F728D4">
      <w:pPr>
        <w:rPr>
          <w:rFonts w:ascii="Baskerville Old Face" w:hAnsi="Baskerville Old Face"/>
          <w:sz w:val="24"/>
          <w:szCs w:val="24"/>
        </w:rPr>
      </w:pPr>
    </w:p>
    <w:sectPr w:rsidR="00F728D4" w:rsidRPr="00F728D4" w:rsidSect="00747745">
      <w:type w:val="continuous"/>
      <w:pgSz w:w="12240" w:h="15840"/>
      <w:pgMar w:top="1498" w:right="1450" w:bottom="1981"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A20E52" w14:textId="77777777" w:rsidR="00A566E8" w:rsidRDefault="00A566E8" w:rsidP="00641677">
      <w:pPr>
        <w:spacing w:after="0" w:line="240" w:lineRule="auto"/>
      </w:pPr>
      <w:r>
        <w:separator/>
      </w:r>
    </w:p>
  </w:endnote>
  <w:endnote w:type="continuationSeparator" w:id="0">
    <w:p w14:paraId="2694F2FD" w14:textId="77777777" w:rsidR="00A566E8" w:rsidRDefault="00A566E8" w:rsidP="006416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Baskerville Old Face">
    <w:panose1 w:val="02020602080505020303"/>
    <w:charset w:val="4D"/>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4EC0D" w14:textId="77777777" w:rsidR="00000000" w:rsidRDefault="00000000">
    <w:pPr>
      <w:spacing w:after="0" w:line="259" w:lineRule="auto"/>
      <w:ind w:left="730"/>
      <w:jc w:val="center"/>
    </w:pPr>
    <w:r>
      <w:t xml:space="preserve">Page </w:t>
    </w:r>
    <w:r>
      <w:fldChar w:fldCharType="begin"/>
    </w:r>
    <w:r>
      <w:instrText xml:space="preserve"> PAGE   \* MERGEFORMAT </w:instrText>
    </w:r>
    <w:r>
      <w:fldChar w:fldCharType="separate"/>
    </w:r>
    <w: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334A5" w14:textId="77777777" w:rsidR="00F728D4" w:rsidRPr="00F728D4" w:rsidRDefault="00F728D4" w:rsidP="00F728D4">
    <w:pPr>
      <w:spacing w:line="240" w:lineRule="auto"/>
      <w:rPr>
        <w:rFonts w:ascii="Baskerville Old Face" w:hAnsi="Baskerville Old Face"/>
        <w:i/>
        <w:iCs/>
        <w:sz w:val="24"/>
        <w:szCs w:val="24"/>
      </w:rPr>
    </w:pPr>
    <w:r w:rsidRPr="00F728D4">
      <w:rPr>
        <w:rFonts w:ascii="Baskerville Old Face" w:hAnsi="Baskerville Old Face"/>
        <w:i/>
        <w:iCs/>
        <w:sz w:val="24"/>
        <w:szCs w:val="24"/>
      </w:rPr>
      <w:t>INVOKE Vol. 8:  Women and the Law: Multiple Sides of Justice</w:t>
    </w:r>
  </w:p>
  <w:p w14:paraId="18E64C6F" w14:textId="6970BDEE" w:rsidR="00000000" w:rsidRDefault="00000000" w:rsidP="00F728D4">
    <w:pPr>
      <w:spacing w:after="0" w:line="259"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7C817" w14:textId="531C39A3" w:rsidR="00F728D4" w:rsidRPr="00F728D4" w:rsidRDefault="00F728D4" w:rsidP="00F728D4">
    <w:pPr>
      <w:spacing w:line="240" w:lineRule="auto"/>
      <w:rPr>
        <w:rFonts w:ascii="Baskerville Old Face" w:hAnsi="Baskerville Old Face"/>
        <w:i/>
        <w:iCs/>
        <w:sz w:val="24"/>
        <w:szCs w:val="24"/>
      </w:rPr>
    </w:pPr>
    <w:r w:rsidRPr="00F728D4">
      <w:rPr>
        <w:rFonts w:ascii="Baskerville Old Face" w:hAnsi="Baskerville Old Face"/>
        <w:i/>
        <w:iCs/>
        <w:sz w:val="24"/>
        <w:szCs w:val="24"/>
      </w:rPr>
      <w:t>INVOKE Vol. 8:  Women and the Law: Multiple Sides of Justice</w:t>
    </w:r>
  </w:p>
  <w:p w14:paraId="6DF33DA2" w14:textId="5F14099F" w:rsidR="00F728D4" w:rsidRDefault="00F728D4">
    <w:pPr>
      <w:pStyle w:val="Footer"/>
    </w:pPr>
  </w:p>
  <w:p w14:paraId="1A6428D9" w14:textId="77777777" w:rsidR="00000000" w:rsidRDefault="00000000">
    <w:pPr>
      <w:spacing w:after="160" w:line="259"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0A4D56" w14:textId="77777777" w:rsidR="00A566E8" w:rsidRDefault="00A566E8" w:rsidP="00641677">
      <w:pPr>
        <w:spacing w:after="0" w:line="240" w:lineRule="auto"/>
      </w:pPr>
      <w:r>
        <w:separator/>
      </w:r>
    </w:p>
  </w:footnote>
  <w:footnote w:type="continuationSeparator" w:id="0">
    <w:p w14:paraId="316D2C10" w14:textId="77777777" w:rsidR="00A566E8" w:rsidRDefault="00A566E8" w:rsidP="006416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6599503"/>
      <w:docPartObj>
        <w:docPartGallery w:val="Page Numbers (Top of Page)"/>
        <w:docPartUnique/>
      </w:docPartObj>
    </w:sdtPr>
    <w:sdtContent>
      <w:p w14:paraId="09FA5CF6" w14:textId="1DF41A3D" w:rsidR="00F728D4" w:rsidRDefault="00F728D4" w:rsidP="00EF1BD2">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A69DAC4" w14:textId="77777777" w:rsidR="00F728D4" w:rsidRDefault="00F728D4" w:rsidP="00F728D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09939425"/>
      <w:docPartObj>
        <w:docPartGallery w:val="Page Numbers (Top of Page)"/>
        <w:docPartUnique/>
      </w:docPartObj>
    </w:sdtPr>
    <w:sdtContent>
      <w:p w14:paraId="09C6C6A9" w14:textId="1BF5D070" w:rsidR="00F728D4" w:rsidRPr="00F728D4" w:rsidRDefault="00F728D4" w:rsidP="00EF1BD2">
        <w:pPr>
          <w:pStyle w:val="Header"/>
          <w:framePr w:wrap="none" w:vAnchor="text" w:hAnchor="margin" w:xAlign="right" w:y="1"/>
          <w:rPr>
            <w:rStyle w:val="PageNumber"/>
            <w:rFonts w:ascii="Baskerville Old Face" w:hAnsi="Baskerville Old Face"/>
            <w:sz w:val="24"/>
            <w:szCs w:val="24"/>
          </w:rPr>
        </w:pPr>
        <w:r w:rsidRPr="00F728D4">
          <w:rPr>
            <w:rStyle w:val="PageNumber"/>
            <w:rFonts w:ascii="Baskerville Old Face" w:hAnsi="Baskerville Old Face"/>
            <w:sz w:val="24"/>
            <w:szCs w:val="24"/>
          </w:rPr>
          <w:fldChar w:fldCharType="begin"/>
        </w:r>
        <w:r w:rsidRPr="00F728D4">
          <w:rPr>
            <w:rStyle w:val="PageNumber"/>
            <w:rFonts w:ascii="Baskerville Old Face" w:hAnsi="Baskerville Old Face"/>
            <w:sz w:val="24"/>
            <w:szCs w:val="24"/>
          </w:rPr>
          <w:instrText xml:space="preserve"> PAGE </w:instrText>
        </w:r>
        <w:r w:rsidRPr="00F728D4">
          <w:rPr>
            <w:rStyle w:val="PageNumber"/>
            <w:rFonts w:ascii="Baskerville Old Face" w:hAnsi="Baskerville Old Face"/>
            <w:sz w:val="24"/>
            <w:szCs w:val="24"/>
          </w:rPr>
          <w:fldChar w:fldCharType="separate"/>
        </w:r>
        <w:r w:rsidRPr="00F728D4">
          <w:rPr>
            <w:rStyle w:val="PageNumber"/>
            <w:rFonts w:ascii="Baskerville Old Face" w:hAnsi="Baskerville Old Face"/>
            <w:noProof/>
            <w:sz w:val="24"/>
            <w:szCs w:val="24"/>
          </w:rPr>
          <w:t>49</w:t>
        </w:r>
        <w:r w:rsidRPr="00F728D4">
          <w:rPr>
            <w:rStyle w:val="PageNumber"/>
            <w:rFonts w:ascii="Baskerville Old Face" w:hAnsi="Baskerville Old Face"/>
            <w:sz w:val="24"/>
            <w:szCs w:val="24"/>
          </w:rPr>
          <w:fldChar w:fldCharType="end"/>
        </w:r>
      </w:p>
    </w:sdtContent>
  </w:sdt>
  <w:p w14:paraId="492C5562" w14:textId="77777777" w:rsidR="00F728D4" w:rsidRDefault="00F728D4" w:rsidP="00F728D4">
    <w:pPr>
      <w:pStyle w:val="Header"/>
      <w:ind w:right="360"/>
      <w:rPr>
        <w:rFonts w:ascii="Baskerville Old Face" w:hAnsi="Baskerville Old Face"/>
      </w:rPr>
    </w:pPr>
  </w:p>
  <w:p w14:paraId="595CFF4D" w14:textId="4D9EE48D" w:rsidR="00F728D4" w:rsidRPr="00F728D4" w:rsidRDefault="00F728D4">
    <w:pPr>
      <w:pStyle w:val="Header"/>
      <w:rPr>
        <w:rFonts w:ascii="Baskerville Old Face" w:hAnsi="Baskerville Old Face"/>
      </w:rPr>
    </w:pPr>
    <w:r w:rsidRPr="00F728D4">
      <w:rPr>
        <w:rFonts w:ascii="Baskerville Old Face" w:hAnsi="Baskerville Old Face"/>
      </w:rPr>
      <w:t>INVOKE Vol. 8</w:t>
    </w:r>
  </w:p>
  <w:p w14:paraId="049AE1CF" w14:textId="77777777" w:rsidR="00641677" w:rsidRDefault="006416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Baskerville Old Face" w:hAnsi="Baskerville Old Face"/>
        <w:sz w:val="24"/>
        <w:szCs w:val="24"/>
      </w:rPr>
      <w:id w:val="-58024041"/>
      <w:docPartObj>
        <w:docPartGallery w:val="Page Numbers (Top of Page)"/>
        <w:docPartUnique/>
      </w:docPartObj>
    </w:sdtPr>
    <w:sdtContent>
      <w:p w14:paraId="52B9AF1F" w14:textId="67CC1CA9" w:rsidR="00D10331" w:rsidRPr="00D10331" w:rsidRDefault="00D10331" w:rsidP="00EF1BD2">
        <w:pPr>
          <w:pStyle w:val="Header"/>
          <w:framePr w:wrap="none" w:vAnchor="text" w:hAnchor="margin" w:xAlign="right" w:y="1"/>
          <w:rPr>
            <w:rStyle w:val="PageNumber"/>
            <w:rFonts w:ascii="Baskerville Old Face" w:hAnsi="Baskerville Old Face"/>
            <w:sz w:val="24"/>
            <w:szCs w:val="24"/>
          </w:rPr>
        </w:pPr>
        <w:r w:rsidRPr="00D10331">
          <w:rPr>
            <w:rStyle w:val="PageNumber"/>
            <w:rFonts w:ascii="Baskerville Old Face" w:hAnsi="Baskerville Old Face"/>
            <w:sz w:val="24"/>
            <w:szCs w:val="24"/>
          </w:rPr>
          <w:fldChar w:fldCharType="begin"/>
        </w:r>
        <w:r w:rsidRPr="00D10331">
          <w:rPr>
            <w:rStyle w:val="PageNumber"/>
            <w:rFonts w:ascii="Baskerville Old Face" w:hAnsi="Baskerville Old Face"/>
            <w:sz w:val="24"/>
            <w:szCs w:val="24"/>
          </w:rPr>
          <w:instrText xml:space="preserve"> PAGE </w:instrText>
        </w:r>
        <w:r w:rsidRPr="00D10331">
          <w:rPr>
            <w:rStyle w:val="PageNumber"/>
            <w:rFonts w:ascii="Baskerville Old Face" w:hAnsi="Baskerville Old Face"/>
            <w:sz w:val="24"/>
            <w:szCs w:val="24"/>
          </w:rPr>
          <w:fldChar w:fldCharType="separate"/>
        </w:r>
        <w:r w:rsidRPr="00D10331">
          <w:rPr>
            <w:rStyle w:val="PageNumber"/>
            <w:rFonts w:ascii="Baskerville Old Face" w:hAnsi="Baskerville Old Face"/>
            <w:noProof/>
            <w:sz w:val="24"/>
            <w:szCs w:val="24"/>
          </w:rPr>
          <w:t>3</w:t>
        </w:r>
        <w:r w:rsidRPr="00D10331">
          <w:rPr>
            <w:rStyle w:val="PageNumber"/>
            <w:rFonts w:ascii="Baskerville Old Face" w:hAnsi="Baskerville Old Face"/>
            <w:sz w:val="24"/>
            <w:szCs w:val="24"/>
          </w:rPr>
          <w:fldChar w:fldCharType="end"/>
        </w:r>
      </w:p>
    </w:sdtContent>
  </w:sdt>
  <w:p w14:paraId="25452632" w14:textId="77777777" w:rsidR="00D10331" w:rsidRDefault="00D10331" w:rsidP="00D10331">
    <w:pPr>
      <w:pStyle w:val="Header"/>
      <w:ind w:right="360"/>
      <w:rPr>
        <w:rFonts w:ascii="Baskerville Old Face" w:hAnsi="Baskerville Old Face"/>
        <w:sz w:val="24"/>
        <w:szCs w:val="24"/>
        <w:lang w:val="en-US"/>
      </w:rPr>
    </w:pPr>
  </w:p>
  <w:p w14:paraId="7ECBDBFB" w14:textId="5CF7B0C4" w:rsidR="00D10331" w:rsidRPr="00D10331" w:rsidRDefault="00D10331">
    <w:pPr>
      <w:pStyle w:val="Header"/>
      <w:rPr>
        <w:rFonts w:ascii="Baskerville Old Face" w:hAnsi="Baskerville Old Face"/>
        <w:sz w:val="24"/>
        <w:szCs w:val="24"/>
        <w:lang w:val="en-US"/>
      </w:rPr>
    </w:pPr>
    <w:r w:rsidRPr="00D10331">
      <w:rPr>
        <w:rFonts w:ascii="Baskerville Old Face" w:hAnsi="Baskerville Old Face"/>
        <w:sz w:val="24"/>
        <w:szCs w:val="24"/>
        <w:lang w:val="en-US"/>
      </w:rPr>
      <w:t>INVOKE Vol. 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4135B"/>
    <w:multiLevelType w:val="hybridMultilevel"/>
    <w:tmpl w:val="FC62046A"/>
    <w:lvl w:ilvl="0" w:tplc="1DDCDD00">
      <w:numFmt w:val="bullet"/>
      <w:lvlText w:val="•"/>
      <w:lvlJc w:val="left"/>
      <w:pPr>
        <w:ind w:left="720" w:hanging="630"/>
      </w:pPr>
      <w:rPr>
        <w:rFonts w:ascii="Garamond" w:eastAsiaTheme="minorHAnsi" w:hAnsi="Garamond"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num w:numId="1" w16cid:durableId="17918998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677"/>
    <w:rsid w:val="00466DD8"/>
    <w:rsid w:val="0064137D"/>
    <w:rsid w:val="00641677"/>
    <w:rsid w:val="00747745"/>
    <w:rsid w:val="00A566E8"/>
    <w:rsid w:val="00B0731E"/>
    <w:rsid w:val="00B55078"/>
    <w:rsid w:val="00C4392C"/>
    <w:rsid w:val="00D10331"/>
    <w:rsid w:val="00D718EE"/>
    <w:rsid w:val="00D767E4"/>
    <w:rsid w:val="00E75A00"/>
    <w:rsid w:val="00F728D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E4450D"/>
  <w15:chartTrackingRefBased/>
  <w15:docId w15:val="{C5A0C35B-0899-5445-AEBA-68EE909DC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67E4"/>
  </w:style>
  <w:style w:type="paragraph" w:styleId="Heading1">
    <w:name w:val="heading 1"/>
    <w:basedOn w:val="Normal"/>
    <w:next w:val="Normal"/>
    <w:link w:val="Heading1Char"/>
    <w:uiPriority w:val="9"/>
    <w:qFormat/>
    <w:rsid w:val="00D767E4"/>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D767E4"/>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rsid w:val="00D767E4"/>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D767E4"/>
    <w:pPr>
      <w:keepNext/>
      <w:keepLines/>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D767E4"/>
    <w:pPr>
      <w:keepNext/>
      <w:keepLines/>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D767E4"/>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D767E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767E4"/>
    <w:pPr>
      <w:keepNext/>
      <w:keepLines/>
      <w:spacing w:before="200" w:after="0"/>
      <w:outlineLvl w:val="7"/>
    </w:pPr>
    <w:rPr>
      <w:rFonts w:asciiTheme="majorHAnsi" w:eastAsiaTheme="majorEastAsia" w:hAnsiTheme="majorHAnsi" w:cstheme="majorBidi"/>
      <w:color w:val="4472C4" w:themeColor="accent1"/>
      <w:sz w:val="20"/>
      <w:szCs w:val="20"/>
    </w:rPr>
  </w:style>
  <w:style w:type="paragraph" w:styleId="Heading9">
    <w:name w:val="heading 9"/>
    <w:basedOn w:val="Normal"/>
    <w:next w:val="Normal"/>
    <w:link w:val="Heading9Char"/>
    <w:uiPriority w:val="9"/>
    <w:semiHidden/>
    <w:unhideWhenUsed/>
    <w:qFormat/>
    <w:rsid w:val="00D767E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67E4"/>
    <w:rPr>
      <w:rFonts w:asciiTheme="majorHAnsi" w:eastAsiaTheme="majorEastAsia" w:hAnsiTheme="majorHAnsi" w:cstheme="majorBidi"/>
      <w:b/>
      <w:bCs/>
      <w:color w:val="2F5496" w:themeColor="accent1" w:themeShade="BF"/>
      <w:sz w:val="28"/>
      <w:szCs w:val="28"/>
    </w:rPr>
  </w:style>
  <w:style w:type="paragraph" w:styleId="TOCHeading">
    <w:name w:val="TOC Heading"/>
    <w:basedOn w:val="Heading1"/>
    <w:next w:val="Normal"/>
    <w:uiPriority w:val="39"/>
    <w:unhideWhenUsed/>
    <w:qFormat/>
    <w:rsid w:val="00D767E4"/>
    <w:pPr>
      <w:outlineLvl w:val="9"/>
    </w:pPr>
  </w:style>
  <w:style w:type="paragraph" w:styleId="TOC1">
    <w:name w:val="toc 1"/>
    <w:basedOn w:val="Normal"/>
    <w:next w:val="Normal"/>
    <w:autoRedefine/>
    <w:uiPriority w:val="39"/>
    <w:unhideWhenUsed/>
    <w:rsid w:val="00641677"/>
    <w:pPr>
      <w:spacing w:before="120" w:after="0"/>
    </w:pPr>
    <w:rPr>
      <w:rFonts w:cstheme="minorHAnsi"/>
      <w:b/>
      <w:bCs/>
      <w:i/>
      <w:iCs/>
      <w:sz w:val="24"/>
      <w:szCs w:val="24"/>
    </w:rPr>
  </w:style>
  <w:style w:type="paragraph" w:styleId="TOC2">
    <w:name w:val="toc 2"/>
    <w:basedOn w:val="Normal"/>
    <w:next w:val="Normal"/>
    <w:autoRedefine/>
    <w:uiPriority w:val="39"/>
    <w:unhideWhenUsed/>
    <w:rsid w:val="00641677"/>
    <w:pPr>
      <w:spacing w:before="120" w:after="0"/>
      <w:ind w:left="220"/>
    </w:pPr>
    <w:rPr>
      <w:rFonts w:cstheme="minorHAnsi"/>
      <w:b/>
      <w:bCs/>
    </w:rPr>
  </w:style>
  <w:style w:type="paragraph" w:styleId="TOC3">
    <w:name w:val="toc 3"/>
    <w:basedOn w:val="Normal"/>
    <w:next w:val="Normal"/>
    <w:autoRedefine/>
    <w:uiPriority w:val="39"/>
    <w:semiHidden/>
    <w:unhideWhenUsed/>
    <w:rsid w:val="00641677"/>
    <w:pPr>
      <w:spacing w:after="0"/>
      <w:ind w:left="440"/>
    </w:pPr>
    <w:rPr>
      <w:rFonts w:cstheme="minorHAnsi"/>
      <w:sz w:val="20"/>
      <w:szCs w:val="20"/>
    </w:rPr>
  </w:style>
  <w:style w:type="paragraph" w:styleId="TOC4">
    <w:name w:val="toc 4"/>
    <w:basedOn w:val="Normal"/>
    <w:next w:val="Normal"/>
    <w:autoRedefine/>
    <w:uiPriority w:val="39"/>
    <w:semiHidden/>
    <w:unhideWhenUsed/>
    <w:rsid w:val="00641677"/>
    <w:pPr>
      <w:spacing w:after="0"/>
      <w:ind w:left="660"/>
    </w:pPr>
    <w:rPr>
      <w:rFonts w:cstheme="minorHAnsi"/>
      <w:sz w:val="20"/>
      <w:szCs w:val="20"/>
    </w:rPr>
  </w:style>
  <w:style w:type="paragraph" w:styleId="TOC5">
    <w:name w:val="toc 5"/>
    <w:basedOn w:val="Normal"/>
    <w:next w:val="Normal"/>
    <w:autoRedefine/>
    <w:uiPriority w:val="39"/>
    <w:semiHidden/>
    <w:unhideWhenUsed/>
    <w:rsid w:val="00641677"/>
    <w:pPr>
      <w:spacing w:after="0"/>
      <w:ind w:left="880"/>
    </w:pPr>
    <w:rPr>
      <w:rFonts w:cstheme="minorHAnsi"/>
      <w:sz w:val="20"/>
      <w:szCs w:val="20"/>
    </w:rPr>
  </w:style>
  <w:style w:type="paragraph" w:styleId="TOC6">
    <w:name w:val="toc 6"/>
    <w:basedOn w:val="Normal"/>
    <w:next w:val="Normal"/>
    <w:autoRedefine/>
    <w:uiPriority w:val="39"/>
    <w:semiHidden/>
    <w:unhideWhenUsed/>
    <w:rsid w:val="00641677"/>
    <w:pPr>
      <w:spacing w:after="0"/>
      <w:ind w:left="1100"/>
    </w:pPr>
    <w:rPr>
      <w:rFonts w:cstheme="minorHAnsi"/>
      <w:sz w:val="20"/>
      <w:szCs w:val="20"/>
    </w:rPr>
  </w:style>
  <w:style w:type="paragraph" w:styleId="TOC7">
    <w:name w:val="toc 7"/>
    <w:basedOn w:val="Normal"/>
    <w:next w:val="Normal"/>
    <w:autoRedefine/>
    <w:uiPriority w:val="39"/>
    <w:semiHidden/>
    <w:unhideWhenUsed/>
    <w:rsid w:val="00641677"/>
    <w:pPr>
      <w:spacing w:after="0"/>
      <w:ind w:left="1320"/>
    </w:pPr>
    <w:rPr>
      <w:rFonts w:cstheme="minorHAnsi"/>
      <w:sz w:val="20"/>
      <w:szCs w:val="20"/>
    </w:rPr>
  </w:style>
  <w:style w:type="paragraph" w:styleId="TOC8">
    <w:name w:val="toc 8"/>
    <w:basedOn w:val="Normal"/>
    <w:next w:val="Normal"/>
    <w:autoRedefine/>
    <w:uiPriority w:val="39"/>
    <w:semiHidden/>
    <w:unhideWhenUsed/>
    <w:rsid w:val="00641677"/>
    <w:pPr>
      <w:spacing w:after="0"/>
      <w:ind w:left="1540"/>
    </w:pPr>
    <w:rPr>
      <w:rFonts w:cstheme="minorHAnsi"/>
      <w:sz w:val="20"/>
      <w:szCs w:val="20"/>
    </w:rPr>
  </w:style>
  <w:style w:type="paragraph" w:styleId="TOC9">
    <w:name w:val="toc 9"/>
    <w:basedOn w:val="Normal"/>
    <w:next w:val="Normal"/>
    <w:autoRedefine/>
    <w:uiPriority w:val="39"/>
    <w:semiHidden/>
    <w:unhideWhenUsed/>
    <w:rsid w:val="00641677"/>
    <w:pPr>
      <w:spacing w:after="0"/>
      <w:ind w:left="1760"/>
    </w:pPr>
    <w:rPr>
      <w:rFonts w:cstheme="minorHAnsi"/>
      <w:sz w:val="20"/>
      <w:szCs w:val="20"/>
    </w:rPr>
  </w:style>
  <w:style w:type="paragraph" w:styleId="Header">
    <w:name w:val="header"/>
    <w:basedOn w:val="Normal"/>
    <w:link w:val="HeaderChar"/>
    <w:uiPriority w:val="99"/>
    <w:unhideWhenUsed/>
    <w:rsid w:val="006416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1677"/>
    <w:rPr>
      <w:rFonts w:ascii="Times New Roman" w:eastAsia="Times New Roman" w:hAnsi="Times New Roman" w:cs="Times New Roman"/>
      <w:color w:val="000000"/>
      <w:lang w:eastAsia="en-GB"/>
    </w:rPr>
  </w:style>
  <w:style w:type="character" w:customStyle="1" w:styleId="pkpworkflowidentificationtitle">
    <w:name w:val="pkpworkflow__identificationtitle"/>
    <w:basedOn w:val="DefaultParagraphFont"/>
    <w:rsid w:val="00641677"/>
  </w:style>
  <w:style w:type="paragraph" w:styleId="NormalWeb">
    <w:name w:val="Normal (Web)"/>
    <w:basedOn w:val="Normal"/>
    <w:uiPriority w:val="99"/>
    <w:unhideWhenUsed/>
    <w:rsid w:val="00641677"/>
    <w:pPr>
      <w:spacing w:before="100" w:beforeAutospacing="1" w:after="100" w:afterAutospacing="1" w:line="240" w:lineRule="auto"/>
    </w:pPr>
  </w:style>
  <w:style w:type="character" w:customStyle="1" w:styleId="Heading2Char">
    <w:name w:val="Heading 2 Char"/>
    <w:basedOn w:val="DefaultParagraphFont"/>
    <w:link w:val="Heading2"/>
    <w:uiPriority w:val="9"/>
    <w:rsid w:val="00D767E4"/>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semiHidden/>
    <w:rsid w:val="00D767E4"/>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D767E4"/>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D767E4"/>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D767E4"/>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D767E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767E4"/>
    <w:rPr>
      <w:rFonts w:asciiTheme="majorHAnsi" w:eastAsiaTheme="majorEastAsia" w:hAnsiTheme="majorHAnsi" w:cstheme="majorBidi"/>
      <w:color w:val="4472C4" w:themeColor="accent1"/>
      <w:sz w:val="20"/>
      <w:szCs w:val="20"/>
    </w:rPr>
  </w:style>
  <w:style w:type="character" w:customStyle="1" w:styleId="Heading9Char">
    <w:name w:val="Heading 9 Char"/>
    <w:basedOn w:val="DefaultParagraphFont"/>
    <w:link w:val="Heading9"/>
    <w:uiPriority w:val="9"/>
    <w:semiHidden/>
    <w:rsid w:val="00D767E4"/>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D767E4"/>
    <w:pPr>
      <w:spacing w:line="240" w:lineRule="auto"/>
    </w:pPr>
    <w:rPr>
      <w:b/>
      <w:bCs/>
      <w:color w:val="4472C4" w:themeColor="accent1"/>
      <w:sz w:val="18"/>
      <w:szCs w:val="18"/>
    </w:rPr>
  </w:style>
  <w:style w:type="paragraph" w:styleId="Title">
    <w:name w:val="Title"/>
    <w:basedOn w:val="Normal"/>
    <w:next w:val="Normal"/>
    <w:link w:val="TitleChar"/>
    <w:uiPriority w:val="10"/>
    <w:qFormat/>
    <w:rsid w:val="00D767E4"/>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D767E4"/>
    <w:rPr>
      <w:rFonts w:asciiTheme="majorHAnsi" w:eastAsiaTheme="majorEastAsia" w:hAnsiTheme="majorHAnsi" w:cstheme="majorBidi"/>
      <w:color w:val="323E4F" w:themeColor="text2" w:themeShade="BF"/>
      <w:spacing w:val="5"/>
      <w:kern w:val="28"/>
      <w:sz w:val="52"/>
      <w:szCs w:val="52"/>
    </w:rPr>
  </w:style>
  <w:style w:type="paragraph" w:styleId="Subtitle">
    <w:name w:val="Subtitle"/>
    <w:basedOn w:val="Normal"/>
    <w:next w:val="Normal"/>
    <w:link w:val="SubtitleChar"/>
    <w:uiPriority w:val="11"/>
    <w:qFormat/>
    <w:rsid w:val="00D767E4"/>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D767E4"/>
    <w:rPr>
      <w:rFonts w:asciiTheme="majorHAnsi" w:eastAsiaTheme="majorEastAsia" w:hAnsiTheme="majorHAnsi" w:cstheme="majorBidi"/>
      <w:i/>
      <w:iCs/>
      <w:color w:val="4472C4" w:themeColor="accent1"/>
      <w:spacing w:val="15"/>
      <w:sz w:val="24"/>
      <w:szCs w:val="24"/>
    </w:rPr>
  </w:style>
  <w:style w:type="character" w:styleId="Strong">
    <w:name w:val="Strong"/>
    <w:basedOn w:val="DefaultParagraphFont"/>
    <w:uiPriority w:val="22"/>
    <w:qFormat/>
    <w:rsid w:val="00D767E4"/>
    <w:rPr>
      <w:b/>
      <w:bCs/>
    </w:rPr>
  </w:style>
  <w:style w:type="character" w:styleId="Emphasis">
    <w:name w:val="Emphasis"/>
    <w:basedOn w:val="DefaultParagraphFont"/>
    <w:uiPriority w:val="20"/>
    <w:qFormat/>
    <w:rsid w:val="00D767E4"/>
    <w:rPr>
      <w:i/>
      <w:iCs/>
    </w:rPr>
  </w:style>
  <w:style w:type="paragraph" w:styleId="NoSpacing">
    <w:name w:val="No Spacing"/>
    <w:link w:val="NoSpacingChar"/>
    <w:uiPriority w:val="1"/>
    <w:qFormat/>
    <w:rsid w:val="00D767E4"/>
    <w:pPr>
      <w:spacing w:after="0" w:line="240" w:lineRule="auto"/>
    </w:pPr>
  </w:style>
  <w:style w:type="character" w:customStyle="1" w:styleId="NoSpacingChar">
    <w:name w:val="No Spacing Char"/>
    <w:basedOn w:val="DefaultParagraphFont"/>
    <w:link w:val="NoSpacing"/>
    <w:uiPriority w:val="1"/>
    <w:rsid w:val="00D767E4"/>
  </w:style>
  <w:style w:type="paragraph" w:styleId="ListParagraph">
    <w:name w:val="List Paragraph"/>
    <w:basedOn w:val="Normal"/>
    <w:uiPriority w:val="34"/>
    <w:qFormat/>
    <w:rsid w:val="00D767E4"/>
    <w:pPr>
      <w:ind w:left="720"/>
      <w:contextualSpacing/>
    </w:pPr>
  </w:style>
  <w:style w:type="paragraph" w:styleId="Quote">
    <w:name w:val="Quote"/>
    <w:basedOn w:val="Normal"/>
    <w:next w:val="Normal"/>
    <w:link w:val="QuoteChar"/>
    <w:uiPriority w:val="29"/>
    <w:qFormat/>
    <w:rsid w:val="00D767E4"/>
    <w:rPr>
      <w:i/>
      <w:iCs/>
      <w:color w:val="000000" w:themeColor="text1"/>
    </w:rPr>
  </w:style>
  <w:style w:type="character" w:customStyle="1" w:styleId="QuoteChar">
    <w:name w:val="Quote Char"/>
    <w:basedOn w:val="DefaultParagraphFont"/>
    <w:link w:val="Quote"/>
    <w:uiPriority w:val="29"/>
    <w:rsid w:val="00D767E4"/>
    <w:rPr>
      <w:i/>
      <w:iCs/>
      <w:color w:val="000000" w:themeColor="text1"/>
    </w:rPr>
  </w:style>
  <w:style w:type="paragraph" w:styleId="IntenseQuote">
    <w:name w:val="Intense Quote"/>
    <w:basedOn w:val="Normal"/>
    <w:next w:val="Normal"/>
    <w:link w:val="IntenseQuoteChar"/>
    <w:uiPriority w:val="30"/>
    <w:qFormat/>
    <w:rsid w:val="00D767E4"/>
    <w:pPr>
      <w:pBdr>
        <w:bottom w:val="single" w:sz="4" w:space="4" w:color="4472C4" w:themeColor="accent1"/>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
    <w:uiPriority w:val="30"/>
    <w:rsid w:val="00D767E4"/>
    <w:rPr>
      <w:b/>
      <w:bCs/>
      <w:i/>
      <w:iCs/>
      <w:color w:val="4472C4" w:themeColor="accent1"/>
    </w:rPr>
  </w:style>
  <w:style w:type="character" w:styleId="SubtleEmphasis">
    <w:name w:val="Subtle Emphasis"/>
    <w:basedOn w:val="DefaultParagraphFont"/>
    <w:uiPriority w:val="19"/>
    <w:qFormat/>
    <w:rsid w:val="00D767E4"/>
    <w:rPr>
      <w:i/>
      <w:iCs/>
      <w:color w:val="808080" w:themeColor="text1" w:themeTint="7F"/>
    </w:rPr>
  </w:style>
  <w:style w:type="character" w:styleId="IntenseEmphasis">
    <w:name w:val="Intense Emphasis"/>
    <w:basedOn w:val="DefaultParagraphFont"/>
    <w:uiPriority w:val="21"/>
    <w:qFormat/>
    <w:rsid w:val="00D767E4"/>
    <w:rPr>
      <w:b/>
      <w:bCs/>
      <w:i/>
      <w:iCs/>
      <w:color w:val="4472C4" w:themeColor="accent1"/>
    </w:rPr>
  </w:style>
  <w:style w:type="character" w:styleId="SubtleReference">
    <w:name w:val="Subtle Reference"/>
    <w:basedOn w:val="DefaultParagraphFont"/>
    <w:uiPriority w:val="31"/>
    <w:qFormat/>
    <w:rsid w:val="00D767E4"/>
    <w:rPr>
      <w:smallCaps/>
      <w:color w:val="ED7D31" w:themeColor="accent2"/>
      <w:u w:val="single"/>
    </w:rPr>
  </w:style>
  <w:style w:type="character" w:styleId="IntenseReference">
    <w:name w:val="Intense Reference"/>
    <w:basedOn w:val="DefaultParagraphFont"/>
    <w:uiPriority w:val="32"/>
    <w:qFormat/>
    <w:rsid w:val="00D767E4"/>
    <w:rPr>
      <w:b/>
      <w:bCs/>
      <w:smallCaps/>
      <w:color w:val="ED7D31" w:themeColor="accent2"/>
      <w:spacing w:val="5"/>
      <w:u w:val="single"/>
    </w:rPr>
  </w:style>
  <w:style w:type="character" w:styleId="BookTitle">
    <w:name w:val="Book Title"/>
    <w:basedOn w:val="DefaultParagraphFont"/>
    <w:uiPriority w:val="33"/>
    <w:qFormat/>
    <w:rsid w:val="00D767E4"/>
    <w:rPr>
      <w:b/>
      <w:bCs/>
      <w:smallCaps/>
      <w:spacing w:val="5"/>
    </w:rPr>
  </w:style>
  <w:style w:type="character" w:customStyle="1" w:styleId="pkpscreenreader">
    <w:name w:val="pkp_screen_reader"/>
    <w:basedOn w:val="DefaultParagraphFont"/>
    <w:rsid w:val="00D767E4"/>
  </w:style>
  <w:style w:type="character" w:customStyle="1" w:styleId="label">
    <w:name w:val="label"/>
    <w:basedOn w:val="DefaultParagraphFont"/>
    <w:rsid w:val="00D767E4"/>
  </w:style>
  <w:style w:type="character" w:styleId="Hyperlink">
    <w:name w:val="Hyperlink"/>
    <w:basedOn w:val="DefaultParagraphFont"/>
    <w:uiPriority w:val="99"/>
    <w:unhideWhenUsed/>
    <w:rsid w:val="00D767E4"/>
    <w:rPr>
      <w:color w:val="0563C1" w:themeColor="hyperlink"/>
      <w:u w:val="single"/>
    </w:rPr>
  </w:style>
  <w:style w:type="paragraph" w:customStyle="1" w:styleId="font8">
    <w:name w:val="font_8"/>
    <w:basedOn w:val="Normal"/>
    <w:rsid w:val="00D718EE"/>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PageNumber">
    <w:name w:val="page number"/>
    <w:basedOn w:val="DefaultParagraphFont"/>
    <w:uiPriority w:val="99"/>
    <w:semiHidden/>
    <w:unhideWhenUsed/>
    <w:rsid w:val="00F728D4"/>
  </w:style>
  <w:style w:type="paragraph" w:styleId="Footer">
    <w:name w:val="footer"/>
    <w:basedOn w:val="Normal"/>
    <w:link w:val="FooterChar"/>
    <w:uiPriority w:val="99"/>
    <w:unhideWhenUsed/>
    <w:rsid w:val="00F728D4"/>
    <w:pPr>
      <w:tabs>
        <w:tab w:val="center" w:pos="4680"/>
        <w:tab w:val="right" w:pos="9360"/>
      </w:tabs>
      <w:spacing w:after="0" w:line="240" w:lineRule="auto"/>
    </w:pPr>
    <w:rPr>
      <w:lang w:val="en-US" w:eastAsia="zh-CN"/>
    </w:rPr>
  </w:style>
  <w:style w:type="character" w:customStyle="1" w:styleId="FooterChar">
    <w:name w:val="Footer Char"/>
    <w:basedOn w:val="DefaultParagraphFont"/>
    <w:link w:val="Footer"/>
    <w:uiPriority w:val="99"/>
    <w:rsid w:val="00F728D4"/>
    <w:rPr>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9535367">
      <w:bodyDiv w:val="1"/>
      <w:marLeft w:val="0"/>
      <w:marRight w:val="0"/>
      <w:marTop w:val="0"/>
      <w:marBottom w:val="0"/>
      <w:divBdr>
        <w:top w:val="none" w:sz="0" w:space="0" w:color="auto"/>
        <w:left w:val="none" w:sz="0" w:space="0" w:color="auto"/>
        <w:bottom w:val="none" w:sz="0" w:space="0" w:color="auto"/>
        <w:right w:val="none" w:sz="0" w:space="0" w:color="auto"/>
      </w:divBdr>
      <w:divsChild>
        <w:div w:id="1394082051">
          <w:marLeft w:val="0"/>
          <w:marRight w:val="0"/>
          <w:marTop w:val="0"/>
          <w:marBottom w:val="0"/>
          <w:divBdr>
            <w:top w:val="none" w:sz="0" w:space="0" w:color="auto"/>
            <w:left w:val="none" w:sz="0" w:space="0" w:color="auto"/>
            <w:bottom w:val="none" w:sz="0" w:space="0" w:color="auto"/>
            <w:right w:val="none" w:sz="0" w:space="0" w:color="auto"/>
          </w:divBdr>
          <w:divsChild>
            <w:div w:id="740757274">
              <w:marLeft w:val="0"/>
              <w:marRight w:val="0"/>
              <w:marTop w:val="0"/>
              <w:marBottom w:val="0"/>
              <w:divBdr>
                <w:top w:val="none" w:sz="0" w:space="0" w:color="auto"/>
                <w:left w:val="none" w:sz="0" w:space="0" w:color="auto"/>
                <w:bottom w:val="none" w:sz="0" w:space="0" w:color="auto"/>
                <w:right w:val="none" w:sz="0" w:space="0" w:color="auto"/>
              </w:divBdr>
              <w:divsChild>
                <w:div w:id="1647855979">
                  <w:marLeft w:val="0"/>
                  <w:marRight w:val="0"/>
                  <w:marTop w:val="0"/>
                  <w:marBottom w:val="0"/>
                  <w:divBdr>
                    <w:top w:val="none" w:sz="0" w:space="0" w:color="auto"/>
                    <w:left w:val="none" w:sz="0" w:space="0" w:color="auto"/>
                    <w:bottom w:val="none" w:sz="0" w:space="0" w:color="auto"/>
                    <w:right w:val="none" w:sz="0" w:space="0" w:color="auto"/>
                  </w:divBdr>
                  <w:divsChild>
                    <w:div w:id="19543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csc-scc.gc.ca/publications/fsw/gender3/cg-23-eng.shtml" TargetMode="External"/><Relationship Id="rId26" Type="http://schemas.openxmlformats.org/officeDocument/2006/relationships/hyperlink" Target="https://johnhoward.ca/mission-values/" TargetMode="External"/><Relationship Id="rId39" Type="http://schemas.openxmlformats.org/officeDocument/2006/relationships/fontTable" Target="fontTable.xml"/><Relationship Id="rId21" Type="http://schemas.openxmlformats.org/officeDocument/2006/relationships/hyperlink" Target="https://novascotia.cmha.ca/wp-content/uploads/2019/11/3_The-problem-of-suicide-among-female-prisoners.pdf" TargetMode="External"/><Relationship Id="rId34" Type="http://schemas.openxmlformats.org/officeDocument/2006/relationships/hyperlink" Target="https://doi.org/10.3917/th.762.0081"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csc-scc.gc.ca/publications/fsw/fsw18/fsw18_e.pdf" TargetMode="External"/><Relationship Id="rId25" Type="http://schemas.openxmlformats.org/officeDocument/2006/relationships/hyperlink" Target="https://johnhoward.ca/blog/reproductive-injustice-in-canadian-federal-prisons-for-women/" TargetMode="External"/><Relationship Id="rId33" Type="http://schemas.openxmlformats.org/officeDocument/2006/relationships/hyperlink" Target="http://www.yrap.org/" TargetMode="External"/><Relationship Id="rId38" Type="http://schemas.openxmlformats.org/officeDocument/2006/relationships/hyperlink" Target="https://poao.org/" TargetMode="External"/><Relationship Id="rId2" Type="http://schemas.openxmlformats.org/officeDocument/2006/relationships/numbering" Target="numbering.xml"/><Relationship Id="rId16" Type="http://schemas.openxmlformats.org/officeDocument/2006/relationships/hyperlink" Target="https://www.cfcn-rcafd.org/" TargetMode="External"/><Relationship Id="rId20" Type="http://schemas.openxmlformats.org/officeDocument/2006/relationships/hyperlink" Target="https://www.csc-scc.gc.ca/002/002-0003-en.shtml" TargetMode="External"/><Relationship Id="rId29" Type="http://schemas.openxmlformats.org/officeDocument/2006/relationships/hyperlink" Target="https://www150.statcan.gc.ca/n1/pub/85-002-x/2020001/article/00016-eng.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canada.ca/en/department-justice/news/2021/12/mandatory-minimum-penalties-to-be-repealed.html" TargetMode="External"/><Relationship Id="rId32" Type="http://schemas.openxmlformats.org/officeDocument/2006/relationships/hyperlink" Target="https://www.euro.who.int/__data/assets/pdf_file/0006/249207/Prisons-and-Health,-18-Womens-health-and-the-prison-setting.pdf" TargetMode="External"/><Relationship Id="rId37" Type="http://schemas.openxmlformats.org/officeDocument/2006/relationships/hyperlink" Target="https://noc.esdc.gc.ca/Structure/NocProfile?objectid=e3jwHvBvn%2Ftqczg76KdDQaZzT2Dh2AwpJx%2Fm839UmFo%3D"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cmhc-schl.gc.ca/en/blog/2021/two-funding-options-create-shelters-transitional-housing" TargetMode="External"/><Relationship Id="rId23" Type="http://schemas.openxmlformats.org/officeDocument/2006/relationships/hyperlink" Target="https://www.csc-scc.gc.ca/women/002002-0003-en.shtml" TargetMode="External"/><Relationship Id="rId28" Type="http://schemas.openxmlformats.org/officeDocument/2006/relationships/hyperlink" Target="https://law.jrank.org/pages/1805/Prisons-Prisons-Women-Problems-unmet-needs-in-contemporary-women-s-prison.html" TargetMode="External"/><Relationship Id="rId36" Type="http://schemas.openxmlformats.org/officeDocument/2006/relationships/hyperlink" Target="https://www.fppoa.org/" TargetMode="External"/><Relationship Id="rId10" Type="http://schemas.openxmlformats.org/officeDocument/2006/relationships/header" Target="header2.xml"/><Relationship Id="rId19" Type="http://schemas.openxmlformats.org/officeDocument/2006/relationships/hyperlink" Target="https://www.csc-scc.gc.ca/research/err-16-23-eng.shtml" TargetMode="External"/><Relationship Id="rId31" Type="http://schemas.openxmlformats.org/officeDocument/2006/relationships/hyperlink" Target="https://www.icrc.org/en/doc/resources/documents/misc/59n8yx.ht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doi.org/10.1007/s10461-019-02666-7" TargetMode="External"/><Relationship Id="rId27" Type="http://schemas.openxmlformats.org/officeDocument/2006/relationships/hyperlink" Target="https://doi-org.login.ezproxy.library.ualberta.ca/10.1186/1471-2458-14-585" TargetMode="External"/><Relationship Id="rId30" Type="http://schemas.openxmlformats.org/officeDocument/2006/relationships/hyperlink" Target="https://cjiwr.com/mediation/" TargetMode="External"/><Relationship Id="rId35" Type="http://schemas.openxmlformats.org/officeDocument/2006/relationships/hyperlink" Target="https://www.csc-scc.gc.ca/publications/005007-3024-en.shtml"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984AFC-C767-3B41-9FD6-B1BF87F95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65</Pages>
  <Words>19644</Words>
  <Characters>111973</Characters>
  <Application>Microsoft Office Word</Application>
  <DocSecurity>0</DocSecurity>
  <Lines>933</Lines>
  <Paragraphs>262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Jewel Chidiebere</dc:creator>
  <cp:keywords/>
  <dc:description/>
  <cp:lastModifiedBy>Jewel Chidiebere</cp:lastModifiedBy>
  <cp:revision>2</cp:revision>
  <cp:lastPrinted>2023-09-06T21:27:00Z</cp:lastPrinted>
  <dcterms:created xsi:type="dcterms:W3CDTF">2023-08-28T22:52:00Z</dcterms:created>
  <dcterms:modified xsi:type="dcterms:W3CDTF">2023-09-06T21:45:00Z</dcterms:modified>
</cp:coreProperties>
</file>